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406853" w:rsidRPr="00FA672B">
        <w:tc>
          <w:tcPr>
            <w:tcW w:type="dxa" w:w="4253"/>
          </w:tcPr>
          <w:p w:rsidRDefault="00406853" w:rsidP="00E93DDC" w:rsidR="0040685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06853" w:rsidP="00E93DDC" w:rsidR="00406853" w:rsidRPr="00C16336">
            <w:pPr>
              <w:rPr>
                <w:sz w:val="24"/>
                <w:szCs w:val="24"/>
              </w:rPr>
            </w:pPr>
            <w:r>
              <w:t xml:space="preserve">    </w:t>
            </w:r>
            <w:r w:rsidRPr="00C16336">
              <w:rPr>
                <w:sz w:val="24"/>
                <w:szCs w:val="24"/>
              </w:rPr>
              <w:t>Republika Hrvatska</w:t>
            </w:r>
          </w:p>
          <w:p w:rsidRDefault="00406853" w:rsidP="00E93DDC" w:rsidR="00406853" w:rsidRPr="00C16336">
            <w:pPr>
              <w:rPr>
                <w:sz w:val="24"/>
                <w:szCs w:val="24"/>
              </w:rPr>
            </w:pPr>
            <w:r w:rsidRPr="00C16336">
              <w:rPr>
                <w:sz w:val="24"/>
                <w:szCs w:val="24"/>
              </w:rPr>
              <w:t>Trgovački sud u Zagrebu</w:t>
            </w:r>
          </w:p>
          <w:p w:rsidRDefault="00406853" w:rsidP="00E93DDC" w:rsidR="00406853" w:rsidRPr="00C16336">
            <w:pPr>
              <w:tabs>
                <w:tab w:pos="2340" w:val="center"/>
                <w:tab w:pos="6480" w:val="left"/>
              </w:tabs>
              <w:jc w:val="both"/>
              <w:rPr>
                <w:sz w:val="24"/>
                <w:szCs w:val="24"/>
              </w:rPr>
            </w:pPr>
            <w:r w:rsidRPr="00C16336">
              <w:rPr>
                <w:sz w:val="24"/>
                <w:szCs w:val="24"/>
              </w:rPr>
              <w:t xml:space="preserve">  Zagreb, Amruševa 2/II</w:t>
            </w:r>
          </w:p>
          <w:p w:rsidRDefault="00406853" w:rsidP="00E93DDC" w:rsidR="00406853" w:rsidRPr="00FA672B">
            <w:pPr>
              <w:spacing w:lineRule="atLeast" w:line="240"/>
              <w:jc w:val="both"/>
              <w:rPr>
                <w:sz w:val="24"/>
                <w:szCs w:val="24"/>
              </w:rPr>
            </w:pPr>
          </w:p>
        </w:tc>
      </w:tr>
    </w:tbl>
    <w:p w14:textId="ad61919" w14:paraId="ad61919" w:rsidRDefault="00406853" w:rsidP="00406853" w:rsidR="0040685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076D2">
        <w:rPr>
          <w:sz w:val="24"/>
        </w:rPr>
        <w:t>2412</w:t>
      </w:r>
      <w:r>
        <w:rPr>
          <w:sz w:val="24"/>
        </w:rPr>
        <w:t>/15</w:t>
      </w:r>
    </w:p>
    <w:p w:rsidRDefault="00406853" w:rsidP="00406853" w:rsidR="00406853" w:rsidRPr="00FA672B">
      <w:pPr>
        <w:spacing w:lineRule="atLeast" w:line="240"/>
        <w:jc w:val="both"/>
        <w:rPr>
          <w:sz w:val="24"/>
        </w:rPr>
      </w:pPr>
    </w:p>
    <w:p w:rsidRDefault="00406853" w:rsidP="00406853" w:rsidR="00406853">
      <w:pPr>
        <w:spacing w:lineRule="atLeast" w:line="240"/>
        <w:jc w:val="center"/>
        <w:rPr>
          <w:sz w:val="24"/>
        </w:rPr>
      </w:pPr>
      <w:r w:rsidRPr="00FA672B">
        <w:rPr>
          <w:sz w:val="24"/>
        </w:rPr>
        <w:t>R E P U B L I K A   H R V A T S K A</w:t>
      </w:r>
    </w:p>
    <w:p w:rsidRDefault="00406853" w:rsidP="00406853" w:rsidR="00406853" w:rsidRPr="00FA672B">
      <w:pPr>
        <w:spacing w:lineRule="atLeast" w:line="240"/>
        <w:ind w:hanging="2880" w:left="2880"/>
        <w:jc w:val="center"/>
        <w:rPr>
          <w:sz w:val="24"/>
          <w:szCs w:val="24"/>
        </w:rPr>
      </w:pPr>
      <w:r w:rsidRPr="00FA672B">
        <w:rPr>
          <w:sz w:val="24"/>
          <w:szCs w:val="24"/>
        </w:rPr>
        <w:t>Z A K LJ U Č A K</w:t>
      </w:r>
    </w:p>
    <w:p w:rsidRDefault="00406853" w:rsidP="00406853" w:rsidR="00406853">
      <w:pPr>
        <w:spacing w:lineRule="atLeast" w:line="240"/>
        <w:jc w:val="both"/>
        <w:rPr>
          <w:sz w:val="24"/>
          <w:szCs w:val="24"/>
        </w:rPr>
      </w:pPr>
      <w:r w:rsidRPr="00FA672B">
        <w:rPr>
          <w:sz w:val="24"/>
          <w:szCs w:val="24"/>
        </w:rPr>
        <w:tab/>
      </w:r>
    </w:p>
    <w:p w:rsidRDefault="00406853" w:rsidP="00406853" w:rsidR="0040685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076D2" w:rsidRPr="00B076D2">
        <w:rPr>
          <w:sz w:val="24"/>
          <w:szCs w:val="24"/>
        </w:rPr>
        <w:t>GRADITELJSKI SUSTAVI d.o.o., Zagreb, Rudeška cesta 160A,  OIB:  31267833717</w:t>
      </w:r>
      <w:r w:rsidRPr="008600EF">
        <w:rPr>
          <w:sz w:val="24"/>
          <w:szCs w:val="24"/>
        </w:rPr>
        <w:t xml:space="preserve">, dana </w:t>
      </w:r>
      <w:r>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06853" w:rsidP="00406853" w:rsidR="00406853" w:rsidRPr="00807C4F">
      <w:pPr>
        <w:spacing w:lineRule="atLeast" w:line="240"/>
        <w:ind w:firstLine="708"/>
        <w:jc w:val="both"/>
        <w:rPr>
          <w:sz w:val="24"/>
          <w:szCs w:val="24"/>
        </w:rPr>
      </w:pPr>
    </w:p>
    <w:p w:rsidRDefault="00406853" w:rsidP="00406853" w:rsidR="00406853" w:rsidRPr="00FA672B">
      <w:pPr>
        <w:spacing w:lineRule="atLeast" w:line="240"/>
        <w:jc w:val="center"/>
        <w:rPr>
          <w:sz w:val="24"/>
          <w:szCs w:val="24"/>
        </w:rPr>
      </w:pPr>
      <w:r w:rsidRPr="00FA672B">
        <w:rPr>
          <w:sz w:val="24"/>
          <w:szCs w:val="24"/>
        </w:rPr>
        <w:t>z a k l j u č i o   j e</w:t>
      </w:r>
    </w:p>
    <w:p w:rsidRDefault="00406853" w:rsidP="00406853" w:rsidR="00406853" w:rsidRPr="00FA672B">
      <w:pPr>
        <w:spacing w:lineRule="atLeast" w:line="240"/>
        <w:jc w:val="both"/>
        <w:rPr>
          <w:sz w:val="24"/>
          <w:szCs w:val="24"/>
        </w:rPr>
      </w:pPr>
    </w:p>
    <w:p w:rsidRDefault="00406853" w:rsidP="00406853" w:rsidR="0040685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06853" w:rsidP="00406853" w:rsidR="00406853" w:rsidRPr="00FA672B">
      <w:pPr>
        <w:spacing w:lineRule="atLeast" w:line="240"/>
        <w:jc w:val="both"/>
        <w:rPr>
          <w:sz w:val="24"/>
          <w:szCs w:val="24"/>
        </w:rPr>
      </w:pPr>
    </w:p>
    <w:p w:rsidRDefault="00406853" w:rsidP="00406853" w:rsidR="00406853">
      <w:pPr>
        <w:spacing w:lineRule="atLeast" w:line="240"/>
        <w:jc w:val="center"/>
        <w:rPr>
          <w:sz w:val="24"/>
          <w:szCs w:val="24"/>
        </w:rPr>
      </w:pPr>
    </w:p>
    <w:p w:rsidRDefault="00406853" w:rsidP="00406853" w:rsidR="00406853">
      <w:pPr>
        <w:spacing w:lineRule="atLeast" w:line="240"/>
        <w:jc w:val="center"/>
        <w:rPr>
          <w:sz w:val="24"/>
          <w:szCs w:val="24"/>
        </w:rPr>
      </w:pPr>
      <w:r w:rsidRPr="00FA672B">
        <w:rPr>
          <w:sz w:val="24"/>
          <w:szCs w:val="24"/>
        </w:rPr>
        <w:t>Obrazloženje</w:t>
      </w:r>
    </w:p>
    <w:p w:rsidRDefault="00406853" w:rsidP="00406853" w:rsidR="00406853">
      <w:pPr>
        <w:spacing w:lineRule="atLeast" w:line="240"/>
        <w:jc w:val="center"/>
        <w:rPr>
          <w:sz w:val="24"/>
          <w:szCs w:val="24"/>
        </w:rPr>
      </w:pPr>
    </w:p>
    <w:p w:rsidRDefault="00406853" w:rsidP="00406853" w:rsidR="0040685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06853" w:rsidP="00406853" w:rsidR="0040685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06853" w:rsidP="00406853" w:rsidR="0040685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06853" w:rsidP="00406853" w:rsidR="0040685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06853" w:rsidP="00406853" w:rsidR="0040685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06853" w:rsidP="00406853" w:rsidR="0040685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06853" w:rsidP="00406853" w:rsidR="0040685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06853" w:rsidP="00406853" w:rsidR="0040685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06853" w:rsidP="00406853" w:rsidR="00406853" w:rsidRPr="00087821">
      <w:pPr>
        <w:spacing w:lineRule="atLeast" w:line="240"/>
        <w:jc w:val="both"/>
        <w:rPr>
          <w:sz w:val="24"/>
          <w:szCs w:val="24"/>
        </w:rPr>
      </w:pPr>
      <w:r w:rsidRPr="00087821">
        <w:rPr>
          <w:sz w:val="24"/>
          <w:szCs w:val="24"/>
        </w:rPr>
        <w:tab/>
      </w:r>
    </w:p>
    <w:p w:rsidRDefault="00406853" w:rsidP="00406853" w:rsidR="00406853" w:rsidRPr="00087821">
      <w:pPr>
        <w:spacing w:lineRule="atLeast" w:line="240"/>
        <w:jc w:val="both"/>
        <w:rPr>
          <w:sz w:val="24"/>
          <w:szCs w:val="24"/>
        </w:rPr>
      </w:pPr>
    </w:p>
    <w:p w:rsidRDefault="00406853" w:rsidP="00406853" w:rsidR="0040685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06853" w:rsidP="00406853" w:rsidR="00406853">
      <w:pPr>
        <w:spacing w:lineRule="atLeast" w:line="240"/>
        <w:jc w:val="center"/>
        <w:rPr>
          <w:sz w:val="24"/>
          <w:szCs w:val="24"/>
        </w:rPr>
      </w:pPr>
    </w:p>
    <w:p w:rsidRDefault="00406853" w:rsidP="00406853" w:rsidR="0040685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 prosinca</w:t>
      </w:r>
      <w:r w:rsidRPr="00FA672B">
        <w:rPr>
          <w:sz w:val="24"/>
          <w:szCs w:val="24"/>
        </w:rPr>
        <w:t xml:space="preserve"> 2015.</w:t>
      </w:r>
      <w:r>
        <w:rPr>
          <w:sz w:val="24"/>
          <w:szCs w:val="24"/>
        </w:rPr>
        <w:t xml:space="preserve"> godine</w:t>
      </w:r>
    </w:p>
    <w:p w:rsidRDefault="00406853" w:rsidP="00406853" w:rsidR="00406853" w:rsidRPr="00FA672B">
      <w:pPr>
        <w:spacing w:lineRule="atLeast" w:line="240"/>
        <w:jc w:val="center"/>
        <w:rPr>
          <w:sz w:val="24"/>
          <w:szCs w:val="24"/>
        </w:rPr>
      </w:pPr>
    </w:p>
    <w:p w:rsidRDefault="00406853" w:rsidP="00406853" w:rsidR="00406853">
      <w:pPr>
        <w:ind w:left="4956"/>
        <w:jc w:val="center"/>
        <w:rPr>
          <w:sz w:val="24"/>
          <w:szCs w:val="24"/>
        </w:rPr>
      </w:pPr>
      <w:r>
        <w:rPr>
          <w:sz w:val="24"/>
          <w:szCs w:val="24"/>
        </w:rPr>
        <w:t xml:space="preserve">    </w:t>
      </w:r>
    </w:p>
    <w:p w:rsidRDefault="00406853" w:rsidP="00406853" w:rsidR="00406853">
      <w:pPr>
        <w:ind w:left="4956"/>
        <w:jc w:val="center"/>
        <w:rPr>
          <w:sz w:val="24"/>
          <w:szCs w:val="24"/>
        </w:rPr>
      </w:pPr>
    </w:p>
    <w:p w:rsidRDefault="00406853" w:rsidP="00406853" w:rsidR="00406853" w:rsidRPr="00816CBB">
      <w:pPr>
        <w:ind w:left="4956"/>
        <w:jc w:val="center"/>
        <w:rPr>
          <w:sz w:val="24"/>
          <w:szCs w:val="24"/>
        </w:rPr>
      </w:pPr>
      <w:r>
        <w:rPr>
          <w:sz w:val="24"/>
          <w:szCs w:val="24"/>
        </w:rPr>
        <w:t xml:space="preserve">                       Viša sudska savjetnica</w:t>
      </w:r>
      <w:r w:rsidRPr="00816CBB">
        <w:rPr>
          <w:sz w:val="24"/>
          <w:szCs w:val="24"/>
        </w:rPr>
        <w:t>:</w:t>
      </w:r>
    </w:p>
    <w:p w:rsidRDefault="00406853" w:rsidP="00406853" w:rsidR="00406853" w:rsidRPr="008317CC">
      <w:pPr>
        <w:jc w:val="right"/>
        <w:rPr>
          <w:sz w:val="24"/>
          <w:szCs w:val="24"/>
        </w:rPr>
      </w:pPr>
      <w:r w:rsidRPr="00816CBB">
        <w:rPr>
          <w:sz w:val="24"/>
          <w:szCs w:val="24"/>
        </w:rPr>
        <w:tab/>
        <w:t xml:space="preserve">          </w:t>
      </w:r>
      <w:r>
        <w:rPr>
          <w:sz w:val="24"/>
          <w:szCs w:val="24"/>
        </w:rPr>
        <w:t>Jelena Vučemilo Manojlovski</w:t>
      </w:r>
    </w:p>
    <w:p w:rsidRDefault="00406853" w:rsidP="00406853" w:rsidR="00406853">
      <w:pPr>
        <w:spacing w:lineRule="atLeast" w:line="240"/>
        <w:jc w:val="both"/>
        <w:rPr>
          <w:sz w:val="24"/>
          <w:szCs w:val="24"/>
        </w:rPr>
      </w:pPr>
    </w:p>
    <w:p w:rsidRDefault="00406853" w:rsidP="00406853" w:rsidR="00406853">
      <w:pPr>
        <w:spacing w:lineRule="atLeast" w:line="240"/>
        <w:jc w:val="both"/>
        <w:rPr>
          <w:sz w:val="24"/>
          <w:szCs w:val="24"/>
        </w:rPr>
      </w:pPr>
    </w:p>
    <w:p w:rsidRDefault="00406853" w:rsidP="00406853" w:rsidR="00406853" w:rsidRPr="00FA672B">
      <w:pPr>
        <w:spacing w:lineRule="atLeast" w:line="240"/>
        <w:jc w:val="both"/>
        <w:rPr>
          <w:sz w:val="24"/>
          <w:szCs w:val="24"/>
        </w:rPr>
      </w:pPr>
      <w:r w:rsidRPr="00FA672B">
        <w:rPr>
          <w:sz w:val="24"/>
          <w:szCs w:val="24"/>
        </w:rPr>
        <w:t>Uputa o pravnom lijeku:</w:t>
      </w:r>
    </w:p>
    <w:p w:rsidRDefault="00406853" w:rsidP="00406853" w:rsidR="00406853" w:rsidRPr="00FA672B">
      <w:pPr>
        <w:spacing w:lineRule="atLeast" w:line="240"/>
        <w:jc w:val="both"/>
        <w:rPr>
          <w:sz w:val="24"/>
        </w:rPr>
      </w:pPr>
      <w:r w:rsidRPr="00FA672B">
        <w:rPr>
          <w:sz w:val="24"/>
        </w:rPr>
        <w:t xml:space="preserve">Protiv ovog zaključka  žalba nije dopuštena (čl. 19.stavak 7. SZ-a). </w:t>
      </w:r>
    </w:p>
    <w:p w:rsidRDefault="00406853" w:rsidP="00406853" w:rsidR="00406853">
      <w:pPr>
        <w:spacing w:lineRule="atLeast" w:line="240"/>
        <w:jc w:val="both"/>
        <w:rPr>
          <w:sz w:val="24"/>
          <w:szCs w:val="24"/>
        </w:rPr>
      </w:pPr>
    </w:p>
    <w:p w:rsidRDefault="00406853" w:rsidP="00406853" w:rsidR="00406853">
      <w:pPr>
        <w:spacing w:lineRule="atLeast" w:line="240"/>
        <w:jc w:val="both"/>
        <w:rPr>
          <w:sz w:val="24"/>
          <w:szCs w:val="24"/>
        </w:rPr>
      </w:pPr>
    </w:p>
    <w:p w:rsidRDefault="00406853" w:rsidP="00406853" w:rsidR="00406853"/>
    <w:p w:rsidRDefault="00406853" w:rsidP="00406853" w:rsidR="00406853"/>
    <w:p w:rsidRDefault="00406853" w:rsidP="00406853" w:rsidR="00406853"/>
    <w:p w:rsidRDefault="00406853" w:rsidP="00406853" w:rsidR="00406853"/>
    <w:p w:rsidRDefault="003D135A" w:rsidP="003D135A" w:rsidR="003D135A">
      <w:pPr>
        <w:spacing w:lineRule="atLeast" w:line="240"/>
        <w:jc w:val="both"/>
        <w:rPr>
          <w:sz w:val="24"/>
          <w:szCs w:val="24"/>
        </w:rPr>
      </w:pPr>
      <w:r>
        <w:rPr>
          <w:sz w:val="24"/>
          <w:szCs w:val="24"/>
        </w:rPr>
        <w:t>DNA:</w:t>
      </w:r>
    </w:p>
    <w:p w:rsidRDefault="003D135A" w:rsidP="003D135A" w:rsidR="003D135A">
      <w:pPr>
        <w:spacing w:lineRule="atLeast" w:line="240"/>
        <w:jc w:val="both"/>
        <w:rPr>
          <w:sz w:val="24"/>
          <w:szCs w:val="24"/>
        </w:rPr>
      </w:pPr>
      <w:r>
        <w:rPr>
          <w:sz w:val="24"/>
          <w:szCs w:val="24"/>
        </w:rPr>
        <w:t xml:space="preserve">1. zz dužnika na adresu iz sudskog registra </w:t>
      </w:r>
    </w:p>
    <w:p w:rsidRDefault="003D135A" w:rsidP="003D135A" w:rsidR="003D135A">
      <w:pPr>
        <w:spacing w:lineRule="atLeast" w:line="240"/>
        <w:jc w:val="both"/>
        <w:rPr>
          <w:sz w:val="24"/>
          <w:szCs w:val="24"/>
        </w:rPr>
      </w:pPr>
      <w:r>
        <w:rPr>
          <w:sz w:val="24"/>
          <w:szCs w:val="24"/>
        </w:rPr>
        <w:t>2. e – oglasna ploča 15 dana</w:t>
      </w:r>
    </w:p>
    <w:p w:rsidRDefault="00406853" w:rsidP="00406853" w:rsidR="00406853"/>
    <w:p w:rsidRDefault="00406853" w:rsidP="00406853" w:rsidR="00406853"/>
    <w:p w:rsidRDefault="00406853" w:rsidP="00406853" w:rsidR="00406853"/>
    <w:p w:rsidRDefault="00406853" w:rsidP="00406853" w:rsidR="00406853"/>
    <w:p w:rsidRDefault="00406853" w:rsidP="00406853" w:rsidR="00406853"/>
    <w:p w:rsidRDefault="00406853" w:rsidP="00406853" w:rsidR="0040685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76D2" w:rsidP="00B076D2" w:rsidR="00B076D2">
      <w:r>
        <w:separator/>
      </w:r>
    </w:p>
  </w:endnote>
  <w:endnote w:id="0" w:type="continuationSeparator">
    <w:p w:rsidRDefault="00B076D2" w:rsidP="00B076D2" w:rsidR="00B076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76D2" w:rsidP="00B076D2" w:rsidR="00B076D2">
      <w:r>
        <w:separator/>
      </w:r>
    </w:p>
  </w:footnote>
  <w:footnote w:id="0" w:type="continuationSeparator">
    <w:p w:rsidRDefault="00B076D2" w:rsidP="00B076D2" w:rsidR="00B076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76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D135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076D2"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D135A">
          <w:rPr>
            <w:noProof/>
            <w:sz w:val="24"/>
            <w:szCs w:val="24"/>
          </w:rPr>
          <w:t>2</w:t>
        </w:r>
        <w:r w:rsidRPr="00970647">
          <w:rPr>
            <w:sz w:val="24"/>
            <w:szCs w:val="24"/>
          </w:rPr>
          <w:fldChar w:fldCharType="end"/>
        </w:r>
        <w:r>
          <w:rPr>
            <w:sz w:val="24"/>
            <w:szCs w:val="24"/>
          </w:rPr>
          <w:t xml:space="preserve">                                                     </w:t>
        </w:r>
        <w:r>
          <w:rPr>
            <w:sz w:val="24"/>
          </w:rPr>
          <w:t>60. St-2412/15</w:t>
        </w:r>
      </w:p>
    </w:sdtContent>
  </w:sdt>
  <w:p w:rsidRDefault="003D135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6853"/>
    <w:rsid w:val="003D135A"/>
    <w:rsid w:val="00406853"/>
    <w:rsid w:val="004D07D1"/>
    <w:rsid w:val="0074169D"/>
    <w:rsid w:val="00B076D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685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0685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06853"/>
    <w:rPr>
      <w:rFonts w:cs="Times New Roman" w:eastAsia="Times New Roman"/>
      <w:b/>
      <w:bCs/>
      <w:sz w:val="28"/>
      <w:szCs w:val="24"/>
      <w:lang w:eastAsia="hr-HR"/>
    </w:rPr>
  </w:style>
  <w:style w:styleId="Zaglavlje" w:type="paragraph">
    <w:name w:val="header"/>
    <w:basedOn w:val="Normal"/>
    <w:link w:val="ZaglavljeChar"/>
    <w:uiPriority w:val="99"/>
    <w:rsid w:val="00406853"/>
    <w:pPr>
      <w:tabs>
        <w:tab w:pos="4536" w:val="center"/>
        <w:tab w:pos="9072" w:val="right"/>
      </w:tabs>
    </w:pPr>
  </w:style>
  <w:style w:customStyle="true" w:styleId="ZaglavljeChar" w:type="character">
    <w:name w:val="Zaglavlje Char"/>
    <w:basedOn w:val="Zadanifontodlomka"/>
    <w:link w:val="Zaglavlje"/>
    <w:uiPriority w:val="99"/>
    <w:rsid w:val="00406853"/>
    <w:rPr>
      <w:rFonts w:cs="Times New Roman" w:eastAsia="Times New Roman"/>
      <w:sz w:val="20"/>
      <w:szCs w:val="20"/>
      <w:lang w:eastAsia="hr-HR"/>
    </w:rPr>
  </w:style>
  <w:style w:styleId="Brojstranice" w:type="character">
    <w:name w:val="page number"/>
    <w:basedOn w:val="Zadanifontodlomka"/>
    <w:rsid w:val="00406853"/>
  </w:style>
  <w:style w:styleId="Odlomakpopisa" w:type="paragraph">
    <w:name w:val="List Paragraph"/>
    <w:basedOn w:val="Normal"/>
    <w:uiPriority w:val="34"/>
    <w:qFormat/>
    <w:rsid w:val="0040685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068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6853"/>
    <w:rPr>
      <w:rFonts w:cs="Tahoma" w:eastAsia="Times New Roman" w:hAnsi="Tahoma" w:ascii="Tahoma"/>
      <w:sz w:val="16"/>
      <w:szCs w:val="16"/>
      <w:lang w:eastAsia="hr-HR"/>
    </w:rPr>
  </w:style>
  <w:style w:styleId="Podnoje" w:type="paragraph">
    <w:name w:val="footer"/>
    <w:basedOn w:val="Normal"/>
    <w:link w:val="PodnojeChar"/>
    <w:uiPriority w:val="99"/>
    <w:unhideWhenUsed/>
    <w:rsid w:val="00B076D2"/>
    <w:pPr>
      <w:tabs>
        <w:tab w:pos="4536" w:val="center"/>
        <w:tab w:pos="9072" w:val="right"/>
      </w:tabs>
    </w:pPr>
  </w:style>
  <w:style w:customStyle="true" w:styleId="PodnojeChar" w:type="character">
    <w:name w:val="Podnožje Char"/>
    <w:basedOn w:val="Zadanifontodlomka"/>
    <w:link w:val="Podnoje"/>
    <w:uiPriority w:val="99"/>
    <w:rsid w:val="00B076D2"/>
    <w:rPr>
      <w:rFonts w:cs="Times New Roman" w:eastAsia="Times New Roman"/>
      <w:sz w:val="20"/>
      <w:szCs w:val="20"/>
      <w:lang w:eastAsia="hr-HR"/>
    </w:rPr>
  </w:style>
  <w:style w:styleId="Tekstrezerviranogmjesta" w:type="character">
    <w:name w:val="Placeholder Text"/>
    <w:basedOn w:val="Zadanifontodlomka"/>
    <w:uiPriority w:val="99"/>
    <w:semiHidden/>
    <w:rsid w:val="004D07D1"/>
    <w:rPr>
      <w:color w:val="808080"/>
      <w:bdr w:space="0" w:sz="0" w:color="auto" w:val="none"/>
      <w:shd w:fill="auto" w:color="auto" w:val="clear"/>
    </w:rPr>
  </w:style>
  <w:style w:customStyle="true" w:styleId="eSPISCCParagraphDefaultFont" w:type="character">
    <w:name w:val="eSPIS_CC_Paragraph Default Font"/>
    <w:basedOn w:val="Zadanifontodlomka"/>
    <w:rsid w:val="004D07D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D07D1"/>
    <w:rPr>
      <w:noProof/>
      <w:bdr w:space="0" w:sz="0" w:color="auto" w:val="none"/>
      <w:shd w:fill="FFFFCC" w:color="auto" w:val="clear"/>
      <w:lang w:val="hr-HR"/>
    </w:rPr>
  </w:style>
  <w:style w:customStyle="true" w:styleId="PozadinaSvijetloCrvena" w:type="character">
    <w:name w:val="Pozadina_SvijetloCrvena"/>
    <w:basedOn w:val="eSPISCCParagraphDefaultFont"/>
    <w:rsid w:val="004D07D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D07D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685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0685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06853"/>
    <w:rPr>
      <w:rFonts w:cs="Times New Roman" w:eastAsia="Times New Roman"/>
      <w:b/>
      <w:bCs/>
      <w:sz w:val="28"/>
      <w:szCs w:val="24"/>
      <w:lang w:eastAsia="hr-HR"/>
    </w:rPr>
  </w:style>
  <w:style w:styleId="Zaglavlje" w:type="paragraph">
    <w:name w:val="header"/>
    <w:basedOn w:val="Normal"/>
    <w:link w:val="ZaglavljeChar"/>
    <w:uiPriority w:val="99"/>
    <w:rsid w:val="00406853"/>
    <w:pPr>
      <w:tabs>
        <w:tab w:pos="4536" w:val="center"/>
        <w:tab w:pos="9072" w:val="right"/>
      </w:tabs>
    </w:pPr>
  </w:style>
  <w:style w:customStyle="1" w:styleId="ZaglavljeChar" w:type="character">
    <w:name w:val="Zaglavlje Char"/>
    <w:basedOn w:val="Zadanifontodlomka"/>
    <w:link w:val="Zaglavlje"/>
    <w:uiPriority w:val="99"/>
    <w:rsid w:val="00406853"/>
    <w:rPr>
      <w:rFonts w:cs="Times New Roman" w:eastAsia="Times New Roman"/>
      <w:sz w:val="20"/>
      <w:szCs w:val="20"/>
      <w:lang w:eastAsia="hr-HR"/>
    </w:rPr>
  </w:style>
  <w:style w:styleId="Brojstranice" w:type="character">
    <w:name w:val="page number"/>
    <w:basedOn w:val="Zadanifontodlomka"/>
    <w:rsid w:val="00406853"/>
  </w:style>
  <w:style w:styleId="Odlomakpopisa" w:type="paragraph">
    <w:name w:val="List Paragraph"/>
    <w:basedOn w:val="Normal"/>
    <w:uiPriority w:val="34"/>
    <w:qFormat/>
    <w:rsid w:val="0040685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06853"/>
    <w:rPr>
      <w:rFonts w:ascii="Tahoma" w:cs="Tahoma" w:hAnsi="Tahoma"/>
      <w:sz w:val="16"/>
      <w:szCs w:val="16"/>
    </w:rPr>
  </w:style>
  <w:style w:customStyle="1" w:styleId="TekstbaloniaChar" w:type="character">
    <w:name w:val="Tekst balončića Char"/>
    <w:basedOn w:val="Zadanifontodlomka"/>
    <w:link w:val="Tekstbalonia"/>
    <w:uiPriority w:val="99"/>
    <w:semiHidden/>
    <w:rsid w:val="00406853"/>
    <w:rPr>
      <w:rFonts w:ascii="Tahoma" w:cs="Tahoma" w:eastAsia="Times New Roman" w:hAnsi="Tahoma"/>
      <w:sz w:val="16"/>
      <w:szCs w:val="16"/>
      <w:lang w:eastAsia="hr-HR"/>
    </w:rPr>
  </w:style>
  <w:style w:styleId="Podnoje" w:type="paragraph">
    <w:name w:val="footer"/>
    <w:basedOn w:val="Normal"/>
    <w:link w:val="PodnojeChar"/>
    <w:uiPriority w:val="99"/>
    <w:unhideWhenUsed/>
    <w:rsid w:val="00B076D2"/>
    <w:pPr>
      <w:tabs>
        <w:tab w:pos="4536" w:val="center"/>
        <w:tab w:pos="9072" w:val="right"/>
      </w:tabs>
    </w:pPr>
  </w:style>
  <w:style w:customStyle="1" w:styleId="PodnojeChar" w:type="character">
    <w:name w:val="Podnožje Char"/>
    <w:basedOn w:val="Zadanifontodlomka"/>
    <w:link w:val="Podnoje"/>
    <w:uiPriority w:val="99"/>
    <w:rsid w:val="00B076D2"/>
    <w:rPr>
      <w:rFonts w:cs="Times New Roman" w:eastAsia="Times New Roman"/>
      <w:sz w:val="20"/>
      <w:szCs w:val="20"/>
      <w:lang w:eastAsia="hr-HR"/>
    </w:rPr>
  </w:style>
  <w:style w:styleId="Tekstrezerviranogmjesta" w:type="character">
    <w:name w:val="Placeholder Text"/>
    <w:basedOn w:val="Zadanifontodlomka"/>
    <w:uiPriority w:val="99"/>
    <w:semiHidden/>
    <w:rsid w:val="004D07D1"/>
    <w:rPr>
      <w:color w:val="808080"/>
      <w:bdr w:color="auto" w:space="0" w:sz="0" w:val="none"/>
      <w:shd w:color="auto" w:fill="auto" w:val="clear"/>
    </w:rPr>
  </w:style>
  <w:style w:customStyle="1" w:styleId="eSPISCCParagraphDefaultFont" w:type="character">
    <w:name w:val="eSPIS_CC_Paragraph Default Font"/>
    <w:basedOn w:val="Zadanifontodlomka"/>
    <w:rsid w:val="004D07D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D07D1"/>
    <w:rPr>
      <w:noProof/>
      <w:bdr w:color="auto" w:space="0" w:sz="0" w:val="none"/>
      <w:shd w:color="auto" w:fill="FFFFCC" w:val="clear"/>
      <w:lang w:val="hr-HR"/>
    </w:rPr>
  </w:style>
  <w:style w:customStyle="1" w:styleId="PozadinaSvijetloCrvena" w:type="character">
    <w:name w:val="Pozadina_SvijetloCrvena"/>
    <w:basedOn w:val="eSPISCCParagraphDefaultFont"/>
    <w:rsid w:val="004D07D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D07D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3423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St-2412/2015-6</izvorni_sadrzaj>
    <derivirana_varijabla naziv="DomainObject.Oznaka_1">St-2412/2015-6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St-2412/2015</izvorni_sadrzaj>
    <derivirana_varijabla naziv="DomainObject.Predmet.OznakaBroj_1">St-2412/2015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GRADITELJSKI SUSTAVI d.o.o.</izvorni_sadrzaj>
    <derivirana_varijabla naziv="DomainObject.Predmet.ProtustrankaFormated_1">  GRADITELJSKI SUSTAVI d.o.o.</derivirana_varijabla>
  </DomainObject.Predmet.ProtustrankaFormated>
  <DomainObject.Predmet.ProtustrankaFormatedOIB>
    <izvorni_sadrzaj>  GRADITELJSKI SUSTAVI d.o.o., OIB 31267833717</izvorni_sadrzaj>
    <derivirana_varijabla naziv="DomainObject.Predmet.ProtustrankaFormatedOIB_1">  GRADITELJSKI SUSTAVI d.o.o., OIB 31267833717</derivirana_varijabla>
  </DomainObject.Predmet.ProtustrankaFormatedOIB>
  <DomainObject.Predmet.ProtustrankaFormatedWithAdress>
    <izvorni_sadrzaj> GRADITELJSKI SUSTAVI d.o.o., Rudeška c. 160 A, 10000 Zagreb</izvorni_sadrzaj>
    <derivirana_varijabla naziv="DomainObject.Predmet.ProtustrankaFormatedWithAdress_1"> GRADITELJSKI SUSTAVI d.o.o., Rudeška c. 160 A, 10000 Zagreb</derivirana_varijabla>
  </DomainObject.Predmet.ProtustrankaFormatedWithAdress>
  <DomainObject.Predmet.ProtustrankaFormatedWithAdressOIB>
    <izvorni_sadrzaj> GRADITELJSKI SUSTAVI d.o.o., OIB 31267833717, Rudeška c. 160 A, 10000 Zagreb</izvorni_sadrzaj>
    <derivirana_varijabla naziv="DomainObject.Predmet.ProtustrankaFormatedWithAdressOIB_1"> GRADITELJSKI SUSTAVI d.o.o., OIB 31267833717, Rudeška c. 160 A, 10000 Zagreb</derivirana_varijabla>
  </DomainObject.Predmet.ProtustrankaFormatedWithAdressOIB>
  <DomainObject.Predmet.ProtustrankaWithAdress>
    <izvorni_sadrzaj>GRADITELJSKI SUSTAVI d.o.o. Rudeška c. 160 A, 10000 Zagreb</izvorni_sadrzaj>
    <derivirana_varijabla naziv="DomainObject.Predmet.ProtustrankaWithAdress_1">GRADITELJSKI SUSTAVI d.o.o. Rudeška c. 160 A, 10000 Zagreb</derivirana_varijabla>
  </DomainObject.Predmet.ProtustrankaWithAdress>
  <DomainObject.Predmet.ProtustrankaWithAdressOIB>
    <izvorni_sadrzaj>GRADITELJSKI SUSTAVI d.o.o., OIB 31267833717, Rudeška c. 160 A, 10000 Zagreb</izvorni_sadrzaj>
    <derivirana_varijabla naziv="DomainObject.Predmet.ProtustrankaWithAdressOIB_1">GRADITELJSKI SUSTAVI d.o.o., OIB 31267833717, Rudeška c. 160 A, 10000 Zagreb</derivirana_varijabla>
  </DomainObject.Predmet.ProtustrankaWithAdressOIB>
  <DomainObject.Predmet.ProtustrankaNazivFormated>
    <izvorni_sadrzaj>GRADITELJSKI SUSTAVI d.o.o.</izvorni_sadrzaj>
    <derivirana_varijabla naziv="DomainObject.Predmet.ProtustrankaNazivFormated_1">GRADITELJSKI SUSTAVI d.o.o.</derivirana_varijabla>
  </DomainObject.Predmet.ProtustrankaNazivFormated>
  <DomainObject.Predmet.ProtustrankaNazivFormatedOIB>
    <izvorni_sadrzaj>GRADITELJSKI SUSTAVI d.o.o., OIB 31267833717</izvorni_sadrzaj>
    <derivirana_varijabla naziv="DomainObject.Predmet.ProtustrankaNazivFormatedOIB_1">GRADITELJSKI SUSTAVI d.o.o., OIB 31267833717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GRADITELJSKI SUSTAVI d.o.o.</item>
    </izvorni_sadrzaj>
    <derivirana_varijabla naziv="DomainObject.Predmet.ProtuStrankaListFormated_1">
      <item>GRADITELJSKI SUSTAVI d.o.o.</item>
    </derivirana_varijabla>
  </DomainObject.Predmet.ProtuStrankaListFormated>
  <DomainObject.Predmet.ProtuStrankaListFormatedOIB>
    <izvorni_sadrzaj>
      <item>GRADITELJSKI SUSTAVI d.o.o., OIB 31267833717</item>
    </izvorni_sadrzaj>
    <derivirana_varijabla naziv="DomainObject.Predmet.ProtuStrankaListFormatedOIB_1">
      <item>GRADITELJSKI SUSTAVI d.o.o., OIB 31267833717</item>
    </derivirana_varijabla>
  </DomainObject.Predmet.ProtuStrankaListFormatedOIB>
  <DomainObject.Predmet.ProtuStrankaListFormatedWithAdress>
    <izvorni_sadrzaj>
      <item>GRADITELJSKI SUSTAVI d.o.o., Rudeška c. 160 A, 10000 Zagreb</item>
    </izvorni_sadrzaj>
    <derivirana_varijabla naziv="DomainObject.Predmet.ProtuStrankaListFormatedWithAdress_1">
      <item>GRADITELJSKI SUSTAVI d.o.o., Rudeška c. 160 A, 10000 Zagreb</item>
    </derivirana_varijabla>
  </DomainObject.Predmet.ProtuStrankaListFormatedWithAdress>
  <DomainObject.Predmet.ProtuStrankaListFormatedWithAdressOIB>
    <izvorni_sadrzaj>
      <item>GRADITELJSKI SUSTAVI d.o.o., OIB 31267833717, Rudeška c. 160 A, 10000 Zagreb</item>
    </izvorni_sadrzaj>
    <derivirana_varijabla naziv="DomainObject.Predmet.ProtuStrankaListFormatedWithAdressOIB_1">
      <item>GRADITELJSKI SUSTAVI d.o.o., OIB 31267833717, Rudeška c. 160 A, 10000 Zagreb</item>
    </derivirana_varijabla>
  </DomainObject.Predmet.ProtuStrankaListFormatedWithAdressOIB>
  <DomainObject.Predmet.ProtuStrankaListNazivFormated>
    <izvorni_sadrzaj>
      <item>GRADITELJSKI SUSTAVI d.o.o.</item>
    </izvorni_sadrzaj>
    <derivirana_varijabla naziv="DomainObject.Predmet.ProtuStrankaListNazivFormated_1">
      <item>GRADITELJSKI SUSTAVI d.o.o.</item>
    </derivirana_varijabla>
  </DomainObject.Predmet.ProtuStrankaListNazivFormated>
  <DomainObject.Predmet.ProtuStrankaListNazivFormatedOIB>
    <izvorni_sadrzaj>
      <item>GRADITELJSKI SUSTAVI d.o.o., OIB 31267833717</item>
    </izvorni_sadrzaj>
    <derivirana_varijabla naziv="DomainObject.Predmet.ProtuStrankaListNazivFormatedOIB_1">
      <item>GRADITELJSKI SUSTAVI d.o.o., OIB 31267833717</item>
    </derivirana_varijabla>
  </DomainObject.Predmet.ProtuStrankaListNazivFormatedOIB>
  <DomainObject.Predmet.OstaliListFormated>
    <izvorni_sadrzaj>
      <item>Darko Rem</item>
    </izvorni_sadrzaj>
    <derivirana_varijabla naziv="DomainObject.Predmet.OstaliListFormated_1">
      <item>Darko Rem</item>
    </derivirana_varijabla>
  </DomainObject.Predmet.OstaliListFormated>
  <DomainObject.Predmet.OstaliListFormatedOIB>
    <izvorni_sadrzaj>
      <item>Darko Rem, OIB 17763840435</item>
    </izvorni_sadrzaj>
    <derivirana_varijabla naziv="DomainObject.Predmet.OstaliListFormatedOIB_1">
      <item>Darko Rem, OIB 17763840435</item>
    </derivirana_varijabla>
  </DomainObject.Predmet.OstaliListFormatedOIB>
  <DomainObject.Predmet.OstaliListFormatedWithAdress>
    <izvorni_sadrzaj>
      <item>Darko Rem, Ulica Stjepana Podhorskog 31, Zagreb</item>
    </izvorni_sadrzaj>
    <derivirana_varijabla naziv="DomainObject.Predmet.OstaliListFormatedWithAdress_1">
      <item>Darko Rem, Ulica Stjepana Podhorskog 31, Zagreb</item>
    </derivirana_varijabla>
  </DomainObject.Predmet.OstaliListFormatedWithAdress>
  <DomainObject.Predmet.OstaliListFormatedWithAdressOIB>
    <izvorni_sadrzaj>
      <item>Darko Rem, OIB 17763840435, Ulica Stjepana Podhorskog 31, Zagreb</item>
    </izvorni_sadrzaj>
    <derivirana_varijabla naziv="DomainObject.Predmet.OstaliListFormatedWithAdressOIB_1">
      <item>Darko Rem, OIB 17763840435, Ulica Stjepana Podhorskog 31, Zagreb</item>
    </derivirana_varijabla>
  </DomainObject.Predmet.OstaliListFormatedWithAdressOIB>
  <DomainObject.Predmet.OstaliListNazivFormated>
    <izvorni_sadrzaj>
      <item>Darko Rem</item>
    </izvorni_sadrzaj>
    <derivirana_varijabla naziv="DomainObject.Predmet.OstaliListNazivFormated_1">
      <item>Darko Rem</item>
    </derivirana_varijabla>
  </DomainObject.Predmet.OstaliListNazivFormated>
  <DomainObject.Predmet.OstaliListNazivFormatedOIB>
    <izvorni_sadrzaj>
      <item>Darko Rem, OIB 17763840435</item>
    </izvorni_sadrzaj>
    <derivirana_varijabla naziv="DomainObject.Predmet.OstaliListNazivFormatedOIB_1">
      <item>Darko Rem, OIB 17763840435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St-2412/2015-6</izvorni_sadrzaj>
    <derivirana_varijabla naziv="DomainObject.PoslovniBrojDokumenta_1">St-2412/2015-6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GRADITELJSKI SUSTAVI d.o.o.</izvorni_sadrzaj>
    <derivirana_varijabla naziv="DomainObject.Predmet.ProtustrankaIDrugi_1">GRADITELJSKI SUSTAVI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GRADITELJSKI SUSTAVI d.o.o., OIB 31267833717, Rudeška c. 160 A, 10000 Zagreb</izvorni_sadrzaj>
    <derivirana_varijabla naziv="DomainObject.Predmet.ProtustrankaIDrugiAdressOIB_1">GRADITELJSKI SUSTAVI d.o.o., OIB 31267833717, Rudeška c. 160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GRADITELJSKI SUSTAVI d.o.o.</item>
      <item>Darko Rem</item>
    </izvorni_sadrzaj>
    <derivirana_varijabla naziv="DomainObject.Predmet.SudioniciListNaziv_1">
      <item>FINA Regionalni centar Zagreb</item>
      <item>GRADITELJSKI SUSTAVI d.o.o.</item>
      <item>Darko Rem</item>
    </derivirana_varijabla>
  </DomainObject.Predmet.SudioniciListNaziv>
  <DomainObject.Predmet.SudioniciListAdressOIB>
    <izvorni_sadrzaj>
      <item>FINA Regionalni centar Zagreb, OIB 85821130368, Trg svibanjskih žrtava 1995. 1,10000 Zagreb</item>
      <item>GRADITELJSKI SUSTAVI d.o.o., OIB 31267833717, Rudeška c. 160 A,10000 Zagreb</item>
      <item>Darko Rem, OIB 17763840435, Ulica Stjepana Podhorskog 31,Zagreb</item>
    </izvorni_sadrzaj>
    <derivirana_varijabla naziv="DomainObject.Predmet.SudioniciListAdressOIB_1">
      <item>FINA Regionalni centar Zagreb, OIB 85821130368, Trg svibanjskih žrtava 1995. 1,10000 Zagreb</item>
      <item>GRADITELJSKI SUSTAVI d.o.o., OIB 31267833717, Rudeška c. 160 A,10000 Zagreb</item>
      <item>Darko Rem, OIB 17763840435, Ulica Stjepana Podhorskog 31,Zagreb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31267833717</item>
      <item>, OIB 17763840435</item>
    </izvorni_sadrzaj>
    <derivirana_varijabla naziv="DomainObject.Predmet.SudioniciListNazivOIB_1">
      <item>, OIB 85821130368</item>
      <item>, OIB 31267833717</item>
      <item>, OIB 17763840435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2072</properties:Characters>
  <properties:Lines>75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2015-12-01T10:49:00Z</dcterms:created>
  <dc:creator>Jelena Vučemilo Manojlovski</dc:creator>
  <cp:lastModifiedBy>Maja Kovač</cp:lastModifiedBy>
  <dcterms:modified xmlns:xsi="http://www.w3.org/2001/XMLSchema-instance" xsi:type="dcterms:W3CDTF">2015-12-01T12:19:00Z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St-2412/2015-6 / Odluka - Zaključak</vt:lpwstr>
  </prop:property>
  <prop:property name="CC_coloring" pid="4" fmtid="{D5CDD505-2E9C-101B-9397-08002B2CF9AE}">
    <vt:bool>false</vt:bool>
  </prop:property>
  <prop:property name="BrojStranica" pid="5" fmtid="{D5CDD505-2E9C-101B-9397-08002B2CF9AE}">
    <vt:i4>2</vt:i4>
  </prop:property>
</prop:Properties>
</file>