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b347" w14:paraId="f62b347" w:rsidRDefault="00B52937" w:rsidP="00B52937" w:rsidR="00B529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937" w:rsidP="00B52937" w:rsidR="00B52937" w:rsidRPr="00C821E4">
      <w:pPr>
        <w:pStyle w:val="Tijeloteksta"/>
        <w:outlineLvl w:val="0"/>
      </w:pPr>
    </w:p>
    <w:p w:rsidRDefault="00B52937" w:rsidP="00B52937" w:rsidR="00B52937" w:rsidRPr="00C821E4">
      <w:pPr>
        <w:rPr>
          <w:sz w:val="24"/>
          <w:szCs w:val="24"/>
        </w:rPr>
      </w:pPr>
      <w:r w:rsidRPr="00C821E4">
        <w:rPr>
          <w:sz w:val="24"/>
          <w:szCs w:val="24"/>
        </w:rPr>
        <w:t>REPUBLIKA HRVATSKA</w:t>
      </w:r>
    </w:p>
    <w:p w:rsidRDefault="00B52937" w:rsidP="00B52937" w:rsidR="00B52937" w:rsidRPr="00C821E4">
      <w:pPr>
        <w:rPr>
          <w:sz w:val="24"/>
          <w:szCs w:val="24"/>
        </w:rPr>
      </w:pPr>
      <w:r w:rsidRPr="00C821E4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C821E4">
          <w:rPr>
            <w:sz w:val="24"/>
            <w:szCs w:val="24"/>
          </w:rPr>
          <w:t>72. St</w:t>
        </w:r>
      </w:smartTag>
      <w:r w:rsidRPr="00C821E4">
        <w:rPr>
          <w:sz w:val="24"/>
          <w:szCs w:val="24"/>
        </w:rPr>
        <w:t xml:space="preserve"> -157/2014</w:t>
      </w:r>
      <w:r w:rsidR="00913AA7">
        <w:rPr>
          <w:sz w:val="24"/>
          <w:szCs w:val="24"/>
        </w:rPr>
        <w:t>-18</w:t>
      </w:r>
    </w:p>
    <w:p w:rsidRDefault="00B52937" w:rsidP="00B52937" w:rsidR="00B52937" w:rsidRPr="00C821E4">
      <w:pPr>
        <w:rPr>
          <w:sz w:val="24"/>
          <w:szCs w:val="24"/>
        </w:rPr>
      </w:pPr>
      <w:r w:rsidRPr="00C821E4">
        <w:rPr>
          <w:sz w:val="24"/>
          <w:szCs w:val="24"/>
        </w:rPr>
        <w:t>Amruševa 2/II</w:t>
      </w:r>
    </w:p>
    <w:p w:rsidRDefault="00B52937" w:rsidP="00B52937" w:rsidR="00B52937" w:rsidRPr="00C821E4">
      <w:pPr>
        <w:rPr>
          <w:sz w:val="24"/>
          <w:szCs w:val="24"/>
        </w:rPr>
      </w:pPr>
    </w:p>
    <w:p w:rsidRDefault="00B52937" w:rsidP="00B52937" w:rsidR="00B52937" w:rsidRPr="00C821E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REPUBLIKA HRVATSKA</w:t>
      </w:r>
    </w:p>
    <w:p w:rsidRDefault="00B52937" w:rsidP="00B52937" w:rsidR="00B52937" w:rsidRPr="005167F2">
      <w:pPr>
        <w:jc w:val="center"/>
        <w:rPr>
          <w:sz w:val="24"/>
          <w:szCs w:val="24"/>
        </w:rPr>
      </w:pPr>
      <w:r w:rsidRPr="005167F2">
        <w:rPr>
          <w:sz w:val="24"/>
          <w:szCs w:val="24"/>
        </w:rPr>
        <w:t>R J E Š E NJ E</w:t>
      </w:r>
    </w:p>
    <w:p w:rsidRDefault="00B52937" w:rsidP="00B52937" w:rsidR="00B52937" w:rsidRPr="00C821E4">
      <w:pPr>
        <w:rPr>
          <w:b/>
          <w:sz w:val="24"/>
          <w:szCs w:val="24"/>
        </w:rPr>
      </w:pPr>
    </w:p>
    <w:p w:rsidRDefault="00B52937" w:rsidP="00B52937" w:rsidR="00B52937" w:rsidRPr="00C821E4">
      <w:pPr>
        <w:jc w:val="both"/>
        <w:rPr>
          <w:sz w:val="24"/>
          <w:szCs w:val="24"/>
        </w:rPr>
      </w:pPr>
      <w:r w:rsidRPr="00C821E4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imovinom dužnika pojedinca </w:t>
      </w:r>
      <w:r w:rsidRPr="00C821E4">
        <w:rPr>
          <w:sz w:val="24"/>
          <w:szCs w:val="24"/>
        </w:rPr>
        <w:t>PETAR IVANČIĆ, ZAGREB, NEHAJSKA 22, vl. OBRTA ZA KERAMIČARSKE USLUGE G-FORTES, Zagreb, Nehajska 22, OIB: 25407975436, dana 2</w:t>
      </w:r>
      <w:r>
        <w:rPr>
          <w:sz w:val="24"/>
          <w:szCs w:val="24"/>
        </w:rPr>
        <w:t>4</w:t>
      </w:r>
      <w:r w:rsidRPr="00C821E4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Pr="00C821E4">
        <w:rPr>
          <w:sz w:val="24"/>
          <w:szCs w:val="24"/>
        </w:rPr>
        <w:t xml:space="preserve"> 2016. godine, </w:t>
      </w:r>
    </w:p>
    <w:p w:rsidRDefault="00B721C2" w:rsidP="000129DE" w:rsidR="00B721C2" w:rsidRPr="009D07BF">
      <w:pPr>
        <w:jc w:val="both"/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</w:t>
      </w:r>
      <w:r w:rsidR="00B52937" w:rsidRPr="00C821E4">
        <w:rPr>
          <w:sz w:val="24"/>
          <w:szCs w:val="24"/>
          <w:lang w:val="pt-BR"/>
        </w:rPr>
        <w:t xml:space="preserve">dužnika pojedinca </w:t>
      </w:r>
      <w:r w:rsidR="00B52937" w:rsidRPr="00C821E4">
        <w:rPr>
          <w:sz w:val="24"/>
          <w:szCs w:val="24"/>
        </w:rPr>
        <w:t>PETAR IVANČIĆ, ZAGREB, NEHAJSKA 22, vl. OBRTA ZA KERAMIČARSKE USLUGE G-FORTES, Zagreb, Nehajska 22, OIB: 25407975436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C032C4"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 w:rsidR="006637D7"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B52937">
        <w:rPr>
          <w:sz w:val="24"/>
          <w:szCs w:val="24"/>
        </w:rPr>
        <w:t>157/2014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B721C2" w:rsidP="00B721C2" w:rsidR="00B721C2" w:rsidRPr="009D07BF">
      <w:pPr>
        <w:pStyle w:val="Tijeloteksta"/>
      </w:pPr>
    </w:p>
    <w:p w:rsidRDefault="00B52937" w:rsidP="00B52937" w:rsidR="00B52937" w:rsidRPr="007317B3">
      <w:pPr>
        <w:ind w:firstLine="709"/>
        <w:jc w:val="both"/>
        <w:rPr>
          <w:sz w:val="24"/>
          <w:szCs w:val="24"/>
        </w:rPr>
      </w:pPr>
      <w:r w:rsidRPr="007317B3">
        <w:rPr>
          <w:sz w:val="24"/>
          <w:szCs w:val="24"/>
        </w:rPr>
        <w:t>Financijska agencija, Regionalni centar Zagreb, podnijela je ovom sudu dana</w:t>
      </w:r>
      <w:r>
        <w:rPr>
          <w:sz w:val="24"/>
          <w:szCs w:val="24"/>
        </w:rPr>
        <w:t xml:space="preserve"> 26</w:t>
      </w:r>
      <w:r w:rsidRPr="007317B3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Pr="007317B3">
        <w:rPr>
          <w:sz w:val="24"/>
          <w:szCs w:val="24"/>
        </w:rPr>
        <w:t xml:space="preserve"> 2014. prijedlog za otvaranje stečajnog postupka nad dužnikom.</w:t>
      </w:r>
    </w:p>
    <w:p w:rsidRDefault="00B52937" w:rsidP="00B52937" w:rsidR="00B52937" w:rsidRPr="007317B3">
      <w:pPr>
        <w:ind w:firstLine="709"/>
        <w:jc w:val="both"/>
        <w:rPr>
          <w:sz w:val="24"/>
          <w:szCs w:val="24"/>
        </w:rPr>
      </w:pPr>
      <w:r w:rsidRPr="007317B3">
        <w:rPr>
          <w:sz w:val="24"/>
          <w:szCs w:val="24"/>
        </w:rPr>
        <w:t>Prijedlog je p</w:t>
      </w:r>
      <w:r>
        <w:rPr>
          <w:sz w:val="24"/>
          <w:szCs w:val="24"/>
        </w:rPr>
        <w:t>odnesen na temelju odredbe čl. 27</w:t>
      </w:r>
      <w:r w:rsidRPr="007317B3">
        <w:rPr>
          <w:sz w:val="24"/>
          <w:szCs w:val="24"/>
        </w:rPr>
        <w:t>. st.</w:t>
      </w:r>
      <w:r>
        <w:rPr>
          <w:sz w:val="24"/>
          <w:szCs w:val="24"/>
        </w:rPr>
        <w:t>5</w:t>
      </w:r>
      <w:r w:rsidRPr="007317B3">
        <w:rPr>
          <w:sz w:val="24"/>
          <w:szCs w:val="24"/>
        </w:rPr>
        <w:t>. Zakona o financijskom poslovanju i predstečajnoj nagodbi</w:t>
      </w:r>
      <w:r>
        <w:rPr>
          <w:sz w:val="24"/>
          <w:szCs w:val="24"/>
        </w:rPr>
        <w:t xml:space="preserve"> („Narodne novine“ broj 108/12,</w:t>
      </w:r>
      <w:r w:rsidRPr="007317B3">
        <w:rPr>
          <w:sz w:val="24"/>
          <w:szCs w:val="24"/>
        </w:rPr>
        <w:t xml:space="preserve"> 144/12,</w:t>
      </w:r>
      <w:r>
        <w:rPr>
          <w:sz w:val="24"/>
          <w:szCs w:val="24"/>
        </w:rPr>
        <w:t xml:space="preserve"> 81/13 i 112/13;</w:t>
      </w:r>
      <w:r w:rsidRPr="007317B3">
        <w:rPr>
          <w:sz w:val="24"/>
          <w:szCs w:val="24"/>
        </w:rPr>
        <w:t xml:space="preserve"> dalje ZFPN) jer je rješenjem od </w:t>
      </w:r>
      <w:r>
        <w:rPr>
          <w:sz w:val="24"/>
          <w:szCs w:val="24"/>
        </w:rPr>
        <w:t>29. siječnja</w:t>
      </w:r>
      <w:r w:rsidRPr="007317B3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7317B3">
        <w:rPr>
          <w:sz w:val="24"/>
          <w:szCs w:val="24"/>
        </w:rPr>
        <w:t>. poslovni broj ur. br. 04-06-1</w:t>
      </w:r>
      <w:r>
        <w:rPr>
          <w:sz w:val="24"/>
          <w:szCs w:val="24"/>
        </w:rPr>
        <w:t>4</w:t>
      </w:r>
      <w:r w:rsidRPr="007317B3">
        <w:rPr>
          <w:sz w:val="24"/>
          <w:szCs w:val="24"/>
        </w:rPr>
        <w:t>-</w:t>
      </w:r>
      <w:r>
        <w:rPr>
          <w:sz w:val="24"/>
          <w:szCs w:val="24"/>
        </w:rPr>
        <w:t>5089-20</w:t>
      </w:r>
      <w:r w:rsidRPr="007317B3">
        <w:rPr>
          <w:sz w:val="24"/>
          <w:szCs w:val="24"/>
        </w:rPr>
        <w:t xml:space="preserve"> nagodbeno vijeće </w:t>
      </w:r>
      <w:r>
        <w:rPr>
          <w:sz w:val="24"/>
          <w:szCs w:val="24"/>
        </w:rPr>
        <w:t>obustavilo postupak predsečajne negodbe</w:t>
      </w:r>
      <w:r w:rsidRPr="007317B3">
        <w:rPr>
          <w:sz w:val="24"/>
          <w:szCs w:val="24"/>
        </w:rPr>
        <w:t xml:space="preserve">. </w:t>
      </w:r>
    </w:p>
    <w:p w:rsidRDefault="00B52937" w:rsidP="00B52937" w:rsidR="00B52937" w:rsidRPr="007317B3">
      <w:pPr>
        <w:ind w:firstLine="709"/>
        <w:jc w:val="both"/>
        <w:rPr>
          <w:sz w:val="24"/>
          <w:szCs w:val="24"/>
        </w:rPr>
      </w:pPr>
      <w:r w:rsidRPr="007317B3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14</w:t>
      </w:r>
      <w:r w:rsidRPr="007317B3">
        <w:rPr>
          <w:sz w:val="24"/>
          <w:szCs w:val="24"/>
        </w:rPr>
        <w:t xml:space="preserve">. </w:t>
      </w:r>
      <w:r>
        <w:rPr>
          <w:sz w:val="24"/>
          <w:szCs w:val="24"/>
        </w:rPr>
        <w:t>siječnja</w:t>
      </w:r>
      <w:r w:rsidRPr="007317B3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7317B3">
        <w:rPr>
          <w:sz w:val="24"/>
          <w:szCs w:val="24"/>
        </w:rPr>
        <w:t>..</w:t>
      </w:r>
    </w:p>
    <w:p w:rsidRDefault="00B52937" w:rsidP="00B52937" w:rsidR="00B52937" w:rsidRPr="007317B3">
      <w:pPr>
        <w:ind w:firstLine="709"/>
        <w:jc w:val="both"/>
        <w:rPr>
          <w:sz w:val="24"/>
          <w:szCs w:val="24"/>
        </w:rPr>
      </w:pPr>
      <w:r w:rsidRPr="007317B3">
        <w:rPr>
          <w:sz w:val="24"/>
          <w:szCs w:val="24"/>
        </w:rPr>
        <w:t xml:space="preserve">Predlagatelj je dostavio spis predstečajne nagodbe. </w:t>
      </w:r>
    </w:p>
    <w:p w:rsidRDefault="00B52937" w:rsidP="00B52937" w:rsidR="00B52937" w:rsidRPr="007317B3">
      <w:pPr>
        <w:ind w:firstLine="709"/>
        <w:jc w:val="both"/>
        <w:rPr>
          <w:sz w:val="24"/>
          <w:szCs w:val="24"/>
        </w:rPr>
      </w:pPr>
      <w:r w:rsidRPr="007317B3">
        <w:rPr>
          <w:sz w:val="24"/>
          <w:szCs w:val="24"/>
        </w:rPr>
        <w:t xml:space="preserve">Prema odredbi čl. 42. st.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B52937" w:rsidP="00306978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23</w:t>
      </w:r>
      <w:r w:rsidR="00306978">
        <w:rPr>
          <w:sz w:val="24"/>
          <w:szCs w:val="24"/>
        </w:rPr>
        <w:t>.</w:t>
      </w:r>
      <w:r w:rsidR="003061B0">
        <w:rPr>
          <w:sz w:val="24"/>
          <w:szCs w:val="24"/>
        </w:rPr>
        <w:t xml:space="preserve"> listopada</w:t>
      </w:r>
      <w:r w:rsidR="00306978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="00306978">
        <w:rPr>
          <w:sz w:val="24"/>
          <w:szCs w:val="24"/>
        </w:rPr>
        <w:t>. godine donio rješenje o pokretanju prethodnog postupka.</w:t>
      </w:r>
    </w:p>
    <w:p w:rsidRDefault="00B721C2" w:rsidP="00306978" w:rsidR="00306978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Ročište radi izjašnjenja o prijedlogu za otvaranje stečajnog postupka održano je </w:t>
      </w:r>
      <w:r w:rsidR="00B52937">
        <w:rPr>
          <w:sz w:val="24"/>
          <w:szCs w:val="24"/>
        </w:rPr>
        <w:t>24</w:t>
      </w:r>
      <w:r w:rsidR="003061B0">
        <w:rPr>
          <w:sz w:val="24"/>
          <w:szCs w:val="24"/>
        </w:rPr>
        <w:t xml:space="preserve">. </w:t>
      </w:r>
      <w:r w:rsidR="00B52937">
        <w:rPr>
          <w:sz w:val="24"/>
          <w:szCs w:val="24"/>
        </w:rPr>
        <w:t>veljače</w:t>
      </w:r>
      <w:r w:rsidR="00804F3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B52937">
        <w:rPr>
          <w:sz w:val="24"/>
          <w:szCs w:val="24"/>
        </w:rPr>
        <w:t xml:space="preserve"> nije</w:t>
      </w:r>
      <w:r w:rsidR="00C032C4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 w:rsidR="00C032C4">
        <w:rPr>
          <w:sz w:val="24"/>
          <w:szCs w:val="24"/>
        </w:rPr>
        <w:t>uredno pozvani</w:t>
      </w:r>
      <w:r w:rsidR="00306978">
        <w:rPr>
          <w:sz w:val="24"/>
          <w:szCs w:val="24"/>
        </w:rPr>
        <w:t xml:space="preserve"> </w:t>
      </w:r>
      <w:r w:rsidR="00F42C7A">
        <w:rPr>
          <w:sz w:val="24"/>
          <w:szCs w:val="24"/>
        </w:rPr>
        <w:t>zakonski zastupnik predloženog stečajnog dužnika.</w:t>
      </w:r>
      <w:r w:rsidR="00B52937">
        <w:rPr>
          <w:sz w:val="24"/>
          <w:szCs w:val="24"/>
        </w:rPr>
        <w:t xml:space="preserve"> Na ročištu je pročitan podnesak predlagatelja u kojem isti ostaje kod prijedloga, kao i Potvrda s brojem dana blokade iz koje je vidljivo kako je račun predloženog stečajnog dužnika blokiran u razdoblju duljem od 60 dana, a sve na dan 12.2.2016.</w:t>
      </w:r>
      <w:r w:rsidR="00306978">
        <w:rPr>
          <w:sz w:val="24"/>
          <w:szCs w:val="24"/>
        </w:rPr>
        <w:t xml:space="preserve"> </w:t>
      </w:r>
    </w:p>
    <w:p w:rsidRDefault="00B721C2" w:rsidP="00B52937" w:rsidR="003061B0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 w:rsidR="00B52937">
        <w:rPr>
          <w:sz w:val="24"/>
          <w:szCs w:val="24"/>
        </w:rPr>
        <w:t xml:space="preserve">održano je zajedno s ročištem radi izjašnjenja o prijedlogu za otvaranjem stečajnog postupka, temeljem odredbe članka 53. Stečajnog zakona. </w:t>
      </w:r>
      <w:r w:rsidR="00C032C4">
        <w:rPr>
          <w:sz w:val="24"/>
          <w:szCs w:val="24"/>
        </w:rPr>
        <w:t xml:space="preserve">Na ročište </w:t>
      </w:r>
      <w:r w:rsidR="00B52937">
        <w:rPr>
          <w:sz w:val="24"/>
          <w:szCs w:val="24"/>
        </w:rPr>
        <w:t>j</w:t>
      </w:r>
      <w:r w:rsidR="00C032C4">
        <w:rPr>
          <w:sz w:val="24"/>
          <w:szCs w:val="24"/>
        </w:rPr>
        <w:t>e</w:t>
      </w:r>
      <w:r w:rsidR="00B52937">
        <w:rPr>
          <w:sz w:val="24"/>
          <w:szCs w:val="24"/>
        </w:rPr>
        <w:t xml:space="preserve"> bio nazočan privremeni </w:t>
      </w:r>
      <w:r w:rsidR="00C032C4">
        <w:rPr>
          <w:sz w:val="24"/>
          <w:szCs w:val="24"/>
        </w:rPr>
        <w:t>privremeni stečajni upravitelj te je</w:t>
      </w:r>
      <w:r w:rsidRPr="009D07BF">
        <w:rPr>
          <w:sz w:val="24"/>
          <w:szCs w:val="24"/>
        </w:rPr>
        <w:t xml:space="preserve"> </w:t>
      </w:r>
      <w:r w:rsidR="00306978">
        <w:rPr>
          <w:sz w:val="24"/>
          <w:szCs w:val="24"/>
        </w:rPr>
        <w:t>pročitano izvješće privremenog stečajnog upravitelja u kojem isti potvrđuje postojanje stečajnog razloga u vidu nesposobnosti za plaćanje. Nastavno privremeni stečajni upravitelj navodi kako predloženi stečajni dužnik nema imovine iz koje se mogu podmiriti troškovi stečajnog postupka, slijedom čega predlaže istovremeno donošenje rješenja o otvaranju i zaključenju stečajnog postupku pozivom na odredbu članka 63. Stečajnog zakona.</w:t>
      </w:r>
      <w:r w:rsidR="003061B0">
        <w:rPr>
          <w:sz w:val="24"/>
          <w:szCs w:val="24"/>
        </w:rPr>
        <w:t xml:space="preserve"> Na ročištu je pročitan prokazni popis imovine stečajnog dužnika</w:t>
      </w:r>
      <w:r w:rsidR="00B52937">
        <w:rPr>
          <w:sz w:val="24"/>
          <w:szCs w:val="24"/>
        </w:rPr>
        <w:t xml:space="preserve">, </w:t>
      </w:r>
      <w:r w:rsidR="003061B0">
        <w:rPr>
          <w:sz w:val="24"/>
          <w:szCs w:val="24"/>
        </w:rPr>
        <w:t>a iz kojeg proizlazi kako predloženi stečajni dužnik nema imovine iz koje se mogu namiriti troškovi stečajnog postupka. Pitanja ni primjedbi nije bilo.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CA04C3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B52937">
        <w:rPr>
          <w:sz w:val="24"/>
          <w:szCs w:val="24"/>
        </w:rPr>
        <w:t>24</w:t>
      </w:r>
      <w:r w:rsidR="00306978">
        <w:rPr>
          <w:sz w:val="24"/>
          <w:szCs w:val="24"/>
        </w:rPr>
        <w:t>.</w:t>
      </w:r>
      <w:r w:rsidR="00B52937">
        <w:rPr>
          <w:sz w:val="24"/>
          <w:szCs w:val="24"/>
        </w:rPr>
        <w:t xml:space="preserve"> veljače</w:t>
      </w:r>
      <w:r w:rsidRPr="009D07B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CA04C3" w:rsidP="00E91121" w:rsidR="00CA04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721C2" w:rsidP="00E91121" w:rsidR="008E22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0DB7" w:rsidP="00B20DB7" w:rsidR="008E22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C75BC" w:rsidP="008E22B0" w:rsidR="00BC75BC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CA04C3" w:rsidR="008E22B0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306978" w:rsidP="00FC6267" w:rsidR="00FC6267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C6267" w:rsidRPr="009D07BF">
        <w:rPr>
          <w:sz w:val="24"/>
          <w:szCs w:val="24"/>
        </w:rPr>
        <w:tab/>
      </w:r>
      <w:r w:rsidR="00C032C4">
        <w:rPr>
          <w:sz w:val="24"/>
          <w:szCs w:val="24"/>
        </w:rPr>
        <w:t xml:space="preserve">e </w:t>
      </w:r>
      <w:r w:rsidR="006637D7">
        <w:rPr>
          <w:sz w:val="24"/>
          <w:szCs w:val="24"/>
        </w:rPr>
        <w:t>oglasna ploča-15</w:t>
      </w:r>
      <w:r w:rsidR="00FC6267" w:rsidRPr="009D07BF">
        <w:rPr>
          <w:sz w:val="24"/>
          <w:szCs w:val="24"/>
        </w:rPr>
        <w:t xml:space="preserve"> dana</w:t>
      </w:r>
      <w:r w:rsidR="008070DB">
        <w:rPr>
          <w:sz w:val="24"/>
          <w:szCs w:val="24"/>
        </w:rPr>
        <w:t xml:space="preserve"> uz Oglas</w:t>
      </w:r>
    </w:p>
    <w:p w:rsidRDefault="00306978" w:rsidP="00FC6267" w:rsidR="00306978" w:rsidRPr="009D07B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spis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70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B52937">
      <w:rPr>
        <w:sz w:val="24"/>
        <w:szCs w:val="24"/>
      </w:rPr>
      <w:t>157/2014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B016B"/>
    <w:rsid w:val="000B0EBA"/>
    <w:rsid w:val="001356A2"/>
    <w:rsid w:val="00186539"/>
    <w:rsid w:val="00192B6C"/>
    <w:rsid w:val="001E1BD5"/>
    <w:rsid w:val="00221798"/>
    <w:rsid w:val="002249FA"/>
    <w:rsid w:val="002410EA"/>
    <w:rsid w:val="00267578"/>
    <w:rsid w:val="002B1C21"/>
    <w:rsid w:val="002B1F6D"/>
    <w:rsid w:val="002B683C"/>
    <w:rsid w:val="002D26AB"/>
    <w:rsid w:val="003061B0"/>
    <w:rsid w:val="00306978"/>
    <w:rsid w:val="003447DD"/>
    <w:rsid w:val="00376735"/>
    <w:rsid w:val="003C6CBE"/>
    <w:rsid w:val="003F6828"/>
    <w:rsid w:val="004347A3"/>
    <w:rsid w:val="00467030"/>
    <w:rsid w:val="004B05ED"/>
    <w:rsid w:val="004F0D5D"/>
    <w:rsid w:val="004F54BB"/>
    <w:rsid w:val="004F7D8A"/>
    <w:rsid w:val="00524AEA"/>
    <w:rsid w:val="005269B7"/>
    <w:rsid w:val="00531849"/>
    <w:rsid w:val="00542A2B"/>
    <w:rsid w:val="005A0B02"/>
    <w:rsid w:val="005A79E8"/>
    <w:rsid w:val="005B1DB9"/>
    <w:rsid w:val="005C0D97"/>
    <w:rsid w:val="0060478D"/>
    <w:rsid w:val="006134F9"/>
    <w:rsid w:val="006275A9"/>
    <w:rsid w:val="0065267B"/>
    <w:rsid w:val="006637D7"/>
    <w:rsid w:val="0069106C"/>
    <w:rsid w:val="00713A39"/>
    <w:rsid w:val="007C4455"/>
    <w:rsid w:val="007E561C"/>
    <w:rsid w:val="007E6657"/>
    <w:rsid w:val="00804F3F"/>
    <w:rsid w:val="008070DB"/>
    <w:rsid w:val="00843C7F"/>
    <w:rsid w:val="008900E5"/>
    <w:rsid w:val="008E22B0"/>
    <w:rsid w:val="008F3827"/>
    <w:rsid w:val="00913AA7"/>
    <w:rsid w:val="009836E6"/>
    <w:rsid w:val="00997D38"/>
    <w:rsid w:val="009A5BED"/>
    <w:rsid w:val="009B5B0D"/>
    <w:rsid w:val="009D07BF"/>
    <w:rsid w:val="00A238BC"/>
    <w:rsid w:val="00A60725"/>
    <w:rsid w:val="00AD3785"/>
    <w:rsid w:val="00AF2F94"/>
    <w:rsid w:val="00B20DB7"/>
    <w:rsid w:val="00B52937"/>
    <w:rsid w:val="00B62181"/>
    <w:rsid w:val="00B721C2"/>
    <w:rsid w:val="00BC75BC"/>
    <w:rsid w:val="00BD5803"/>
    <w:rsid w:val="00C032C4"/>
    <w:rsid w:val="00C24461"/>
    <w:rsid w:val="00C51098"/>
    <w:rsid w:val="00C5244B"/>
    <w:rsid w:val="00C56CED"/>
    <w:rsid w:val="00C737C4"/>
    <w:rsid w:val="00CA04C3"/>
    <w:rsid w:val="00CD76D9"/>
    <w:rsid w:val="00CE1FF8"/>
    <w:rsid w:val="00D15C47"/>
    <w:rsid w:val="00D16003"/>
    <w:rsid w:val="00D2701E"/>
    <w:rsid w:val="00DA0559"/>
    <w:rsid w:val="00E26ED1"/>
    <w:rsid w:val="00E32537"/>
    <w:rsid w:val="00E37AB8"/>
    <w:rsid w:val="00E41DAB"/>
    <w:rsid w:val="00EC04B4"/>
    <w:rsid w:val="00EC44A6"/>
    <w:rsid w:val="00F16BF4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customStyle="true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0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0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0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0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customStyle="1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0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0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0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0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</izvorni_sadrzaj>
    <derivirana_varijabla naziv="DomainObject.Primjedba_1">poziv vjerovnicima na uplatu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St-157/2014</izvorni_sadrzaj>
    <derivirana_varijabla naziv="DomainObject.Predmet.OznakaBroj_1">St-157/2014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PETAR IVANČIĆ</izvorni_sadrzaj>
    <derivirana_varijabla naziv="DomainObject.Predmet.ProtustrankaFormated_1">  PETAR IVANČIĆ</derivirana_varijabla>
  </DomainObject.Predmet.ProtustrankaFormated>
  <DomainObject.Predmet.ProtustrankaFormatedOIB>
    <izvorni_sadrzaj>  PETAR IVANČIĆ, OIB 25407975436</izvorni_sadrzaj>
    <derivirana_varijabla naziv="DomainObject.Predmet.ProtustrankaFormatedOIB_1">  PETAR IVANČIĆ, OIB 25407975436</derivirana_varijabla>
  </DomainObject.Predmet.ProtustrankaFormatedOIB>
  <DomainObject.Predmet.ProtustrankaFormatedWithAdress>
    <izvorni_sadrzaj> PETAR IVANČIĆ, Nehajska 22, 10000 Zagreb</izvorni_sadrzaj>
    <derivirana_varijabla naziv="DomainObject.Predmet.ProtustrankaFormatedWithAdress_1"> PETAR IVANČIĆ, Nehajska 22, 10000 Zagreb</derivirana_varijabla>
  </DomainObject.Predmet.ProtustrankaFormatedWithAdress>
  <DomainObject.Predmet.ProtustrankaFormatedWithAdressOIB>
    <izvorni_sadrzaj> PETAR IVANČIĆ, OIB 25407975436, Nehajska 22, 10000 Zagreb</izvorni_sadrzaj>
    <derivirana_varijabla naziv="DomainObject.Predmet.ProtustrankaFormatedWithAdressOIB_1"> PETAR IVANČIĆ, OIB 25407975436, Nehajska 22, 10000 Zagreb</derivirana_varijabla>
  </DomainObject.Predmet.ProtustrankaFormatedWithAdressOIB>
  <DomainObject.Predmet.ProtustrankaWithAdress>
    <izvorni_sadrzaj>PETAR IVANČIĆ Nehajska 22, 10000 Zagreb</izvorni_sadrzaj>
    <derivirana_varijabla naziv="DomainObject.Predmet.ProtustrankaWithAdress_1">PETAR IVANČIĆ Nehajska 22, 10000 Zagreb</derivirana_varijabla>
  </DomainObject.Predmet.ProtustrankaWithAdress>
  <DomainObject.Predmet.ProtustrankaWithAdressOIB>
    <izvorni_sadrzaj>PETAR IVANČIĆ, OIB 25407975436, Nehajska 22, 10000 Zagreb</izvorni_sadrzaj>
    <derivirana_varijabla naziv="DomainObject.Predmet.ProtustrankaWithAdressOIB_1">PETAR IVANČIĆ, OIB 25407975436, Nehajska 22, 10000 Zagreb</derivirana_varijabla>
  </DomainObject.Predmet.ProtustrankaWithAdressOIB>
  <DomainObject.Predmet.ProtustrankaNazivFormated>
    <izvorni_sadrzaj>PETAR IVANČIĆ</izvorni_sadrzaj>
    <derivirana_varijabla naziv="DomainObject.Predmet.ProtustrankaNazivFormated_1">PETAR IVANČIĆ</derivirana_varijabla>
  </DomainObject.Predmet.ProtustrankaNazivFormated>
  <DomainObject.Predmet.ProtustrankaNazivFormatedOIB>
    <izvorni_sadrzaj>PETAR IVANČIĆ, OIB 25407975436</izvorni_sadrzaj>
    <derivirana_varijabla naziv="DomainObject.Predmet.ProtustrankaNazivFormatedOIB_1">PETAR IVANČIĆ, OIB 25407975436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PETAR IVANČIĆ</item>
    </izvorni_sadrzaj>
    <derivirana_varijabla naziv="DomainObject.Predmet.ProtuStrankaListFormated_1">
      <item>PETAR IVANČIĆ</item>
    </derivirana_varijabla>
  </DomainObject.Predmet.ProtuStrankaListFormated>
  <DomainObject.Predmet.ProtuStrankaListFormatedOIB>
    <izvorni_sadrzaj>
      <item>PETAR IVANČIĆ, OIB 25407975436</item>
    </izvorni_sadrzaj>
    <derivirana_varijabla naziv="DomainObject.Predmet.ProtuStrankaListFormatedOIB_1">
      <item>PETAR IVANČIĆ, OIB 25407975436</item>
    </derivirana_varijabla>
  </DomainObject.Predmet.ProtuStrankaListFormatedOIB>
  <DomainObject.Predmet.ProtuStrankaListFormatedWithAdress>
    <izvorni_sadrzaj>
      <item>PETAR IVANČIĆ, Nehajska 22, 10000 Zagreb</item>
    </izvorni_sadrzaj>
    <derivirana_varijabla naziv="DomainObject.Predmet.ProtuStrankaListFormatedWithAdress_1">
      <item>PETAR IVANČIĆ, Nehajska 22, 10000 Zagreb</item>
    </derivirana_varijabla>
  </DomainObject.Predmet.ProtuStrankaListFormatedWithAdress>
  <DomainObject.Predmet.ProtuStrankaListFormatedWithAdressOIB>
    <izvorni_sadrzaj>
      <item>PETAR IVANČIĆ, OIB 25407975436, Nehajska 22, 10000 Zagreb</item>
    </izvorni_sadrzaj>
    <derivirana_varijabla naziv="DomainObject.Predmet.ProtuStrankaListFormatedWithAdressOIB_1">
      <item>PETAR IVANČIĆ, OIB 25407975436, Nehajska 22, 10000 Zagreb</item>
    </derivirana_varijabla>
  </DomainObject.Predmet.ProtuStrankaListFormatedWithAdressOIB>
  <DomainObject.Predmet.ProtuStrankaListNazivFormated>
    <izvorni_sadrzaj>
      <item>PETAR IVANČIĆ</item>
    </izvorni_sadrzaj>
    <derivirana_varijabla naziv="DomainObject.Predmet.ProtuStrankaListNazivFormated_1">
      <item>PETAR IVANČIĆ</item>
    </derivirana_varijabla>
  </DomainObject.Predmet.ProtuStrankaListNazivFormated>
  <DomainObject.Predmet.ProtuStrankaListNazivFormatedOIB>
    <izvorni_sadrzaj>
      <item>PETAR IVANČIĆ, OIB 25407975436</item>
    </izvorni_sadrzaj>
    <derivirana_varijabla naziv="DomainObject.Predmet.ProtuStrankaListNazivFormatedOIB_1">
      <item>PETAR IVANČIĆ, OIB 25407975436</item>
    </derivirana_varijabla>
  </DomainObject.Predmet.ProtuStrankaListNazivFormatedOIB>
  <DomainObject.Predmet.OstaliListFormated>
    <izvorni_sadrzaj>
      <item>Gradski ured za gosp., rad i poduz., Odsjek za obrtni registar</item>
      <item>REPUBLIKA HRVATSKA MINISTARSTVO FINANCIJA</item>
      <item>ŽUPANIJSKO DRŽAVNO ODVJETNIŠTVO U ZAGREBU</item>
      <item>Obrt za keramičarske usluge G-FORTES</item>
    </izvorni_sadrzaj>
    <derivirana_varijabla naziv="DomainObject.Predmet.OstaliListFormated_1">
      <item>Gradski ured za gosp., rad i poduz., Odsjek za obrtni registar</item>
      <item>REPUBLIKA HRVATSKA MINISTARSTVO FINANCIJA</item>
      <item>ŽUPANIJSKO DRŽAVNO ODVJETNIŠTVO U ZAGREBU</item>
      <item>Obrt za keramičarske usluge G-FORTES</item>
    </derivirana_varijabla>
  </DomainObject.Predmet.OstaliListFormated>
  <DomainObject.Predmet.OstaliListFormatedOIB>
    <izvorni_sadrzaj>
      <item>Gradski ured za gosp., rad i poduz., Odsjek za obrtni registar</item>
      <item>REPUBLIKA HRVATSKA MINISTARSTVO FINANCIJA, OIB 18683136487</item>
      <item>ŽUPANIJSKO DRŽAVNO ODVJETNIŠTVO U ZAGREBU, OIB 16488001145</item>
      <item>Obrt za keramičarske usluge G-FORTES</item>
    </izvorni_sadrzaj>
    <derivirana_varijabla naziv="DomainObject.Predmet.OstaliListFormatedOIB_1">
      <item>Gradski ured za gosp., rad i poduz., Odsjek za obrtni registar</item>
      <item>REPUBLIKA HRVATSKA MINISTARSTVO FINANCIJA, OIB 18683136487</item>
      <item>ŽUPANIJSKO DRŽAVNO ODVJETNIŠTVO U ZAGREBU, OIB 16488001145</item>
      <item>Obrt za keramičarske usluge G-FORTES</item>
    </derivirana_varijabla>
  </DomainObject.Predmet.OstaliListFormatedOIB>
  <DomainObject.Predmet.OstaliListFormatedWithAdress>
    <izvorni_sadrzaj>
      <item>Gradski ured za gosp., rad i poduz., Odsjek za obrtni registar, Zapoljska 1, 10000 Zagreb</item>
      <item>REPUBLIKA HRVATSKA MINISTARSTVO FINANCIJA, Av. Dubrovnik 32, 10000 Zagreb</item>
      <item>ŽUPANIJSKO DRŽAVNO ODVJETNIŠTVO U ZAGREBU, Savska Cesta 41, 10000 Zagreb</item>
      <item>Obrt za keramičarske usluge G-FORTES, Nehajska 22, 10000 Zagreb</item>
    </izvorni_sadrzaj>
    <derivirana_varijabla naziv="DomainObject.Predmet.OstaliListFormatedWithAdress_1">
      <item>Gradski ured za gosp., rad i poduz., Odsjek za obrtni registar, Zapoljska 1, 10000 Zagreb</item>
      <item>REPUBLIKA HRVATSKA MINISTARSTVO FINANCIJA, Av. Dubrovnik 32, 10000 Zagreb</item>
      <item>ŽUPANIJSKO DRŽAVNO ODVJETNIŠTVO U ZAGREBU, Savska Cesta 41, 10000 Zagreb</item>
      <item>Obrt za keramičarske usluge G-FORTES, Nehajska 22, 10000 Zagreb</item>
    </derivirana_varijabla>
  </DomainObject.Predmet.OstaliListFormatedWithAdress>
  <DomainObject.Predmet.OstaliListFormatedWithAdressOIB>
    <izvorni_sadrzaj>
      <item>Gradski ured za gosp., rad i poduz., Odsjek za obrtni registar, Zapoljska 1, 10000 Zagreb</item>
      <item>REPUBLIKA HRVATSKA MINISTARSTVO FINANCIJA, OIB 18683136487, Av. Dubrovnik 32, 10000 Zagreb</item>
      <item>ŽUPANIJSKO DRŽAVNO ODVJETNIŠTVO U ZAGREBU, OIB 16488001145, Savska Cesta 41, 10000 Zagreb</item>
      <item>Obrt za keramičarske usluge G-FORTES, Nehajska 22, 10000 Zagreb</item>
    </izvorni_sadrzaj>
    <derivirana_varijabla naziv="DomainObject.Predmet.OstaliListFormatedWithAdressOIB_1">
      <item>Gradski ured za gosp., rad i poduz., Odsjek za obrtni registar, Zapoljska 1, 10000 Zagreb</item>
      <item>REPUBLIKA HRVATSKA MINISTARSTVO FINANCIJA, OIB 18683136487, Av. Dubrovnik 32, 10000 Zagreb</item>
      <item>ŽUPANIJSKO DRŽAVNO ODVJETNIŠTVO U ZAGREBU, OIB 16488001145, Savska Cesta 41, 10000 Zagreb</item>
      <item>Obrt za keramičarske usluge G-FORTES, Nehajska 22, 10000 Zagreb</item>
    </derivirana_varijabla>
  </DomainObject.Predmet.OstaliListFormatedWithAdressOIB>
  <DomainObject.Predmet.OstaliListNazivFormated>
    <izvorni_sadrzaj>
      <item>Gradski ured za gosp., rad i poduz., Odsjek za obrtni registar</item>
      <item>REPUBLIKA HRVATSKA MINISTARSTVO FINANCIJA</item>
      <item>ŽUPANIJSKO DRŽAVNO ODVJETNIŠTVO U ZAGREBU</item>
      <item>Obrt za keramičarske usluge G-FORTES</item>
    </izvorni_sadrzaj>
    <derivirana_varijabla naziv="DomainObject.Predmet.OstaliListNazivFormated_1">
      <item>Gradski ured za gosp., rad i poduz., Odsjek za obrtni registar</item>
      <item>REPUBLIKA HRVATSKA MINISTARSTVO FINANCIJA</item>
      <item>ŽUPANIJSKO DRŽAVNO ODVJETNIŠTVO U ZAGREBU</item>
      <item>Obrt za keramičarske usluge G-FORTES</item>
    </derivirana_varijabla>
  </DomainObject.Predmet.OstaliListNazivFormated>
  <DomainObject.Predmet.OstaliListNazivFormatedOIB>
    <izvorni_sadrzaj>
      <item>Gradski ured za gosp., rad i poduz., Odsjek za obrtni registar</item>
      <item>REPUBLIKA HRVATSKA MINISTARSTVO FINANCIJA, OIB 18683136487</item>
      <item>ŽUPANIJSKO DRŽAVNO ODVJETNIŠTVO U ZAGREBU, OIB 16488001145</item>
      <item>Obrt za keramičarske usluge G-FORTES</item>
    </izvorni_sadrzaj>
    <derivirana_varijabla naziv="DomainObject.Predmet.OstaliListNazivFormatedOIB_1">
      <item>Gradski ured za gosp., rad i poduz., Odsjek za obrtni registar</item>
      <item>REPUBLIKA HRVATSKA MINISTARSTVO FINANCIJA, OIB 18683136487</item>
      <item>ŽUPANIJSKO DRŽAVNO ODVJETNIŠTVO U ZAGREBU, OIB 16488001145</item>
      <item>Obrt za keramičarske usluge G-FORTES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PETAR IVANČIĆ</izvorni_sadrzaj>
    <derivirana_varijabla naziv="DomainObject.Predmet.ProtustrankaIDrugi_1">PETAR IVANČIĆ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PETAR IVANČIĆ, OIB 25407975436, Nehajska 22, 10000 Zagreb</izvorni_sadrzaj>
    <derivirana_varijabla naziv="DomainObject.Predmet.ProtustrankaIDrugiAdressOIB_1">PETAR IVANČIĆ, OIB 25407975436, Nehajska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PETAR IVANČIĆ</item>
      <item>Gradski ured za gosp., rad i poduz., Odsjek za obrtni registar</item>
      <item>REPUBLIKA HRVATSKA MINISTARSTVO FINANCIJA</item>
      <item>ŽUPANIJSKO DRŽAVNO ODVJETNIŠTVO U ZAGREBU</item>
      <item>Obrt za keramičarske usluge G-FORTES</item>
    </izvorni_sadrzaj>
    <derivirana_varijabla naziv="DomainObject.Predmet.SudioniciListNaziv_1">
      <item>FINA Regionalni centar Zagreb</item>
      <item>PETAR IVANČIĆ</item>
      <item>Gradski ured za gosp., rad i poduz., Odsjek za obrtni registar</item>
      <item>REPUBLIKA HRVATSKA MINISTARSTVO FINANCIJA</item>
      <item>ŽUPANIJSKO DRŽAVNO ODVJETNIŠTVO U ZAGREBU</item>
      <item>Obrt za keramičarske usluge G-FORTES</item>
    </derivirana_varijabla>
  </DomainObject.Predmet.SudioniciListNaziv>
  <DomainObject.Predmet.SudioniciListAdressOIB>
    <izvorni_sadrzaj>
      <item>FINA Regionalni centar Zagreb, OIB 85821130368, Grada Vukovara 70,10000 Zagreb</item>
      <item>PETAR IVANČIĆ, OIB 25407975436, Nehajska 22,10000 Zagreb</item>
      <item>Gradski ured za gosp., rad i poduz., Odsjek za obrtni registar, Zapoljska 1,10000 Zagreb</item>
      <item>REPUBLIKA HRVATSKA MINISTARSTVO FINANCIJA, OIB 18683136487, Av. Dubrovnik 32,10000 Zagreb</item>
      <item>ŽUPANIJSKO DRŽAVNO ODVJETNIŠTVO U ZAGREBU, OIB 16488001145, Savska Cesta 41,10000 Zagreb</item>
      <item>Obrt za keramičarske usluge G-FORTES, Nehajska 22,10000 Zagreb</item>
    </izvorni_sadrzaj>
    <derivirana_varijabla naziv="DomainObject.Predmet.SudioniciListAdressOIB_1">
      <item>FINA Regionalni centar Zagreb, OIB 85821130368, Grada Vukovara 70,10000 Zagreb</item>
      <item>PETAR IVANČIĆ, OIB 25407975436, Nehajska 22,10000 Zagreb</item>
      <item>Gradski ured za gosp., rad i poduz., Odsjek za obrtni registar, Zapoljska 1,10000 Zagreb</item>
      <item>REPUBLIKA HRVATSKA MINISTARSTVO FINANCIJA, OIB 18683136487, Av. Dubrovnik 32,10000 Zagreb</item>
      <item>ŽUPANIJSKO DRŽAVNO ODVJETNIŠTVO U ZAGREBU, OIB 16488001145, Savska Cesta 41,10000 Zagreb</item>
      <item>Obrt za keramičarske usluge G-FORTES, Nehajska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25407975436</item>
      <item>, OIB null</item>
      <item>, OIB 18683136487</item>
      <item>, OIB 16488001145</item>
      <item>, OIB null</item>
    </izvorni_sadrzaj>
    <derivirana_varijabla naziv="DomainObject.Predmet.SudioniciListNazivOIB_1">
      <item>, OIB 85821130368</item>
      <item>, OIB 25407975436</item>
      <item>, OIB null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741</properties:Words>
  <properties:Characters>4295</properties:Characters>
  <properties:Lines>92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2016-02-24T14:00:00Z</dcterms:created>
  <dc:creator>nribaric</dc:creator>
  <cp:lastModifiedBy>Jadranka Zelić</cp:lastModifiedBy>
  <cp:lastPrinted>2016-02-24T14:00:00Z</cp:lastPrinted>
  <dcterms:modified xmlns:xsi="http://www.w3.org/2001/XMLSchema-instance" xsi:type="dcterms:W3CDTF">2016-02-24T14:02:00Z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