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142a" w14:paraId="fb9142a" w:rsidRDefault="006D75DD" w:rsidP="008B0C59" w:rsidR="008B0C59" w:rsidRPr="00064502">
      <w:pPr>
        <w:spacing w:lineRule="auto" w:line="360" w:after="0"/>
        <w:jc w:val="right"/>
        <w15:collapsed w:val="false"/>
        <w:rPr>
          <w:rFonts w:cs="Times New Roman" w:hAnsi="Bookman Old Style" w:ascii="Bookman Old Style"/>
          <w:bCs/>
          <w:sz w:val="26"/>
          <w:szCs w:val="26"/>
        </w:rPr>
      </w:pPr>
      <w:bookmarkStart w:name="_GoBack" w:id="0"/>
      <w:bookmarkEnd w:id="0"/>
      <w:r w:rsidRPr="00064502">
        <w:rPr>
          <w:rFonts w:cs="Times New Roman" w:hAnsi="Bookman Old Style" w:ascii="Bookman Old Style"/>
          <w:bCs/>
          <w:sz w:val="26"/>
          <w:szCs w:val="26"/>
        </w:rPr>
        <w:t xml:space="preserve">Osijek, </w:t>
      </w:r>
      <w:r w:rsidR="00345883">
        <w:rPr>
          <w:rFonts w:cs="Times New Roman" w:hAnsi="Bookman Old Style" w:ascii="Bookman Old Style"/>
          <w:bCs/>
          <w:sz w:val="26"/>
          <w:szCs w:val="26"/>
        </w:rPr>
        <w:t>25</w:t>
      </w:r>
      <w:r w:rsidR="00693F57">
        <w:rPr>
          <w:rFonts w:cs="Times New Roman" w:hAnsi="Bookman Old Style" w:ascii="Bookman Old Style"/>
          <w:bCs/>
          <w:sz w:val="26"/>
          <w:szCs w:val="26"/>
        </w:rPr>
        <w:t>.02.2019</w:t>
      </w:r>
      <w:r w:rsidR="00922087" w:rsidRPr="00064502">
        <w:rPr>
          <w:rFonts w:cs="Times New Roman" w:hAnsi="Bookman Old Style" w:ascii="Bookman Old Style"/>
          <w:bCs/>
          <w:sz w:val="26"/>
          <w:szCs w:val="26"/>
        </w:rPr>
        <w:t>.</w:t>
      </w:r>
    </w:p>
    <w:p w:rsidRDefault="008B0C59" w:rsidP="008B0C59" w:rsidR="008B0C59" w:rsidRPr="00064502">
      <w:pPr>
        <w:spacing w:lineRule="auto" w:line="360" w:after="0"/>
        <w:jc w:val="right"/>
        <w:rPr>
          <w:rFonts w:cs="Times New Roman" w:hAnsi="Times New Roman" w:ascii="Times New Roman"/>
          <w:bCs/>
          <w:sz w:val="26"/>
          <w:szCs w:val="26"/>
        </w:rPr>
      </w:pPr>
    </w:p>
    <w:p w:rsidRDefault="006C7278" w:rsidP="00CB3155" w:rsidR="00CB3155" w:rsidRPr="00062158">
      <w:pPr>
        <w:spacing w:lineRule="auto" w:line="360" w:after="0"/>
        <w:jc w:val="right"/>
        <w:rPr>
          <w:rFonts w:cs="Times New Roman" w:hAnsi="Bookman Old Style" w:ascii="Bookman Old Style"/>
          <w:b/>
          <w:bCs/>
          <w:sz w:val="26"/>
          <w:szCs w:val="26"/>
        </w:rPr>
      </w:pPr>
      <w:r w:rsidRPr="00064502">
        <w:rPr>
          <w:rFonts w:cs="Times New Roman" w:hAnsi="Times New Roman" w:ascii="Times New Roman"/>
          <w:b/>
          <w:bCs/>
          <w:sz w:val="26"/>
          <w:szCs w:val="26"/>
        </w:rPr>
        <w:t xml:space="preserve">      </w:t>
      </w:r>
      <w:r w:rsidR="008D2B1B" w:rsidRPr="00062158">
        <w:rPr>
          <w:rFonts w:cs="Times New Roman" w:hAnsi="Bookman Old Style" w:ascii="Bookman Old Style"/>
          <w:b/>
          <w:bCs/>
          <w:sz w:val="26"/>
          <w:szCs w:val="26"/>
        </w:rPr>
        <w:t xml:space="preserve">TRGOVAČKOM SUDU U </w:t>
      </w:r>
      <w:r w:rsidR="00045CE4" w:rsidRPr="00062158">
        <w:rPr>
          <w:rFonts w:cs="Times New Roman" w:hAnsi="Bookman Old Style" w:ascii="Bookman Old Style"/>
          <w:b/>
          <w:bCs/>
          <w:sz w:val="26"/>
          <w:szCs w:val="26"/>
        </w:rPr>
        <w:t>ZAGREBU</w:t>
      </w:r>
    </w:p>
    <w:p w:rsidRDefault="000277C6" w:rsidP="000277C6" w:rsidR="000277C6">
      <w:pPr>
        <w:spacing w:lineRule="auto" w:line="360" w:after="0"/>
        <w:jc w:val="right"/>
        <w:rPr>
          <w:rFonts w:cs="Times New Roman" w:hAnsi="Bookman Old Style" w:ascii="Bookman Old Style"/>
          <w:b/>
          <w:bCs/>
          <w:sz w:val="26"/>
          <w:szCs w:val="26"/>
        </w:rPr>
      </w:pPr>
    </w:p>
    <w:p w:rsidRDefault="00045CE4" w:rsidP="000277C6" w:rsidR="00867643" w:rsidRPr="00062158">
      <w:pPr>
        <w:spacing w:lineRule="auto" w:line="360" w:after="0"/>
        <w:jc w:val="right"/>
        <w:rPr>
          <w:rFonts w:cs="Times New Roman" w:hAnsi="Bookman Old Style" w:ascii="Bookman Old Style"/>
          <w:b/>
          <w:bCs/>
          <w:sz w:val="26"/>
          <w:szCs w:val="26"/>
        </w:rPr>
      </w:pPr>
      <w:r w:rsidRPr="00062158">
        <w:rPr>
          <w:rFonts w:cs="Times New Roman" w:hAnsi="Bookman Old Style" w:ascii="Bookman Old Style"/>
          <w:b/>
          <w:bCs/>
          <w:sz w:val="26"/>
          <w:szCs w:val="26"/>
        </w:rPr>
        <w:t xml:space="preserve">STEČAJNI SUDAC </w:t>
      </w:r>
    </w:p>
    <w:p w:rsidRDefault="00231B38" w:rsidP="00CB3155" w:rsidR="00045CE4" w:rsidRPr="00062158">
      <w:pPr>
        <w:spacing w:lineRule="auto" w:line="360" w:after="0"/>
        <w:jc w:val="right"/>
        <w:rPr>
          <w:rFonts w:cs="Times New Roman" w:hAnsi="Bookman Old Style" w:ascii="Bookman Old Style"/>
          <w:b/>
          <w:bCs/>
          <w:sz w:val="26"/>
          <w:szCs w:val="26"/>
        </w:rPr>
      </w:pPr>
      <w:r w:rsidRPr="00062158">
        <w:rPr>
          <w:rFonts w:cs="Times New Roman" w:hAnsi="Bookman Old Style" w:ascii="Bookman Old Style"/>
          <w:b/>
          <w:bCs/>
          <w:sz w:val="26"/>
          <w:szCs w:val="26"/>
        </w:rPr>
        <w:t>MAJA PRALJAK</w:t>
      </w:r>
    </w:p>
    <w:p w:rsidRDefault="00867643" w:rsidP="00CB3155" w:rsidR="00867643" w:rsidRPr="00064502">
      <w:pPr>
        <w:spacing w:lineRule="auto" w:line="360" w:after="0"/>
        <w:jc w:val="right"/>
        <w:rPr>
          <w:rFonts w:cs="Times New Roman" w:hAnsi="Bookman Old Style" w:ascii="Bookman Old Style"/>
          <w:bCs/>
          <w:sz w:val="26"/>
          <w:szCs w:val="26"/>
        </w:rPr>
      </w:pPr>
    </w:p>
    <w:p w:rsidRDefault="00CB3155" w:rsidP="00CB3155" w:rsidR="00CB3155" w:rsidRPr="00190126">
      <w:pPr>
        <w:spacing w:lineRule="auto" w:line="360" w:after="0"/>
        <w:rPr>
          <w:rFonts w:cs="Times New Roman" w:hAnsi="Bookman Old Style" w:ascii="Bookman Old Style"/>
          <w:b/>
          <w:bCs/>
          <w:sz w:val="26"/>
          <w:szCs w:val="26"/>
        </w:rPr>
      </w:pPr>
      <w:r w:rsidRPr="00064502">
        <w:rPr>
          <w:rFonts w:cs="Times New Roman" w:hAnsi="Times New Roman" w:ascii="Times New Roman"/>
          <w:b/>
          <w:bCs/>
          <w:sz w:val="26"/>
          <w:szCs w:val="26"/>
        </w:rPr>
        <w:t xml:space="preserve"> </w:t>
      </w:r>
      <w:r w:rsidR="007C72D9" w:rsidRPr="00190126">
        <w:rPr>
          <w:rFonts w:cs="Times New Roman" w:hAnsi="Bookman Old Style" w:ascii="Bookman Old Style"/>
          <w:b/>
          <w:bCs/>
          <w:sz w:val="26"/>
          <w:szCs w:val="26"/>
        </w:rPr>
        <w:t>Na poslovni broj: St –</w:t>
      </w:r>
      <w:r w:rsidR="00064502" w:rsidRPr="00190126">
        <w:rPr>
          <w:rFonts w:cs="Times New Roman" w:hAnsi="Bookman Old Style" w:ascii="Bookman Old Style"/>
          <w:b/>
          <w:bCs/>
          <w:sz w:val="26"/>
          <w:szCs w:val="26"/>
        </w:rPr>
        <w:t xml:space="preserve"> </w:t>
      </w:r>
      <w:r w:rsidR="0044032C" w:rsidRPr="00190126">
        <w:rPr>
          <w:rFonts w:cs="Times New Roman" w:hAnsi="Bookman Old Style" w:ascii="Bookman Old Style"/>
          <w:b/>
          <w:bCs/>
          <w:sz w:val="26"/>
          <w:szCs w:val="26"/>
        </w:rPr>
        <w:t>6721/15</w:t>
      </w:r>
    </w:p>
    <w:p w:rsidRDefault="00062158" w:rsidP="006C3561" w:rsidR="00062158">
      <w:pPr>
        <w:spacing w:lineRule="auto" w:line="360" w:after="0"/>
        <w:jc w:val="both"/>
        <w:rPr>
          <w:rFonts w:cs="Times New Roman" w:hAnsi="Bookman Old Style" w:ascii="Bookman Old Style"/>
          <w:bCs/>
          <w:sz w:val="26"/>
          <w:szCs w:val="26"/>
        </w:rPr>
      </w:pPr>
    </w:p>
    <w:p w:rsidRDefault="00064502" w:rsidP="006C3561" w:rsidR="00064502" w:rsidRPr="00062158">
      <w:pPr>
        <w:spacing w:lineRule="auto" w:line="360" w:after="0"/>
        <w:jc w:val="both"/>
        <w:rPr>
          <w:rFonts w:cs="Times New Roman" w:hAnsi="Bookman Old Style" w:ascii="Bookman Old Style"/>
          <w:bCs/>
          <w:sz w:val="26"/>
          <w:szCs w:val="26"/>
        </w:rPr>
      </w:pPr>
      <w:r w:rsidRPr="00062158">
        <w:rPr>
          <w:rFonts w:cs="Times New Roman" w:hAnsi="Bookman Old Style" w:ascii="Bookman Old Style"/>
          <w:bCs/>
          <w:sz w:val="26"/>
          <w:szCs w:val="26"/>
        </w:rPr>
        <w:t xml:space="preserve">STEČAJNI DUŽNIK: </w:t>
      </w:r>
      <w:r w:rsidR="00045CE4" w:rsidRPr="00062158">
        <w:rPr>
          <w:rFonts w:cs="Times New Roman" w:hAnsi="Bookman Old Style" w:ascii="Bookman Old Style"/>
          <w:bCs/>
          <w:sz w:val="26"/>
          <w:szCs w:val="26"/>
        </w:rPr>
        <w:t xml:space="preserve">RAIN AIR </w:t>
      </w:r>
      <w:r w:rsidRPr="00062158">
        <w:rPr>
          <w:rFonts w:cs="Times New Roman" w:hAnsi="Bookman Old Style" w:ascii="Bookman Old Style"/>
          <w:bCs/>
          <w:sz w:val="26"/>
          <w:szCs w:val="26"/>
        </w:rPr>
        <w:t xml:space="preserve">D.O.O. U STEČAJU, </w:t>
      </w:r>
      <w:r w:rsidR="00045CE4" w:rsidRPr="00062158">
        <w:rPr>
          <w:rFonts w:cs="Times New Roman" w:hAnsi="Bookman Old Style" w:ascii="Bookman Old Style"/>
          <w:bCs/>
          <w:sz w:val="26"/>
          <w:szCs w:val="26"/>
        </w:rPr>
        <w:t xml:space="preserve">ZAGREB, SAVSKA CESTA 144, </w:t>
      </w:r>
      <w:r w:rsidR="002F1EFE" w:rsidRPr="00062158">
        <w:rPr>
          <w:rFonts w:cs="Times New Roman" w:hAnsi="Bookman Old Style" w:ascii="Bookman Old Style"/>
          <w:bCs/>
          <w:sz w:val="26"/>
          <w:szCs w:val="26"/>
        </w:rPr>
        <w:t xml:space="preserve">OIB: </w:t>
      </w:r>
      <w:r w:rsidR="00045CE4" w:rsidRPr="00062158">
        <w:rPr>
          <w:rFonts w:cs="Times New Roman" w:hAnsi="Bookman Old Style" w:ascii="Bookman Old Style"/>
          <w:bCs/>
          <w:sz w:val="26"/>
          <w:szCs w:val="26"/>
        </w:rPr>
        <w:t>37144498637</w:t>
      </w:r>
      <w:r w:rsidR="009A6B80">
        <w:rPr>
          <w:rFonts w:cs="Times New Roman" w:hAnsi="Bookman Old Style" w:ascii="Bookman Old Style"/>
          <w:bCs/>
          <w:sz w:val="26"/>
          <w:szCs w:val="26"/>
        </w:rPr>
        <w:t xml:space="preserve">, zastupani po stečajnoj upraviteljici dr.sc. Daši Panjaković Senjić iz Osijeka, </w:t>
      </w:r>
    </w:p>
    <w:p w:rsidRDefault="00064502" w:rsidP="00B24B70" w:rsidR="00064502" w:rsidRPr="00064502">
      <w:pPr>
        <w:spacing w:lineRule="auto" w:line="360" w:after="0"/>
        <w:jc w:val="both"/>
        <w:rPr>
          <w:rFonts w:cs="Times New Roman" w:hAnsi="Bookman Old Style" w:ascii="Bookman Old Style"/>
          <w:b/>
          <w:bCs/>
          <w:sz w:val="26"/>
          <w:szCs w:val="26"/>
        </w:rPr>
      </w:pPr>
    </w:p>
    <w:p w:rsidRDefault="00B24B70" w:rsidP="00B24B70" w:rsidR="009B580C" w:rsidRPr="009A6B80">
      <w:pPr>
        <w:spacing w:lineRule="auto" w:line="360" w:after="0"/>
        <w:jc w:val="both"/>
        <w:rPr>
          <w:rFonts w:cs="Times New Roman" w:hAnsi="Bookman Old Style" w:ascii="Bookman Old Style"/>
          <w:b/>
          <w:bCs/>
          <w:sz w:val="24"/>
          <w:szCs w:val="24"/>
        </w:rPr>
      </w:pPr>
      <w:r w:rsidRPr="009A6B80">
        <w:rPr>
          <w:rFonts w:cs="Times New Roman" w:hAnsi="Bookman Old Style" w:ascii="Bookman Old Style"/>
          <w:b/>
          <w:bCs/>
          <w:sz w:val="24"/>
          <w:szCs w:val="24"/>
        </w:rPr>
        <w:t>P</w:t>
      </w:r>
      <w:r w:rsidR="00062158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</w:t>
      </w:r>
      <w:r w:rsidRPr="009A6B80">
        <w:rPr>
          <w:rFonts w:cs="Times New Roman" w:hAnsi="Bookman Old Style" w:ascii="Bookman Old Style"/>
          <w:b/>
          <w:bCs/>
          <w:sz w:val="24"/>
          <w:szCs w:val="24"/>
        </w:rPr>
        <w:t>R</w:t>
      </w:r>
      <w:r w:rsidR="00062158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</w:t>
      </w:r>
      <w:r w:rsidRPr="009A6B80">
        <w:rPr>
          <w:rFonts w:cs="Times New Roman" w:hAnsi="Bookman Old Style" w:ascii="Bookman Old Style"/>
          <w:b/>
          <w:bCs/>
          <w:sz w:val="24"/>
          <w:szCs w:val="24"/>
        </w:rPr>
        <w:t>E</w:t>
      </w:r>
      <w:r w:rsidR="00062158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</w:t>
      </w:r>
      <w:r w:rsidRPr="009A6B80">
        <w:rPr>
          <w:rFonts w:cs="Times New Roman" w:hAnsi="Bookman Old Style" w:ascii="Bookman Old Style"/>
          <w:b/>
          <w:bCs/>
          <w:sz w:val="24"/>
          <w:szCs w:val="24"/>
        </w:rPr>
        <w:t>D</w:t>
      </w:r>
      <w:r w:rsidR="00062158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</w:t>
      </w:r>
      <w:r w:rsidRPr="009A6B80">
        <w:rPr>
          <w:rFonts w:cs="Times New Roman" w:hAnsi="Bookman Old Style" w:ascii="Bookman Old Style"/>
          <w:b/>
          <w:bCs/>
          <w:sz w:val="24"/>
          <w:szCs w:val="24"/>
        </w:rPr>
        <w:t>M</w:t>
      </w:r>
      <w:r w:rsidR="00062158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</w:t>
      </w:r>
      <w:r w:rsidRPr="009A6B80">
        <w:rPr>
          <w:rFonts w:cs="Times New Roman" w:hAnsi="Bookman Old Style" w:ascii="Bookman Old Style"/>
          <w:b/>
          <w:bCs/>
          <w:sz w:val="24"/>
          <w:szCs w:val="24"/>
        </w:rPr>
        <w:t>E</w:t>
      </w:r>
      <w:r w:rsidR="00062158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</w:t>
      </w:r>
      <w:r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T: </w:t>
      </w:r>
      <w:r w:rsidR="00797102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</w:t>
      </w:r>
      <w:r w:rsidR="00C01D2A" w:rsidRPr="009A6B80">
        <w:rPr>
          <w:rFonts w:cs="Times New Roman" w:hAnsi="Bookman Old Style" w:ascii="Bookman Old Style"/>
          <w:b/>
          <w:bCs/>
          <w:sz w:val="24"/>
          <w:szCs w:val="24"/>
        </w:rPr>
        <w:t>PRIJEDLOG</w:t>
      </w:r>
      <w:r w:rsidR="00A039B0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STEČAJNE UPRAVITELJICE</w:t>
      </w:r>
      <w:r w:rsidR="001B5800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ZA ODO</w:t>
      </w:r>
      <w:r w:rsidR="00693F57" w:rsidRPr="009A6B80">
        <w:rPr>
          <w:rFonts w:cs="Times New Roman" w:hAnsi="Bookman Old Style" w:ascii="Bookman Old Style"/>
          <w:b/>
          <w:bCs/>
          <w:sz w:val="24"/>
          <w:szCs w:val="24"/>
        </w:rPr>
        <w:t>BRENJE NAGRADE ZA RAD ZA PRODANE</w:t>
      </w:r>
      <w:r w:rsidR="001F12FC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</w:t>
      </w:r>
      <w:r w:rsidR="00693F57" w:rsidRPr="009A6B80">
        <w:rPr>
          <w:rFonts w:cs="Times New Roman" w:hAnsi="Bookman Old Style" w:ascii="Bookman Old Style"/>
          <w:b/>
          <w:bCs/>
          <w:sz w:val="24"/>
          <w:szCs w:val="24"/>
        </w:rPr>
        <w:t>NEKRETNINE</w:t>
      </w:r>
      <w:r w:rsidR="00045CE4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U VLASNIŠTVU</w:t>
      </w:r>
      <w:r w:rsidR="00EB30EA" w:rsidRPr="009A6B80">
        <w:rPr>
          <w:rFonts w:cs="Times New Roman" w:hAnsi="Bookman Old Style" w:ascii="Bookman Old Style"/>
          <w:b/>
          <w:bCs/>
          <w:sz w:val="24"/>
          <w:szCs w:val="24"/>
        </w:rPr>
        <w:t xml:space="preserve"> STEČAJNOG DUŽNIKA</w:t>
      </w:r>
    </w:p>
    <w:p w:rsidRDefault="00062158" w:rsidP="00B24B70" w:rsidR="00062158">
      <w:pPr>
        <w:spacing w:lineRule="auto" w:line="360" w:after="0"/>
        <w:jc w:val="both"/>
        <w:rPr>
          <w:rFonts w:cs="Times New Roman" w:hAnsi="Bookman Old Style" w:ascii="Bookman Old Style"/>
          <w:b/>
          <w:bCs/>
          <w:sz w:val="24"/>
          <w:szCs w:val="24"/>
        </w:rPr>
      </w:pPr>
    </w:p>
    <w:p w:rsidRDefault="007847F2" w:rsidP="00062158" w:rsidR="007847F2">
      <w:pPr>
        <w:spacing w:lineRule="auto" w:line="240" w:after="0"/>
        <w:jc w:val="both"/>
        <w:rPr>
          <w:rFonts w:cstheme="minorHAnsi" w:hAnsi="Bookman Old Style" w:ascii="Bookman Old Style"/>
          <w:sz w:val="24"/>
          <w:szCs w:val="24"/>
          <w:lang w:eastAsia="hr-HR"/>
        </w:rPr>
      </w:pPr>
    </w:p>
    <w:p w:rsidRDefault="00062158" w:rsidP="00190126" w:rsidR="000277C6">
      <w:pPr>
        <w:spacing w:lineRule="auto" w:line="240" w:after="0"/>
        <w:jc w:val="both"/>
        <w:rPr>
          <w:rFonts w:cstheme="minorHAnsi" w:hAnsi="Bookman Old Style" w:ascii="Bookman Old Style"/>
          <w:b/>
          <w:sz w:val="24"/>
          <w:szCs w:val="24"/>
          <w:lang w:eastAsia="hr-HR"/>
        </w:rPr>
      </w:pPr>
      <w:r w:rsidRPr="00190126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Stečajna upraviteljica obavještava sud da je </w:t>
      </w:r>
      <w:r w:rsidRPr="009A6B80">
        <w:rPr>
          <w:rFonts w:cstheme="minorHAnsi" w:hAnsi="Bookman Old Style" w:ascii="Bookman Old Style"/>
          <w:b/>
          <w:sz w:val="24"/>
          <w:szCs w:val="24"/>
          <w:u w:val="single"/>
          <w:lang w:eastAsia="hr-HR"/>
        </w:rPr>
        <w:t>u cijelost</w:t>
      </w:r>
      <w:r w:rsidR="00B43045" w:rsidRPr="009A6B80">
        <w:rPr>
          <w:rFonts w:cstheme="minorHAnsi" w:hAnsi="Bookman Old Style" w:ascii="Bookman Old Style"/>
          <w:b/>
          <w:sz w:val="24"/>
          <w:szCs w:val="24"/>
          <w:u w:val="single"/>
          <w:lang w:eastAsia="hr-HR"/>
        </w:rPr>
        <w:t>i</w:t>
      </w:r>
      <w:r w:rsidRPr="00190126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 unovčena imovina koja čini stečajnu masu</w:t>
      </w:r>
      <w:r w:rsidR="00B43045" w:rsidRPr="00190126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 stečajnog du</w:t>
      </w:r>
      <w:r w:rsidR="009A6B80">
        <w:rPr>
          <w:rFonts w:cstheme="minorHAnsi" w:hAnsi="Bookman Old Style" w:ascii="Bookman Old Style"/>
          <w:b/>
          <w:sz w:val="24"/>
          <w:szCs w:val="24"/>
          <w:lang w:eastAsia="hr-HR"/>
        </w:rPr>
        <w:t>žnika Rain air d.o.o. u stečaju, OIB: 37144498637.</w:t>
      </w:r>
      <w:r w:rsidRPr="00190126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  </w:t>
      </w:r>
    </w:p>
    <w:p w:rsidRDefault="000277C6" w:rsidP="00190126" w:rsidR="000277C6">
      <w:pPr>
        <w:spacing w:lineRule="auto" w:line="240" w:after="0"/>
        <w:jc w:val="both"/>
        <w:rPr>
          <w:rFonts w:cstheme="minorHAnsi" w:hAnsi="Bookman Old Style" w:ascii="Bookman Old Style"/>
          <w:b/>
          <w:sz w:val="24"/>
          <w:szCs w:val="24"/>
          <w:lang w:eastAsia="hr-HR"/>
        </w:rPr>
      </w:pPr>
    </w:p>
    <w:p w:rsidRDefault="00062158" w:rsidP="00190126" w:rsidR="00611295" w:rsidRPr="00190126">
      <w:pPr>
        <w:spacing w:lineRule="auto" w:line="240" w:after="0"/>
        <w:jc w:val="both"/>
        <w:rPr>
          <w:rFonts w:hAnsi="Bookman Old Style" w:ascii="Bookman Old Style"/>
          <w:b/>
          <w:sz w:val="24"/>
          <w:szCs w:val="24"/>
        </w:rPr>
      </w:pPr>
      <w:r w:rsidRPr="00190126">
        <w:rPr>
          <w:rFonts w:cstheme="minorHAnsi" w:hAnsi="Bookman Old Style" w:ascii="Bookman Old Style"/>
          <w:b/>
          <w:sz w:val="24"/>
          <w:szCs w:val="24"/>
        </w:rPr>
        <w:t xml:space="preserve">Vrijednost unovčene cjelokupne imovine stečajnog dužnika koja je činila stečajnu masu iznosi ukupno </w:t>
      </w:r>
      <w:r w:rsidR="00434E1A" w:rsidRPr="00190126">
        <w:rPr>
          <w:rFonts w:hAnsi="Bookman Old Style" w:ascii="Bookman Old Style"/>
          <w:b/>
          <w:sz w:val="24"/>
          <w:szCs w:val="24"/>
        </w:rPr>
        <w:t>4. 290. 513, 40 kn</w:t>
      </w:r>
      <w:r w:rsidR="00611295" w:rsidRPr="00190126">
        <w:rPr>
          <w:rFonts w:hAnsi="Bookman Old Style" w:ascii="Bookman Old Style"/>
          <w:b/>
          <w:sz w:val="24"/>
          <w:szCs w:val="24"/>
        </w:rPr>
        <w:t>.</w:t>
      </w:r>
    </w:p>
    <w:p w:rsidRDefault="00611295" w:rsidP="002B13DC" w:rsidR="00611295">
      <w:pPr>
        <w:pStyle w:val="Bezproreda1"/>
        <w:jc w:val="both"/>
        <w:rPr>
          <w:rFonts w:hAnsi="Bookman Old Style" w:ascii="Bookman Old Style"/>
          <w:b/>
          <w:sz w:val="24"/>
          <w:szCs w:val="24"/>
          <w:u w:val="single"/>
        </w:rPr>
      </w:pPr>
    </w:p>
    <w:p w:rsidRDefault="00611295" w:rsidP="002B13DC" w:rsidR="002B13DC" w:rsidRPr="00434E1A">
      <w:pPr>
        <w:pStyle w:val="Bezproreda1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Č</w:t>
      </w:r>
      <w:r w:rsidR="002B13DC" w:rsidRPr="00434E1A">
        <w:rPr>
          <w:rFonts w:hAnsi="Bookman Old Style" w:ascii="Bookman Old Style"/>
          <w:sz w:val="24"/>
          <w:szCs w:val="24"/>
        </w:rPr>
        <w:t>ankom 7. Uredbe određen je način obračuna konačne nagrade stečajnom upravitelju kako slijedi:</w:t>
      </w:r>
    </w:p>
    <w:p w:rsidRDefault="002B13DC" w:rsidP="002B13DC" w:rsidR="002B13DC" w:rsidRPr="00434E1A">
      <w:pPr>
        <w:pStyle w:val="Bezproreda1"/>
        <w:ind w:firstLine="708"/>
        <w:jc w:val="both"/>
        <w:rPr>
          <w:rFonts w:hAnsi="Bookman Old Style" w:ascii="Bookman Old Style"/>
          <w:sz w:val="24"/>
          <w:szCs w:val="24"/>
        </w:rPr>
      </w:pPr>
    </w:p>
    <w:p w:rsidRDefault="002B13DC" w:rsidP="002B13DC" w:rsidR="002B13DC" w:rsidRPr="00434E1A">
      <w:pPr>
        <w:pStyle w:val="Bezproreda1"/>
        <w:ind w:firstLine="708"/>
        <w:jc w:val="both"/>
        <w:rPr>
          <w:rFonts w:hAnsi="Bookman Old Style" w:ascii="Bookman Old Style"/>
          <w:sz w:val="24"/>
          <w:szCs w:val="24"/>
        </w:rPr>
      </w:pPr>
      <w:r w:rsidRPr="00434E1A">
        <w:rPr>
          <w:rFonts w:hAnsi="Bookman Old Style" w:ascii="Bookman Old Style"/>
          <w:sz w:val="24"/>
          <w:szCs w:val="24"/>
        </w:rPr>
        <w:t xml:space="preserve"> </w:t>
      </w:r>
      <w:r w:rsidR="005F65AB">
        <w:rPr>
          <w:rFonts w:hAnsi="Bookman Old Style" w:ascii="Bookman Old Style"/>
          <w:sz w:val="24"/>
          <w:szCs w:val="24"/>
        </w:rPr>
        <w:t>-</w:t>
      </w:r>
      <w:r>
        <w:rPr>
          <w:rFonts w:hAnsi="Bookman Old Style" w:ascii="Bookman Old Style"/>
          <w:sz w:val="24"/>
          <w:szCs w:val="24"/>
        </w:rPr>
        <w:t xml:space="preserve">   </w:t>
      </w:r>
      <w:r w:rsidRPr="00434E1A">
        <w:rPr>
          <w:rFonts w:hAnsi="Bookman Old Style" w:ascii="Bookman Old Style"/>
          <w:sz w:val="24"/>
          <w:szCs w:val="24"/>
        </w:rPr>
        <w:t>do 100.000,00 kn po postotku od 16% = 16.000,00 kn</w:t>
      </w:r>
    </w:p>
    <w:p w:rsidRDefault="002B13DC" w:rsidP="002B13DC" w:rsidR="002B13DC" w:rsidRPr="00434E1A">
      <w:pPr>
        <w:pStyle w:val="Bezproreda1"/>
        <w:numPr>
          <w:ilvl w:val="0"/>
          <w:numId w:val="25"/>
        </w:numPr>
        <w:jc w:val="both"/>
        <w:rPr>
          <w:rFonts w:hAnsi="Bookman Old Style" w:ascii="Bookman Old Style"/>
          <w:sz w:val="24"/>
          <w:szCs w:val="24"/>
        </w:rPr>
      </w:pPr>
      <w:r w:rsidRPr="00434E1A">
        <w:rPr>
          <w:rFonts w:hAnsi="Bookman Old Style" w:ascii="Bookman Old Style"/>
          <w:sz w:val="24"/>
          <w:szCs w:val="24"/>
        </w:rPr>
        <w:t>od 100.000,01 kn do 300.000,00 kn 12% = 24.000,00 kn</w:t>
      </w:r>
    </w:p>
    <w:p w:rsidRDefault="002B13DC" w:rsidP="002B13DC" w:rsidR="002B13DC" w:rsidRPr="00434E1A">
      <w:pPr>
        <w:pStyle w:val="Bezproreda1"/>
        <w:numPr>
          <w:ilvl w:val="0"/>
          <w:numId w:val="25"/>
        </w:numPr>
        <w:jc w:val="both"/>
        <w:rPr>
          <w:rFonts w:hAnsi="Bookman Old Style" w:ascii="Bookman Old Style"/>
          <w:sz w:val="24"/>
          <w:szCs w:val="24"/>
        </w:rPr>
      </w:pPr>
      <w:r w:rsidRPr="00434E1A">
        <w:rPr>
          <w:rFonts w:hAnsi="Bookman Old Style" w:ascii="Bookman Old Style"/>
          <w:sz w:val="24"/>
          <w:szCs w:val="24"/>
        </w:rPr>
        <w:t>od 300.000,01 kn do 500.000,00 kn 10% = 20.000,00 kn</w:t>
      </w:r>
    </w:p>
    <w:p w:rsidRDefault="002B13DC" w:rsidP="002B13DC" w:rsidR="002B13DC">
      <w:pPr>
        <w:pStyle w:val="Bezproreda1"/>
        <w:numPr>
          <w:ilvl w:val="0"/>
          <w:numId w:val="25"/>
        </w:numPr>
        <w:jc w:val="both"/>
        <w:rPr>
          <w:rFonts w:hAnsi="Bookman Old Style" w:ascii="Bookman Old Style"/>
          <w:sz w:val="24"/>
          <w:szCs w:val="24"/>
        </w:rPr>
      </w:pPr>
      <w:r w:rsidRPr="00434E1A">
        <w:rPr>
          <w:rFonts w:hAnsi="Bookman Old Style" w:ascii="Bookman Old Style"/>
          <w:sz w:val="24"/>
          <w:szCs w:val="24"/>
        </w:rPr>
        <w:t xml:space="preserve">od 500.000,01 kn do </w:t>
      </w:r>
      <w:r>
        <w:rPr>
          <w:rFonts w:hAnsi="Bookman Old Style" w:ascii="Bookman Old Style"/>
          <w:sz w:val="24"/>
          <w:szCs w:val="24"/>
        </w:rPr>
        <w:t>1.000.000,00</w:t>
      </w:r>
      <w:r w:rsidRPr="00434E1A">
        <w:rPr>
          <w:rFonts w:hAnsi="Bookman Old Style" w:ascii="Bookman Old Style"/>
          <w:sz w:val="24"/>
          <w:szCs w:val="24"/>
        </w:rPr>
        <w:t xml:space="preserve"> kn 8% = </w:t>
      </w:r>
      <w:r>
        <w:rPr>
          <w:rFonts w:hAnsi="Bookman Old Style" w:ascii="Bookman Old Style"/>
          <w:sz w:val="24"/>
          <w:szCs w:val="24"/>
        </w:rPr>
        <w:t>40.000,00 kn</w:t>
      </w:r>
    </w:p>
    <w:p w:rsidRDefault="002B13DC" w:rsidP="002B13DC" w:rsidR="002B13DC" w:rsidRPr="00434E1A">
      <w:pPr>
        <w:pStyle w:val="Bezproreda1"/>
        <w:numPr>
          <w:ilvl w:val="0"/>
          <w:numId w:val="25"/>
        </w:num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od 1.000.000,00 kn do 4.290.513,40 kn 7 % = </w:t>
      </w:r>
      <w:r w:rsidRPr="00434E1A">
        <w:rPr>
          <w:rFonts w:hAnsi="Bookman Old Style" w:ascii="Bookman Old Style"/>
          <w:sz w:val="24"/>
          <w:szCs w:val="24"/>
        </w:rPr>
        <w:t>230</w:t>
      </w:r>
      <w:r>
        <w:rPr>
          <w:rFonts w:hAnsi="Bookman Old Style" w:ascii="Bookman Old Style"/>
          <w:sz w:val="24"/>
          <w:szCs w:val="24"/>
        </w:rPr>
        <w:t>.</w:t>
      </w:r>
      <w:r w:rsidRPr="00434E1A">
        <w:rPr>
          <w:rFonts w:hAnsi="Bookman Old Style" w:ascii="Bookman Old Style"/>
          <w:sz w:val="24"/>
          <w:szCs w:val="24"/>
        </w:rPr>
        <w:t>335,938</w:t>
      </w:r>
      <w:r>
        <w:rPr>
          <w:rFonts w:hAnsi="Bookman Old Style" w:ascii="Bookman Old Style"/>
          <w:sz w:val="24"/>
          <w:szCs w:val="24"/>
        </w:rPr>
        <w:t xml:space="preserve"> kn</w:t>
      </w:r>
    </w:p>
    <w:p w:rsidRDefault="00611295" w:rsidP="00611295" w:rsidR="0061129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90126" w:rsidP="00611295" w:rsidR="00A8016B">
      <w:pPr>
        <w:pStyle w:val="Bezproreda1"/>
        <w:jc w:val="both"/>
        <w:rPr>
          <w:rFonts w:hAnsi="Bookman Old Style" w:ascii="Bookman Old Style"/>
          <w:sz w:val="24"/>
          <w:szCs w:val="24"/>
        </w:rPr>
      </w:pPr>
      <w:r w:rsidRPr="000277C6">
        <w:rPr>
          <w:rFonts w:hAnsi="Bookman Old Style" w:ascii="Bookman Old Style"/>
          <w:b/>
          <w:sz w:val="24"/>
          <w:szCs w:val="24"/>
        </w:rPr>
        <w:t>KONAČNA</w:t>
      </w:r>
      <w:r w:rsidR="00A8016B" w:rsidRPr="000277C6">
        <w:rPr>
          <w:rFonts w:hAnsi="Bookman Old Style" w:ascii="Bookman Old Style"/>
          <w:b/>
          <w:sz w:val="24"/>
          <w:szCs w:val="24"/>
        </w:rPr>
        <w:t xml:space="preserve"> BRUTTO</w:t>
      </w:r>
      <w:r w:rsidRPr="000277C6">
        <w:rPr>
          <w:rFonts w:hAnsi="Bookman Old Style" w:ascii="Bookman Old Style"/>
          <w:b/>
          <w:sz w:val="24"/>
          <w:szCs w:val="24"/>
        </w:rPr>
        <w:t xml:space="preserve"> NAGRADA</w:t>
      </w:r>
      <w:r>
        <w:rPr>
          <w:rFonts w:hAnsi="Bookman Old Style" w:ascii="Bookman Old Style"/>
          <w:sz w:val="24"/>
          <w:szCs w:val="24"/>
        </w:rPr>
        <w:t xml:space="preserve"> : 16.000,00 + 24.000,00 + 20.000 + 40.000                                    </w:t>
      </w:r>
      <w:r w:rsidR="00A8016B">
        <w:rPr>
          <w:rFonts w:hAnsi="Bookman Old Style" w:ascii="Bookman Old Style"/>
          <w:sz w:val="24"/>
          <w:szCs w:val="24"/>
        </w:rPr>
        <w:t xml:space="preserve"> </w:t>
      </w:r>
    </w:p>
    <w:p w:rsidRDefault="00A8016B" w:rsidP="00611295" w:rsidR="00693B77">
      <w:pPr>
        <w:pStyle w:val="Bezproreda1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                                                  </w:t>
      </w:r>
      <w:r w:rsidR="00190126">
        <w:rPr>
          <w:rFonts w:hAnsi="Bookman Old Style" w:ascii="Bookman Old Style"/>
          <w:sz w:val="24"/>
          <w:szCs w:val="24"/>
        </w:rPr>
        <w:t xml:space="preserve">+ 230.335,93 = </w:t>
      </w:r>
      <w:r w:rsidR="00190126" w:rsidRPr="000277C6">
        <w:rPr>
          <w:rFonts w:hAnsi="Bookman Old Style" w:ascii="Bookman Old Style"/>
          <w:b/>
          <w:sz w:val="24"/>
          <w:szCs w:val="24"/>
        </w:rPr>
        <w:t>330.335.93 kn</w:t>
      </w:r>
    </w:p>
    <w:p w:rsidRDefault="00693B77" w:rsidP="00693B77" w:rsidR="00693B77">
      <w:pPr>
        <w:pStyle w:val="Bezproreda1"/>
        <w:jc w:val="both"/>
        <w:rPr>
          <w:rFonts w:cs="Calibri" w:eastAsia="Times New Roman" w:hAnsi="Bookman Old Style" w:ascii="Bookman Old Style"/>
          <w:b/>
          <w:sz w:val="24"/>
          <w:szCs w:val="24"/>
          <w:u w:val="single"/>
        </w:rPr>
      </w:pPr>
    </w:p>
    <w:p w:rsidRDefault="00BD5AA0" w:rsidP="00693B77" w:rsidR="00BD5AA0">
      <w:pPr>
        <w:pStyle w:val="Bezproreda1"/>
        <w:jc w:val="both"/>
        <w:rPr>
          <w:rFonts w:hAnsi="Bookman Old Style" w:ascii="Bookman Old Style"/>
          <w:sz w:val="24"/>
          <w:szCs w:val="24"/>
        </w:rPr>
      </w:pPr>
    </w:p>
    <w:p w:rsidRDefault="00611295" w:rsidP="00693B77" w:rsidR="00611295">
      <w:pPr>
        <w:pStyle w:val="Bezproreda1"/>
        <w:jc w:val="both"/>
        <w:rPr>
          <w:rFonts w:hAnsi="Bookman Old Style" w:ascii="Bookman Old Style"/>
          <w:sz w:val="24"/>
          <w:szCs w:val="24"/>
        </w:rPr>
      </w:pPr>
      <w:r w:rsidRPr="005F65AB">
        <w:rPr>
          <w:rFonts w:hAnsi="Bookman Old Style" w:ascii="Bookman Old Style"/>
          <w:sz w:val="24"/>
          <w:szCs w:val="24"/>
        </w:rPr>
        <w:lastRenderedPageBreak/>
        <w:t xml:space="preserve">Slijedom navedenog </w:t>
      </w:r>
      <w:r w:rsidRPr="00693B77">
        <w:rPr>
          <w:rFonts w:hAnsi="Bookman Old Style" w:ascii="Bookman Old Style"/>
          <w:b/>
          <w:sz w:val="24"/>
          <w:szCs w:val="24"/>
        </w:rPr>
        <w:t>ukupna nagrada</w:t>
      </w:r>
      <w:r w:rsidR="00D65EC2">
        <w:rPr>
          <w:rFonts w:hAnsi="Bookman Old Style" w:ascii="Bookman Old Style"/>
          <w:b/>
          <w:sz w:val="24"/>
          <w:szCs w:val="24"/>
        </w:rPr>
        <w:t xml:space="preserve"> za rad</w:t>
      </w:r>
      <w:r w:rsidRPr="005F65AB">
        <w:rPr>
          <w:rFonts w:hAnsi="Bookman Old Style" w:ascii="Bookman Old Style"/>
          <w:sz w:val="24"/>
          <w:szCs w:val="24"/>
        </w:rPr>
        <w:t xml:space="preserve"> stečajnoj upraviteljici a sukladno čl. 94. </w:t>
      </w:r>
      <w:r w:rsidR="00D676B7" w:rsidRPr="005F65AB">
        <w:rPr>
          <w:rFonts w:hAnsi="Bookman Old Style" w:ascii="Bookman Old Style"/>
          <w:sz w:val="24"/>
          <w:szCs w:val="24"/>
        </w:rPr>
        <w:t>S</w:t>
      </w:r>
      <w:r w:rsidRPr="005F65AB">
        <w:rPr>
          <w:rFonts w:hAnsi="Bookman Old Style" w:ascii="Bookman Old Style"/>
          <w:sz w:val="24"/>
          <w:szCs w:val="24"/>
        </w:rPr>
        <w:t xml:space="preserve">t. 1 i 2 Stečajnog zakona (NN br. 71/15 u daljnjem tekstu SZ) u vezi s čl. 7 i 15 Uredbe o kriterijima i načinu obračuna i plaćanja nagrade stečajnim upraviteljima (NN br. 105/15) te uzimajući u obzir obujam poslova njenog rada, određena konačna nagrada u iznosu kao u točki 1. </w:t>
      </w:r>
      <w:r w:rsidR="00D676B7" w:rsidRPr="005F65AB">
        <w:rPr>
          <w:rFonts w:hAnsi="Bookman Old Style" w:ascii="Bookman Old Style"/>
          <w:sz w:val="24"/>
          <w:szCs w:val="24"/>
        </w:rPr>
        <w:t>I</w:t>
      </w:r>
      <w:r w:rsidRPr="005F65AB">
        <w:rPr>
          <w:rFonts w:hAnsi="Bookman Old Style" w:ascii="Bookman Old Style"/>
          <w:sz w:val="24"/>
          <w:szCs w:val="24"/>
        </w:rPr>
        <w:t xml:space="preserve">zreke ovoga rješenja </w:t>
      </w:r>
      <w:r w:rsidRPr="00D65EC2">
        <w:rPr>
          <w:rFonts w:hAnsi="Bookman Old Style" w:ascii="Bookman Old Style"/>
          <w:b/>
          <w:sz w:val="24"/>
          <w:szCs w:val="24"/>
        </w:rPr>
        <w:t xml:space="preserve">pripada u iznosu </w:t>
      </w:r>
      <w:r w:rsidR="00693B77" w:rsidRPr="00D65EC2">
        <w:rPr>
          <w:rFonts w:hAnsi="Bookman Old Style" w:ascii="Bookman Old Style"/>
          <w:b/>
          <w:sz w:val="24"/>
          <w:szCs w:val="24"/>
        </w:rPr>
        <w:t>330.335,93 kn</w:t>
      </w:r>
      <w:r w:rsidR="00693B77">
        <w:rPr>
          <w:rFonts w:hAnsi="Bookman Old Style" w:ascii="Bookman Old Style"/>
          <w:sz w:val="24"/>
          <w:szCs w:val="24"/>
        </w:rPr>
        <w:t>.</w:t>
      </w:r>
    </w:p>
    <w:p w:rsidRDefault="00D65EC2" w:rsidP="00D65EC2" w:rsidR="00D65EC2">
      <w:pPr>
        <w:pStyle w:val="Bezproreda1"/>
        <w:jc w:val="both"/>
        <w:rPr>
          <w:rFonts w:hAnsi="Bookman Old Style" w:ascii="Bookman Old Style"/>
          <w:sz w:val="24"/>
          <w:szCs w:val="24"/>
        </w:rPr>
      </w:pPr>
    </w:p>
    <w:p w:rsidRDefault="00D65EC2" w:rsidP="00D65EC2" w:rsidR="00D65EC2" w:rsidRPr="00434E1A">
      <w:pPr>
        <w:pStyle w:val="Bezproreda1"/>
        <w:jc w:val="both"/>
        <w:rPr>
          <w:rFonts w:hAnsi="Bookman Old Style" w:ascii="Bookman Old Style"/>
          <w:sz w:val="24"/>
          <w:szCs w:val="24"/>
        </w:rPr>
      </w:pPr>
      <w:r w:rsidRPr="00434E1A">
        <w:rPr>
          <w:rFonts w:hAnsi="Bookman Old Style" w:ascii="Bookman Old Style"/>
          <w:sz w:val="24"/>
          <w:szCs w:val="24"/>
        </w:rPr>
        <w:t xml:space="preserve">Navedeni ukupni </w:t>
      </w:r>
      <w:r w:rsidRPr="00EA3866">
        <w:rPr>
          <w:rFonts w:hAnsi="Bookman Old Style" w:ascii="Bookman Old Style"/>
          <w:b/>
          <w:sz w:val="24"/>
          <w:szCs w:val="24"/>
        </w:rPr>
        <w:t>iznos bruto nagrade za rad</w:t>
      </w:r>
      <w:r>
        <w:rPr>
          <w:rFonts w:hAnsi="Bookman Old Style" w:ascii="Bookman Old Style"/>
          <w:sz w:val="24"/>
          <w:szCs w:val="24"/>
        </w:rPr>
        <w:t xml:space="preserve"> </w:t>
      </w:r>
      <w:r w:rsidR="00A8016B">
        <w:rPr>
          <w:rFonts w:hAnsi="Bookman Old Style" w:ascii="Bookman Old Style"/>
          <w:sz w:val="24"/>
          <w:szCs w:val="24"/>
        </w:rPr>
        <w:t xml:space="preserve">(330.335,93 kn ) </w:t>
      </w:r>
      <w:r w:rsidRPr="00EA3866">
        <w:rPr>
          <w:rFonts w:hAnsi="Bookman Old Style" w:ascii="Bookman Old Style"/>
          <w:b/>
          <w:sz w:val="24"/>
          <w:szCs w:val="24"/>
        </w:rPr>
        <w:t>uvećava se za</w:t>
      </w:r>
      <w:r w:rsidR="00513E2A">
        <w:rPr>
          <w:rFonts w:hAnsi="Bookman Old Style" w:ascii="Bookman Old Style"/>
          <w:b/>
          <w:sz w:val="24"/>
          <w:szCs w:val="24"/>
        </w:rPr>
        <w:t xml:space="preserve"> poseban</w:t>
      </w:r>
      <w:r w:rsidRPr="00EA3866">
        <w:rPr>
          <w:rFonts w:hAnsi="Bookman Old Style" w:ascii="Bookman Old Style"/>
          <w:b/>
          <w:sz w:val="24"/>
          <w:szCs w:val="24"/>
        </w:rPr>
        <w:t xml:space="preserve"> doprinos za zdravstveno osiguranje 7,5% </w:t>
      </w:r>
      <w:r w:rsidRPr="00434E1A">
        <w:rPr>
          <w:rFonts w:hAnsi="Bookman Old Style" w:ascii="Bookman Old Style"/>
          <w:sz w:val="24"/>
          <w:szCs w:val="24"/>
        </w:rPr>
        <w:t xml:space="preserve">sukladno čl. 13 st. 3 Zakona o doprinosima što iznosi </w:t>
      </w:r>
      <w:r w:rsidR="00A8016B" w:rsidRPr="00513E2A">
        <w:rPr>
          <w:rFonts w:hAnsi="Bookman Old Style" w:ascii="Bookman Old Style"/>
          <w:sz w:val="24"/>
          <w:szCs w:val="24"/>
          <w:u w:val="single"/>
        </w:rPr>
        <w:t>1</w:t>
      </w:r>
      <w:r w:rsidRPr="00513E2A">
        <w:rPr>
          <w:rFonts w:hAnsi="Bookman Old Style" w:ascii="Bookman Old Style"/>
          <w:sz w:val="24"/>
          <w:szCs w:val="24"/>
          <w:u w:val="single"/>
        </w:rPr>
        <w:t>7.</w:t>
      </w:r>
      <w:r w:rsidR="00A8016B" w:rsidRPr="00513E2A">
        <w:rPr>
          <w:rFonts w:hAnsi="Bookman Old Style" w:ascii="Bookman Old Style"/>
          <w:sz w:val="24"/>
          <w:szCs w:val="24"/>
          <w:u w:val="single"/>
        </w:rPr>
        <w:t>342,64</w:t>
      </w:r>
      <w:r w:rsidRPr="00513E2A">
        <w:rPr>
          <w:rFonts w:hAnsi="Bookman Old Style" w:ascii="Bookman Old Style"/>
          <w:sz w:val="24"/>
          <w:szCs w:val="24"/>
          <w:u w:val="single"/>
        </w:rPr>
        <w:t xml:space="preserve"> kn</w:t>
      </w:r>
      <w:r w:rsidRPr="00434E1A">
        <w:rPr>
          <w:rFonts w:hAnsi="Bookman Old Style" w:ascii="Bookman Old Style"/>
          <w:sz w:val="24"/>
          <w:szCs w:val="24"/>
        </w:rPr>
        <w:t>. Ovo iz razloga što čl. 39 st. 3 t. 4 Zakona o porezu na dohodak je propisano da se primicima koji se smatraju drugim dohotkom se podrazumijevaju primici stečajnih upravitelja.</w:t>
      </w:r>
    </w:p>
    <w:p w:rsidRDefault="00693B77" w:rsidP="00693B77" w:rsidR="00693B77">
      <w:pPr>
        <w:pStyle w:val="Bezproreda1"/>
        <w:jc w:val="both"/>
        <w:rPr>
          <w:rFonts w:hAnsi="Bookman Old Style" w:ascii="Bookman Old Style"/>
          <w:sz w:val="24"/>
          <w:szCs w:val="24"/>
        </w:rPr>
      </w:pPr>
    </w:p>
    <w:p w:rsidRDefault="00693B77" w:rsidP="00693B77" w:rsidR="00D65EC2">
      <w:pPr>
        <w:jc w:val="both"/>
        <w:rPr>
          <w:rFonts w:cstheme="minorHAnsi"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Sukladno čl. 8 Uredbe </w:t>
      </w:r>
      <w:r w:rsidRPr="00765E25">
        <w:rPr>
          <w:rFonts w:cstheme="minorHAnsi" w:hAnsi="Bookman Old Style" w:ascii="Bookman Old Style"/>
          <w:bCs/>
          <w:sz w:val="24"/>
          <w:szCs w:val="24"/>
        </w:rPr>
        <w:t xml:space="preserve">stavak 3 </w:t>
      </w:r>
      <w:r w:rsidRPr="00765E25">
        <w:rPr>
          <w:rFonts w:cstheme="minorHAnsi" w:hAnsi="Bookman Old Style" w:ascii="Bookman Old Style"/>
          <w:sz w:val="24"/>
          <w:szCs w:val="24"/>
        </w:rPr>
        <w:t xml:space="preserve">Uredbe o kriterijima i načinu obračuna i plaćanja nagrada stečajnim upraviteljima, </w:t>
      </w:r>
      <w:r w:rsidR="00D65EC2">
        <w:rPr>
          <w:rFonts w:cstheme="minorHAnsi" w:hAnsi="Bookman Old Style" w:ascii="Bookman Old Style"/>
          <w:sz w:val="24"/>
          <w:szCs w:val="24"/>
        </w:rPr>
        <w:t>stečajnoj upraviteljici pripad</w:t>
      </w:r>
      <w:r>
        <w:rPr>
          <w:rFonts w:cstheme="minorHAnsi" w:hAnsi="Bookman Old Style" w:ascii="Bookman Old Style"/>
          <w:sz w:val="24"/>
          <w:szCs w:val="24"/>
        </w:rPr>
        <w:t xml:space="preserve">a </w:t>
      </w:r>
      <w:r w:rsidRPr="00D65EC2">
        <w:rPr>
          <w:rFonts w:cstheme="minorHAnsi" w:hAnsi="Bookman Old Style" w:ascii="Bookman Old Style"/>
          <w:b/>
          <w:sz w:val="24"/>
          <w:szCs w:val="24"/>
        </w:rPr>
        <w:t>dodatna nagrada</w:t>
      </w:r>
      <w:r>
        <w:rPr>
          <w:rFonts w:cstheme="minorHAnsi" w:hAnsi="Bookman Old Style" w:ascii="Bookman Old Style"/>
          <w:sz w:val="24"/>
          <w:szCs w:val="24"/>
        </w:rPr>
        <w:t xml:space="preserve"> </w:t>
      </w:r>
      <w:r w:rsidRPr="00D65EC2">
        <w:rPr>
          <w:rFonts w:cstheme="minorHAnsi" w:hAnsi="Bookman Old Style" w:ascii="Bookman Old Style"/>
          <w:b/>
          <w:sz w:val="24"/>
          <w:szCs w:val="24"/>
        </w:rPr>
        <w:t>za rad</w:t>
      </w:r>
      <w:r>
        <w:rPr>
          <w:rFonts w:cstheme="minorHAnsi" w:hAnsi="Bookman Old Style" w:ascii="Bookman Old Style"/>
          <w:sz w:val="24"/>
          <w:szCs w:val="24"/>
        </w:rPr>
        <w:t xml:space="preserve"> budući je nekretnina opisana u </w:t>
      </w:r>
      <w:r w:rsidR="00BB27BE">
        <w:rPr>
          <w:rFonts w:cstheme="minorHAnsi" w:hAnsi="Bookman Old Style" w:ascii="Bookman Old Style"/>
          <w:sz w:val="24"/>
          <w:szCs w:val="24"/>
        </w:rPr>
        <w:t xml:space="preserve">nastavku , u </w:t>
      </w:r>
      <w:r>
        <w:rPr>
          <w:rFonts w:cstheme="minorHAnsi" w:hAnsi="Bookman Old Style" w:ascii="Bookman Old Style"/>
          <w:sz w:val="24"/>
          <w:szCs w:val="24"/>
        </w:rPr>
        <w:t xml:space="preserve">tabeli I. prodana za vrijeme manje od godinu dana od održavanja izvještajnog ročišta. Nekretnina opisana u tabeli I. </w:t>
      </w:r>
      <w:r w:rsidR="00D65EC2">
        <w:rPr>
          <w:rFonts w:cstheme="minorHAnsi" w:hAnsi="Bookman Old Style" w:ascii="Bookman Old Style"/>
          <w:sz w:val="24"/>
          <w:szCs w:val="24"/>
        </w:rPr>
        <w:t>prodana je dana</w:t>
      </w:r>
      <w:r>
        <w:rPr>
          <w:rFonts w:cstheme="minorHAnsi" w:hAnsi="Bookman Old Style" w:ascii="Bookman Old Style"/>
          <w:sz w:val="24"/>
          <w:szCs w:val="24"/>
        </w:rPr>
        <w:t xml:space="preserve"> 28.10.2018.</w:t>
      </w:r>
      <w:r w:rsidR="00D65EC2">
        <w:rPr>
          <w:rFonts w:cstheme="minorHAnsi" w:hAnsi="Bookman Old Style" w:ascii="Bookman Old Style"/>
          <w:sz w:val="24"/>
          <w:szCs w:val="24"/>
        </w:rPr>
        <w:t xml:space="preserve"> godine dok je izvještajno ročište održano 21.11.2017. </w:t>
      </w:r>
    </w:p>
    <w:p w:rsidRDefault="00693B77" w:rsidP="00693B77" w:rsidR="00693B77" w:rsidRPr="005F65AB">
      <w:pPr>
        <w:pStyle w:val="Bezproreda1"/>
        <w:jc w:val="both"/>
        <w:rPr>
          <w:rFonts w:hAnsi="Bookman Old Style" w:ascii="Bookman Old Style"/>
          <w:sz w:val="24"/>
          <w:szCs w:val="24"/>
        </w:rPr>
      </w:pPr>
    </w:p>
    <w:p w:rsidRDefault="00434E1A" w:rsidP="00434E1A" w:rsidR="00434E1A" w:rsidRPr="00434E1A">
      <w:pPr>
        <w:spacing w:lineRule="auto" w:line="240" w:after="0"/>
        <w:jc w:val="both"/>
        <w:rPr>
          <w:rFonts w:hAnsi="Bookman Old Style" w:ascii="Bookman Old Style"/>
          <w:b/>
          <w:sz w:val="24"/>
          <w:szCs w:val="24"/>
          <w:u w:val="single"/>
          <w:lang w:eastAsia="hr-HR"/>
        </w:rPr>
      </w:pPr>
    </w:p>
    <w:p w:rsidRDefault="00032C74" w:rsidP="007847F2" w:rsidR="007847F2">
      <w:pPr>
        <w:jc w:val="both"/>
        <w:rPr>
          <w:rFonts w:hAnsi="Bookman Old Style" w:ascii="Bookman Old Style"/>
          <w:b/>
          <w:sz w:val="24"/>
          <w:szCs w:val="24"/>
          <w:lang w:eastAsia="hr-HR"/>
        </w:rPr>
      </w:pPr>
      <w:r>
        <w:rPr>
          <w:rFonts w:hAnsi="Bookman Old Style" w:ascii="Bookman Old Style"/>
          <w:b/>
          <w:sz w:val="24"/>
          <w:szCs w:val="24"/>
          <w:lang w:eastAsia="hr-HR"/>
        </w:rPr>
        <w:t xml:space="preserve">I. </w:t>
      </w:r>
      <w:r w:rsidR="00693B77">
        <w:rPr>
          <w:rFonts w:hAnsi="Bookman Old Style" w:ascii="Bookman Old Style"/>
          <w:b/>
          <w:sz w:val="24"/>
          <w:szCs w:val="24"/>
          <w:lang w:eastAsia="hr-HR"/>
        </w:rPr>
        <w:t xml:space="preserve">TABELA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286"/>
      </w:tblGrid>
      <w:tr w:rsidTr="00BD6B57" w:rsidR="00BD6B57" w:rsidRPr="00BD6B57">
        <w:tc>
          <w:tcPr>
            <w:tcW w:type="dxa" w:w="9286"/>
          </w:tcPr>
          <w:p w:rsidRDefault="00BD6B57" w:rsidP="00BD6B57" w:rsidR="00BD6B57" w:rsidRPr="00BD6B57">
            <w:pPr>
              <w:jc w:val="both"/>
              <w:rPr>
                <w:rFonts w:hAnsi="Bookman Old Style" w:ascii="Bookman Old Style"/>
                <w:sz w:val="24"/>
                <w:szCs w:val="24"/>
                <w:lang w:eastAsia="hr-HR"/>
              </w:rPr>
            </w:pPr>
            <w:r w:rsidRPr="00BD6B5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>Nekretnina</w:t>
            </w:r>
            <w:r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 xml:space="preserve"> upisana u zemljišnim knjigama Općinskog građanskog suda u Z</w:t>
            </w:r>
            <w:r w:rsidRPr="00BD6B5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 xml:space="preserve">agrebu </w:t>
            </w:r>
            <w:r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 xml:space="preserve">, </w:t>
            </w:r>
            <w:r w:rsidR="002B13DC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>zk.ul. 30159, k.o grad Z</w:t>
            </w:r>
            <w:r w:rsidRPr="00BD6B5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 xml:space="preserve">agreb, kč.br. 463/14 – poduložak 8, 8. </w:t>
            </w:r>
            <w:r w:rsidR="00D676B7" w:rsidRPr="00BD6B5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>E</w:t>
            </w:r>
            <w:r w:rsidRPr="00BD6B5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 xml:space="preserve">taža206/10000, 1. </w:t>
            </w:r>
            <w:r w:rsidR="00D676B7" w:rsidRPr="00BD6B5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>P</w:t>
            </w:r>
            <w:r w:rsidRPr="00BD6B5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>oslovni prostor u prizemlju površine 83,89 čm u nacrtu označeno oznakom pp8</w:t>
            </w:r>
            <w:r w:rsidRPr="00BD6B57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BD6B57" w:rsidR="00BD6B57" w:rsidRPr="00BD6B57">
        <w:tc>
          <w:tcPr>
            <w:tcW w:type="dxa" w:w="9286"/>
          </w:tcPr>
          <w:p w:rsidRDefault="00BD6B57" w:rsidP="00513E2A" w:rsidR="00BD6B57" w:rsidRPr="00BD6B57">
            <w:pPr>
              <w:jc w:val="both"/>
              <w:rPr>
                <w:rFonts w:hAnsi="Bookman Old Style" w:ascii="Bookman Old Style"/>
                <w:sz w:val="24"/>
                <w:szCs w:val="24"/>
                <w:lang w:eastAsia="hr-HR"/>
              </w:rPr>
            </w:pPr>
            <w:r w:rsidRPr="00BD6B57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     </w:t>
            </w:r>
            <w:r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     -</w:t>
            </w:r>
            <w:r w:rsidRPr="00BD6B57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 prodana za </w:t>
            </w:r>
            <w:r w:rsidRPr="00BD6B5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 xml:space="preserve"> </w:t>
            </w:r>
            <w:r w:rsidRPr="00BD6B57">
              <w:rPr>
                <w:rFonts w:hAnsi="Bookman Old Style" w:ascii="Bookman Old Style"/>
                <w:sz w:val="24"/>
                <w:szCs w:val="24"/>
                <w:lang w:eastAsia="hr-HR"/>
              </w:rPr>
              <w:t>iznos od 374.522,80 kn</w:t>
            </w:r>
            <w:r w:rsidR="00513E2A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na prvoj el. Javnoj dražbi                </w:t>
            </w:r>
          </w:p>
        </w:tc>
      </w:tr>
      <w:tr w:rsidTr="00BD6B57" w:rsidR="00BD6B57" w:rsidRPr="00BD6B57">
        <w:tc>
          <w:tcPr>
            <w:tcW w:type="dxa" w:w="9286"/>
          </w:tcPr>
          <w:p w:rsidRDefault="00BD6B57" w:rsidP="00AA01A1" w:rsidR="00BD6B57" w:rsidRPr="00BD6B57">
            <w:pPr>
              <w:pStyle w:val="Odlomakpopisa"/>
              <w:numPr>
                <w:ilvl w:val="0"/>
                <w:numId w:val="28"/>
              </w:numPr>
              <w:jc w:val="both"/>
              <w:rPr>
                <w:rFonts w:cstheme="minorHAnsi" w:hAnsi="Bookman Old Style" w:ascii="Bookman Old Style"/>
                <w:sz w:val="24"/>
                <w:szCs w:val="24"/>
                <w:lang w:eastAsia="hr-HR"/>
              </w:rPr>
            </w:pPr>
            <w:r w:rsidRPr="00BD6B57">
              <w:rPr>
                <w:rFonts w:hAnsi="Bookman Old Style" w:ascii="Bookman Old Style"/>
                <w:sz w:val="24"/>
                <w:szCs w:val="24"/>
                <w:lang w:eastAsia="hr-HR"/>
              </w:rPr>
              <w:t>dosuđena kupcu C.S.P. d.o.o.  Zagreb, Savska cesta 144a,     OIB:10964027716</w:t>
            </w:r>
            <w:r w:rsidR="00AB612A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</w:t>
            </w:r>
            <w:r w:rsidR="00AA01A1">
              <w:rPr>
                <w:rFonts w:hAnsi="Bookman Old Style" w:ascii="Bookman Old Style"/>
                <w:sz w:val="24"/>
                <w:szCs w:val="24"/>
                <w:lang w:eastAsia="hr-HR"/>
              </w:rPr>
              <w:t>, rješenje</w:t>
            </w:r>
            <w:r w:rsidR="00AB612A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o dosudi Općinskog građanskog suda u Zagrebu broj Ovr-678/2015</w:t>
            </w:r>
            <w:r w:rsidR="00AA01A1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doneseno 29.10.2018.</w:t>
            </w:r>
          </w:p>
        </w:tc>
      </w:tr>
      <w:tr w:rsidTr="00BD6B57" w:rsidR="00BD6B57" w:rsidRPr="00BD6B57">
        <w:tc>
          <w:tcPr>
            <w:tcW w:type="dxa" w:w="9286"/>
          </w:tcPr>
          <w:p w:rsidRDefault="00BD6B57" w:rsidP="00BD6B57" w:rsidR="00BD6B57" w:rsidRPr="00D676B7">
            <w:pPr>
              <w:pStyle w:val="Odlomakpopisa"/>
              <w:numPr>
                <w:ilvl w:val="0"/>
                <w:numId w:val="28"/>
              </w:numPr>
              <w:jc w:val="both"/>
              <w:rPr>
                <w:rFonts w:cstheme="minorHAnsi" w:hAnsi="Bookman Old Style" w:ascii="Bookman Old Style"/>
                <w:b/>
                <w:sz w:val="24"/>
                <w:szCs w:val="24"/>
                <w:lang w:eastAsia="hr-HR"/>
              </w:rPr>
            </w:pPr>
            <w:r w:rsidRPr="00D676B7">
              <w:rPr>
                <w:rFonts w:cstheme="minorHAnsi" w:hAnsi="Bookman Old Style" w:ascii="Bookman Old Style"/>
                <w:b/>
                <w:sz w:val="24"/>
                <w:szCs w:val="24"/>
                <w:lang w:eastAsia="hr-HR"/>
              </w:rPr>
              <w:t>Iznos kupovnine od 374.522,80 kn uplaćen u cijelosti</w:t>
            </w:r>
          </w:p>
        </w:tc>
      </w:tr>
      <w:tr w:rsidTr="00BD6B57" w:rsidR="00BD6B57" w:rsidRPr="00BD6B57">
        <w:tc>
          <w:tcPr>
            <w:tcW w:type="dxa" w:w="9286"/>
          </w:tcPr>
          <w:p w:rsidRDefault="00810A5D" w:rsidP="002B13DC" w:rsidR="00BD6B57" w:rsidRPr="00BD6B57">
            <w:pPr>
              <w:pStyle w:val="Odlomakpopisa"/>
              <w:numPr>
                <w:ilvl w:val="0"/>
                <w:numId w:val="27"/>
              </w:numPr>
              <w:jc w:val="both"/>
              <w:rPr>
                <w:rFonts w:cstheme="minorHAnsi" w:hAnsi="Bookman Old Style" w:ascii="Bookman Old Style"/>
                <w:sz w:val="24"/>
                <w:szCs w:val="24"/>
                <w:lang w:eastAsia="hr-HR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 xml:space="preserve">Navedena nekretnina </w:t>
            </w:r>
            <w:r w:rsidR="00BD6B57" w:rsidRPr="00BD6B57">
              <w:rPr>
                <w:rFonts w:cstheme="minorHAnsi" w:hAnsi="Bookman Old Style" w:ascii="Bookman Old Style"/>
                <w:b/>
                <w:sz w:val="24"/>
                <w:szCs w:val="24"/>
                <w:u w:val="single"/>
                <w:lang w:eastAsia="hr-HR"/>
              </w:rPr>
              <w:t xml:space="preserve"> je unovčena u roku manjem od godine dana</w:t>
            </w:r>
            <w:r w:rsidR="00BD6B57" w:rsidRPr="00BD6B57">
              <w:rPr>
                <w:rFonts w:cstheme="minorHAnsi" w:hAnsi="Bookman Old Style" w:ascii="Bookman Old Style"/>
                <w:b/>
                <w:sz w:val="24"/>
                <w:szCs w:val="24"/>
                <w:lang w:eastAsia="hr-HR"/>
              </w:rPr>
              <w:t xml:space="preserve"> </w:t>
            </w:r>
            <w:r w:rsidR="002B13DC" w:rsidRPr="002B13DC">
              <w:rPr>
                <w:rFonts w:cstheme="minorHAnsi" w:hAnsi="Bookman Old Style" w:ascii="Bookman Old Style"/>
                <w:sz w:val="24"/>
                <w:szCs w:val="24"/>
                <w:lang w:eastAsia="hr-HR"/>
              </w:rPr>
              <w:t>o</w:t>
            </w:r>
            <w:r w:rsidR="00BD6B57" w:rsidRPr="00BD6B57">
              <w:rPr>
                <w:rFonts w:cstheme="minorHAnsi" w:hAnsi="Bookman Old Style" w:ascii="Bookman Old Style"/>
                <w:sz w:val="24"/>
                <w:szCs w:val="24"/>
                <w:lang w:eastAsia="hr-HR"/>
              </w:rPr>
              <w:t xml:space="preserve">d dana održavanja izvještajnog ročišta , ispitno i izvještajno ročište održano je 21.11.2017. a imovina je prodana na dražbi dana 23.10.2018. godine   </w:t>
            </w:r>
          </w:p>
        </w:tc>
      </w:tr>
    </w:tbl>
    <w:p w:rsidRDefault="00BD5AA0" w:rsidP="00B24B70" w:rsidR="00BD5AA0">
      <w:pPr>
        <w:spacing w:lineRule="auto" w:line="360" w:after="0"/>
        <w:jc w:val="both"/>
        <w:rPr>
          <w:rFonts w:cs="Times New Roman" w:hAnsi="Bookman Old Style" w:ascii="Bookman Old Style"/>
          <w:b/>
          <w:bCs/>
          <w:sz w:val="24"/>
          <w:szCs w:val="24"/>
        </w:rPr>
      </w:pPr>
    </w:p>
    <w:p w:rsidRDefault="00BD5AA0" w:rsidP="00B24B70" w:rsidR="00BD5AA0">
      <w:pPr>
        <w:spacing w:lineRule="auto" w:line="360" w:after="0"/>
        <w:jc w:val="both"/>
        <w:rPr>
          <w:rFonts w:cs="Times New Roman" w:hAnsi="Bookman Old Style" w:ascii="Bookman Old Style"/>
          <w:b/>
          <w:bCs/>
          <w:sz w:val="24"/>
          <w:szCs w:val="24"/>
        </w:rPr>
      </w:pPr>
    </w:p>
    <w:p w:rsidRDefault="00BD5AA0" w:rsidP="00B24B70" w:rsidR="00BD5AA0">
      <w:pPr>
        <w:spacing w:lineRule="auto" w:line="360" w:after="0"/>
        <w:jc w:val="both"/>
        <w:rPr>
          <w:rFonts w:cs="Times New Roman" w:hAnsi="Bookman Old Style" w:ascii="Bookman Old Style"/>
          <w:b/>
          <w:bCs/>
          <w:sz w:val="24"/>
          <w:szCs w:val="24"/>
        </w:rPr>
      </w:pPr>
    </w:p>
    <w:p w:rsidRDefault="00032C74" w:rsidP="00B24B70" w:rsidR="00032C74">
      <w:pPr>
        <w:spacing w:lineRule="auto" w:line="360" w:after="0"/>
        <w:jc w:val="both"/>
        <w:rPr>
          <w:rFonts w:cs="Times New Roman" w:hAnsi="Bookman Old Style" w:ascii="Bookman Old Style"/>
          <w:b/>
          <w:bCs/>
          <w:sz w:val="24"/>
          <w:szCs w:val="24"/>
        </w:rPr>
      </w:pPr>
      <w:r>
        <w:rPr>
          <w:rFonts w:cs="Times New Roman" w:hAnsi="Bookman Old Style" w:ascii="Bookman Old Style"/>
          <w:b/>
          <w:bCs/>
          <w:sz w:val="24"/>
          <w:szCs w:val="24"/>
        </w:rPr>
        <w:lastRenderedPageBreak/>
        <w:t>II.</w:t>
      </w:r>
      <w:r w:rsidR="00893171">
        <w:rPr>
          <w:rFonts w:cs="Times New Roman" w:hAnsi="Bookman Old Style" w:ascii="Bookman Old Style"/>
          <w:b/>
          <w:bCs/>
          <w:sz w:val="24"/>
          <w:szCs w:val="24"/>
        </w:rPr>
        <w:t xml:space="preserve"> TABELA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286"/>
      </w:tblGrid>
      <w:tr w:rsidTr="00032C74" w:rsidR="00032C74" w:rsidRPr="00032C74">
        <w:tc>
          <w:tcPr>
            <w:tcW w:type="dxa" w:w="9286"/>
          </w:tcPr>
          <w:p w:rsidRDefault="00032C74" w:rsidP="00F60A26" w:rsidR="00032C74" w:rsidRPr="00032C74">
            <w:pPr>
              <w:jc w:val="both"/>
              <w:rPr>
                <w:rFonts w:hAnsi="Bookman Old Style" w:ascii="Bookman Old Style"/>
                <w:sz w:val="24"/>
                <w:szCs w:val="24"/>
                <w:lang w:eastAsia="hr-HR"/>
              </w:rPr>
            </w:pPr>
            <w:r w:rsidRPr="00032C74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>Nekretnine upisane u zemljišnim knjigama Općinskog građanskog suda u Zagrebu u zk.ul. 30159, k.o Grad Zagreb, kč.br. 4631/14 – poduložak 18, 18. Etaža : 546 /10000, 1. Poslovni prostor na V. katu površine 222,33 čm u nacrtu označeno oznakom PP18 , te u podulošku 19, 19. Etaža : 510 /10000, 1. Poslovni prostor na V. katu površine 207,63 čm u nacrtu označeno oznakom PP19 sve ukupno površine 429,96 m2</w:t>
            </w:r>
            <w:r w:rsidRPr="00032C74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032C74" w:rsidR="00032C74" w:rsidRPr="00032C74">
        <w:tc>
          <w:tcPr>
            <w:tcW w:type="dxa" w:w="9286"/>
          </w:tcPr>
          <w:p w:rsidRDefault="00032C74" w:rsidP="00F60A26" w:rsidR="00032C74" w:rsidRPr="00032C74">
            <w:pPr>
              <w:pStyle w:val="Odlomakpopisa"/>
              <w:numPr>
                <w:ilvl w:val="0"/>
                <w:numId w:val="27"/>
              </w:numPr>
              <w:jc w:val="both"/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</w:pPr>
            <w:r w:rsidRPr="00032C74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prodane su  </w:t>
            </w:r>
            <w:r w:rsidRPr="002B13DC">
              <w:rPr>
                <w:rFonts w:hAnsi="Bookman Old Style" w:ascii="Bookman Old Style"/>
                <w:sz w:val="24"/>
                <w:szCs w:val="24"/>
                <w:lang w:eastAsia="hr-HR"/>
              </w:rPr>
              <w:t>za iznos od 3.915.990,60 kn</w:t>
            </w:r>
            <w:r w:rsidR="00513E2A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na drugoj el. Javnoj dražbi kod FINE </w:t>
            </w:r>
          </w:p>
        </w:tc>
      </w:tr>
      <w:tr w:rsidTr="00032C74" w:rsidR="00032C74" w:rsidRPr="00032C74">
        <w:tc>
          <w:tcPr>
            <w:tcW w:type="dxa" w:w="9286"/>
          </w:tcPr>
          <w:p w:rsidRDefault="00032C74" w:rsidP="00E150F4" w:rsidR="00032C74" w:rsidRPr="005537C2">
            <w:pPr>
              <w:pStyle w:val="Odlomakpopisa"/>
              <w:numPr>
                <w:ilvl w:val="0"/>
                <w:numId w:val="27"/>
              </w:numPr>
              <w:jc w:val="both"/>
              <w:rPr>
                <w:rFonts w:hAnsi="Bookman Old Style" w:ascii="Bookman Old Style"/>
                <w:sz w:val="24"/>
                <w:szCs w:val="24"/>
                <w:lang w:eastAsia="hr-HR"/>
              </w:rPr>
            </w:pPr>
            <w:r w:rsidRPr="005537C2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dosuđene </w:t>
            </w:r>
            <w:r w:rsidR="00C4308E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su </w:t>
            </w:r>
            <w:r w:rsidR="00E150F4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kupcu temeljem rješenja o dosudi </w:t>
            </w:r>
            <w:r w:rsidR="00D676B7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od 05.02.2019. </w:t>
            </w:r>
            <w:r w:rsidR="00E150F4">
              <w:rPr>
                <w:rFonts w:hAnsi="Bookman Old Style" w:ascii="Bookman Old Style"/>
                <w:sz w:val="24"/>
                <w:szCs w:val="24"/>
                <w:lang w:eastAsia="hr-HR"/>
              </w:rPr>
              <w:t>Općinskog gra</w:t>
            </w:r>
            <w:r w:rsidR="00CE249B">
              <w:rPr>
                <w:rFonts w:hAnsi="Bookman Old Style" w:ascii="Bookman Old Style"/>
                <w:sz w:val="24"/>
                <w:szCs w:val="24"/>
                <w:lang w:eastAsia="hr-HR"/>
              </w:rPr>
              <w:t>đanskog suda u Zagrebu broj Ovr</w:t>
            </w:r>
            <w:r w:rsidR="00E150F4">
              <w:rPr>
                <w:rFonts w:hAnsi="Bookman Old Style" w:ascii="Bookman Old Style"/>
                <w:sz w:val="24"/>
                <w:szCs w:val="24"/>
                <w:lang w:eastAsia="hr-HR"/>
              </w:rPr>
              <w:t xml:space="preserve"> – 678/2015 </w:t>
            </w:r>
          </w:p>
        </w:tc>
      </w:tr>
      <w:tr w:rsidTr="00032C74" w:rsidR="00032C74" w:rsidRPr="00032C74">
        <w:tc>
          <w:tcPr>
            <w:tcW w:type="dxa" w:w="9286"/>
          </w:tcPr>
          <w:p w:rsidRDefault="00032C74" w:rsidP="00F60A26" w:rsidR="00032C74" w:rsidRPr="00D676B7">
            <w:pPr>
              <w:pStyle w:val="Odlomakpopisa"/>
              <w:numPr>
                <w:ilvl w:val="0"/>
                <w:numId w:val="27"/>
              </w:numPr>
              <w:jc w:val="both"/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</w:pPr>
            <w:r w:rsidRPr="00D676B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>iznos kupovnine od 3.915.990,60 kn uplaćen je u cijelosti</w:t>
            </w:r>
            <w:r w:rsidR="009A6B80" w:rsidRPr="00D676B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 xml:space="preserve"> dana 22</w:t>
            </w:r>
            <w:r w:rsidR="000277C6" w:rsidRPr="00D676B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 xml:space="preserve">.02.2019. </w:t>
            </w:r>
            <w:r w:rsidR="00D676B7">
              <w:rPr>
                <w:rFonts w:hAnsi="Bookman Old Style" w:ascii="Bookman Old Style"/>
                <w:b/>
                <w:sz w:val="24"/>
                <w:szCs w:val="24"/>
                <w:lang w:eastAsia="hr-HR"/>
              </w:rPr>
              <w:t>, prilaže se dokaz o izvršenoj uplati</w:t>
            </w:r>
          </w:p>
        </w:tc>
      </w:tr>
    </w:tbl>
    <w:p w:rsidRDefault="00F77C39" w:rsidP="00EF456A" w:rsidR="0015209E">
      <w:pPr>
        <w:spacing w:lineRule="auto" w:line="240" w:afterAutospacing="true" w:after="100" w:beforeAutospacing="true" w:before="100"/>
        <w:jc w:val="both"/>
        <w:rPr>
          <w:rFonts w:cstheme="minorHAnsi" w:hAnsi="Bookman Old Style" w:ascii="Bookman Old Style"/>
          <w:sz w:val="24"/>
          <w:szCs w:val="24"/>
          <w:lang w:eastAsia="hr-HR"/>
        </w:rPr>
      </w:pPr>
      <w:r w:rsidRPr="00BB20A0">
        <w:rPr>
          <w:rFonts w:cstheme="minorHAnsi" w:hAnsi="Bookman Old Style" w:ascii="Bookman Old Style"/>
          <w:sz w:val="24"/>
          <w:szCs w:val="24"/>
          <w:lang w:eastAsia="hr-HR"/>
        </w:rPr>
        <w:t>Uzimajući u obzir naprijed obrazloženo, predlaže</w:t>
      </w:r>
      <w:r w:rsidR="000D13B1" w:rsidRPr="00BB20A0">
        <w:rPr>
          <w:rFonts w:cstheme="minorHAnsi" w:hAnsi="Bookman Old Style" w:ascii="Bookman Old Style"/>
          <w:sz w:val="24"/>
          <w:szCs w:val="24"/>
          <w:lang w:eastAsia="hr-HR"/>
        </w:rPr>
        <w:t xml:space="preserve">m da Trgovački sud u </w:t>
      </w:r>
      <w:r w:rsidR="00DA258D">
        <w:rPr>
          <w:rFonts w:cstheme="minorHAnsi" w:hAnsi="Bookman Old Style" w:ascii="Bookman Old Style"/>
          <w:sz w:val="24"/>
          <w:szCs w:val="24"/>
          <w:lang w:eastAsia="hr-HR"/>
        </w:rPr>
        <w:t>Zagrebu</w:t>
      </w:r>
      <w:r w:rsidRPr="00BB20A0">
        <w:rPr>
          <w:rFonts w:cstheme="minorHAnsi" w:hAnsi="Bookman Old Style" w:ascii="Bookman Old Style"/>
          <w:sz w:val="24"/>
          <w:szCs w:val="24"/>
          <w:lang w:eastAsia="hr-HR"/>
        </w:rPr>
        <w:t xml:space="preserve"> donese slijedeće </w:t>
      </w:r>
      <w:r w:rsidR="00EF456A" w:rsidRPr="00BB20A0">
        <w:rPr>
          <w:rFonts w:cstheme="minorHAnsi" w:hAnsi="Bookman Old Style" w:ascii="Bookman Old Style"/>
          <w:sz w:val="24"/>
          <w:szCs w:val="24"/>
          <w:lang w:eastAsia="hr-HR"/>
        </w:rPr>
        <w:t xml:space="preserve"> </w:t>
      </w:r>
    </w:p>
    <w:p w:rsidRDefault="0015209E" w:rsidP="0015209E" w:rsidR="00F77C39" w:rsidRPr="00C7051B">
      <w:pPr>
        <w:spacing w:lineRule="auto" w:line="240" w:afterAutospacing="true" w:after="100" w:beforeAutospacing="true" w:before="100"/>
        <w:jc w:val="center"/>
        <w:rPr>
          <w:rFonts w:cstheme="minorHAnsi" w:hAnsi="Bookman Old Style" w:ascii="Bookman Old Style"/>
          <w:b/>
          <w:sz w:val="24"/>
          <w:szCs w:val="24"/>
          <w:lang w:eastAsia="hr-HR"/>
        </w:rPr>
      </w:pPr>
      <w:r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R </w:t>
      </w:r>
      <w:r w:rsidR="00F77C39"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>j</w:t>
      </w:r>
      <w:r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 </w:t>
      </w:r>
      <w:r w:rsidR="00F77C39"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>e</w:t>
      </w:r>
      <w:r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 </w:t>
      </w:r>
      <w:r w:rsidR="00F77C39"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>š</w:t>
      </w:r>
      <w:r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 </w:t>
      </w:r>
      <w:r w:rsidR="00F77C39"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>e</w:t>
      </w:r>
      <w:r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 </w:t>
      </w:r>
      <w:r w:rsidR="00F77C39"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>nj</w:t>
      </w:r>
      <w:r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 xml:space="preserve"> </w:t>
      </w:r>
      <w:r w:rsidR="00F77C39" w:rsidRPr="00C7051B">
        <w:rPr>
          <w:rFonts w:cstheme="minorHAnsi" w:hAnsi="Bookman Old Style" w:ascii="Bookman Old Style"/>
          <w:b/>
          <w:sz w:val="24"/>
          <w:szCs w:val="24"/>
          <w:lang w:eastAsia="hr-HR"/>
        </w:rPr>
        <w:t>e</w:t>
      </w:r>
    </w:p>
    <w:p w:rsidRDefault="00F77C39" w:rsidP="003955C6" w:rsidR="00F77C39" w:rsidRPr="003957FF">
      <w:pPr>
        <w:spacing w:lineRule="auto" w:line="240" w:afterAutospacing="true" w:after="100" w:beforeAutospacing="true" w:before="100"/>
        <w:jc w:val="both"/>
        <w:rPr>
          <w:rFonts w:hAnsi="Bookman Old Style" w:ascii="Bookman Old Style"/>
          <w:sz w:val="24"/>
          <w:szCs w:val="24"/>
        </w:rPr>
      </w:pPr>
      <w:r w:rsidRPr="00054AAF">
        <w:rPr>
          <w:rFonts w:cstheme="minorHAnsi" w:hAnsi="Bookman Old Style" w:ascii="Bookman Old Style"/>
          <w:b/>
          <w:sz w:val="24"/>
          <w:szCs w:val="24"/>
          <w:lang w:eastAsia="hr-HR"/>
        </w:rPr>
        <w:t>1.</w:t>
      </w:r>
      <w:r w:rsidRPr="00F77C39">
        <w:rPr>
          <w:rFonts w:cstheme="minorHAnsi" w:hAnsi="Bookman Old Style" w:ascii="Bookman Old Style"/>
          <w:sz w:val="24"/>
          <w:szCs w:val="24"/>
          <w:lang w:eastAsia="hr-HR"/>
        </w:rPr>
        <w:t xml:space="preserve"> Stečajnoj upraviteljici </w:t>
      </w:r>
      <w:r w:rsidR="00C01D2A">
        <w:rPr>
          <w:rFonts w:cstheme="minorHAnsi" w:hAnsi="Bookman Old Style" w:ascii="Bookman Old Style"/>
          <w:sz w:val="24"/>
          <w:szCs w:val="24"/>
          <w:lang w:eastAsia="hr-HR"/>
        </w:rPr>
        <w:t xml:space="preserve">dr.sc. </w:t>
      </w:r>
      <w:r w:rsidRPr="00F77C39">
        <w:rPr>
          <w:rFonts w:cstheme="minorHAnsi" w:hAnsi="Bookman Old Style" w:ascii="Bookman Old Style"/>
          <w:sz w:val="24"/>
          <w:szCs w:val="24"/>
          <w:lang w:eastAsia="hr-HR"/>
        </w:rPr>
        <w:t xml:space="preserve">Daši Panjaković Senjić </w:t>
      </w:r>
      <w:r w:rsidRPr="00F77C39">
        <w:rPr>
          <w:rFonts w:hAnsi="Bookman Old Style" w:ascii="Bookman Old Style"/>
          <w:sz w:val="24"/>
          <w:szCs w:val="24"/>
        </w:rPr>
        <w:t xml:space="preserve">iz Osijeka, Osijek, Gornjodravska obala 89 a, OIB 39849053592, </w:t>
      </w:r>
      <w:r w:rsidRPr="00BB20A0">
        <w:rPr>
          <w:rFonts w:hAnsi="Bookman Old Style" w:ascii="Bookman Old Style"/>
          <w:sz w:val="24"/>
          <w:szCs w:val="24"/>
        </w:rPr>
        <w:t xml:space="preserve">odobrava se </w:t>
      </w:r>
      <w:r w:rsidR="005537C2">
        <w:rPr>
          <w:rFonts w:hAnsi="Bookman Old Style" w:ascii="Bookman Old Style"/>
          <w:sz w:val="24"/>
          <w:szCs w:val="24"/>
        </w:rPr>
        <w:t xml:space="preserve">ukupna i konačna </w:t>
      </w:r>
      <w:r w:rsidRPr="00BB20A0">
        <w:rPr>
          <w:rFonts w:hAnsi="Bookman Old Style" w:ascii="Bookman Old Style"/>
          <w:sz w:val="24"/>
          <w:szCs w:val="24"/>
        </w:rPr>
        <w:t xml:space="preserve">nagrada za rad za obnašanje dužnosti stečajnog upravitelja u bruto iznosu od </w:t>
      </w:r>
      <w:r w:rsidR="005537C2">
        <w:rPr>
          <w:rFonts w:hAnsi="Bookman Old Style" w:ascii="Bookman Old Style"/>
          <w:sz w:val="24"/>
          <w:szCs w:val="24"/>
        </w:rPr>
        <w:t>330.335,93</w:t>
      </w:r>
      <w:r w:rsidR="00175DEB">
        <w:rPr>
          <w:rFonts w:hAnsi="Bookman Old Style" w:ascii="Bookman Old Style"/>
          <w:sz w:val="24"/>
          <w:szCs w:val="24"/>
        </w:rPr>
        <w:t xml:space="preserve"> </w:t>
      </w:r>
      <w:r w:rsidR="00BB20A0" w:rsidRPr="00BB20A0">
        <w:rPr>
          <w:rFonts w:hAnsi="Bookman Old Style" w:ascii="Bookman Old Style"/>
          <w:sz w:val="24"/>
          <w:szCs w:val="24"/>
        </w:rPr>
        <w:t xml:space="preserve">kn te iznos od </w:t>
      </w:r>
      <w:r w:rsidR="005537C2">
        <w:rPr>
          <w:rFonts w:hAnsi="Bookman Old Style" w:ascii="Bookman Old Style"/>
          <w:sz w:val="24"/>
          <w:szCs w:val="24"/>
        </w:rPr>
        <w:t>17.342,64</w:t>
      </w:r>
      <w:r w:rsidR="00D72F1A">
        <w:rPr>
          <w:rFonts w:hAnsi="Bookman Old Style" w:ascii="Bookman Old Style"/>
          <w:sz w:val="24"/>
          <w:szCs w:val="24"/>
        </w:rPr>
        <w:t xml:space="preserve"> </w:t>
      </w:r>
      <w:r w:rsidR="00BB20A0" w:rsidRPr="00BB20A0">
        <w:rPr>
          <w:rFonts w:hAnsi="Bookman Old Style" w:ascii="Bookman Old Style"/>
          <w:sz w:val="24"/>
          <w:szCs w:val="24"/>
        </w:rPr>
        <w:t>kn na ime doprinosa za zdrav</w:t>
      </w:r>
      <w:r w:rsidR="00BB20A0">
        <w:rPr>
          <w:rFonts w:hAnsi="Bookman Old Style" w:ascii="Bookman Old Style"/>
          <w:sz w:val="24"/>
          <w:szCs w:val="24"/>
        </w:rPr>
        <w:t>stveno osiguranje koji se plać</w:t>
      </w:r>
      <w:r w:rsidR="00BB20A0" w:rsidRPr="00BB20A0">
        <w:rPr>
          <w:rFonts w:hAnsi="Bookman Old Style" w:ascii="Bookman Old Style"/>
          <w:sz w:val="24"/>
          <w:szCs w:val="24"/>
        </w:rPr>
        <w:t xml:space="preserve">a </w:t>
      </w:r>
      <w:r w:rsidR="00BB20A0" w:rsidRPr="00C7051B">
        <w:rPr>
          <w:rFonts w:hAnsi="Bookman Old Style" w:ascii="Bookman Old Style"/>
          <w:sz w:val="24"/>
          <w:szCs w:val="24"/>
        </w:rPr>
        <w:t>na</w:t>
      </w:r>
      <w:r w:rsidR="00BB20A0" w:rsidRPr="0001246A">
        <w:rPr>
          <w:rFonts w:hAnsi="Bookman Old Style" w:ascii="Bookman Old Style"/>
          <w:b/>
          <w:sz w:val="24"/>
          <w:szCs w:val="24"/>
        </w:rPr>
        <w:t xml:space="preserve"> </w:t>
      </w:r>
      <w:r w:rsidR="00BB20A0" w:rsidRPr="00BB20A0">
        <w:rPr>
          <w:rFonts w:hAnsi="Bookman Old Style" w:ascii="Bookman Old Style"/>
          <w:sz w:val="24"/>
          <w:szCs w:val="24"/>
        </w:rPr>
        <w:t>brutto iznos .</w:t>
      </w:r>
      <w:r w:rsidR="00BB20A0">
        <w:rPr>
          <w:rFonts w:hAnsi="Bookman Old Style" w:ascii="Bookman Old Style"/>
          <w:sz w:val="24"/>
          <w:szCs w:val="24"/>
        </w:rPr>
        <w:t xml:space="preserve"> </w:t>
      </w:r>
      <w:r w:rsidRPr="003957FF">
        <w:rPr>
          <w:rFonts w:hAnsi="Bookman Old Style" w:ascii="Bookman Old Style"/>
          <w:sz w:val="24"/>
          <w:szCs w:val="24"/>
        </w:rPr>
        <w:t xml:space="preserve"> </w:t>
      </w:r>
    </w:p>
    <w:p w:rsidRDefault="00F77C39" w:rsidP="00F77C39" w:rsidR="00F77C39" w:rsidRPr="003957FF">
      <w:pPr>
        <w:pStyle w:val="Bezproreda"/>
        <w:jc w:val="both"/>
        <w:rPr>
          <w:rFonts w:hAnsi="Bookman Old Style" w:ascii="Bookman Old Style"/>
          <w:sz w:val="24"/>
          <w:szCs w:val="24"/>
        </w:rPr>
      </w:pPr>
      <w:r w:rsidRPr="00054AAF">
        <w:rPr>
          <w:rFonts w:hAnsi="Bookman Old Style" w:ascii="Bookman Old Style"/>
          <w:b/>
          <w:sz w:val="24"/>
          <w:szCs w:val="24"/>
        </w:rPr>
        <w:t>2.</w:t>
      </w:r>
      <w:r w:rsidRPr="003957FF">
        <w:rPr>
          <w:rFonts w:hAnsi="Bookman Old Style" w:ascii="Bookman Old Style"/>
          <w:sz w:val="24"/>
          <w:szCs w:val="24"/>
        </w:rPr>
        <w:t xml:space="preserve"> Stečajnoj upraviteljici </w:t>
      </w:r>
      <w:r w:rsidR="00C01D2A">
        <w:rPr>
          <w:rFonts w:hAnsi="Bookman Old Style" w:ascii="Bookman Old Style"/>
          <w:sz w:val="24"/>
          <w:szCs w:val="24"/>
        </w:rPr>
        <w:t xml:space="preserve">dr.sc. </w:t>
      </w:r>
      <w:r w:rsidRPr="003957FF">
        <w:rPr>
          <w:rFonts w:hAnsi="Bookman Old Style" w:ascii="Bookman Old Style"/>
          <w:sz w:val="24"/>
          <w:szCs w:val="24"/>
        </w:rPr>
        <w:t xml:space="preserve">Daši Panjaković Senjić iz Osijeka, Osijek, Gornjodravska obala 89 a, OIB 39849053592 </w:t>
      </w:r>
      <w:r w:rsidRPr="00BB20A0">
        <w:rPr>
          <w:rFonts w:hAnsi="Bookman Old Style" w:ascii="Bookman Old Style"/>
          <w:sz w:val="24"/>
          <w:szCs w:val="24"/>
        </w:rPr>
        <w:t xml:space="preserve">odobrava se </w:t>
      </w:r>
      <w:r w:rsidR="00D72F1A">
        <w:rPr>
          <w:rFonts w:hAnsi="Bookman Old Style" w:ascii="Bookman Old Style"/>
          <w:sz w:val="24"/>
          <w:szCs w:val="24"/>
        </w:rPr>
        <w:t>dodat</w:t>
      </w:r>
      <w:r w:rsidR="00DA258D">
        <w:rPr>
          <w:rFonts w:hAnsi="Bookman Old Style" w:ascii="Bookman Old Style"/>
          <w:sz w:val="24"/>
          <w:szCs w:val="24"/>
        </w:rPr>
        <w:t xml:space="preserve">na nagrada </w:t>
      </w:r>
      <w:r w:rsidR="00110173">
        <w:rPr>
          <w:rFonts w:hAnsi="Bookman Old Style" w:ascii="Bookman Old Style"/>
          <w:sz w:val="24"/>
          <w:szCs w:val="24"/>
        </w:rPr>
        <w:t xml:space="preserve">za rad </w:t>
      </w:r>
      <w:r w:rsidR="00DA258D">
        <w:rPr>
          <w:rFonts w:hAnsi="Bookman Old Style" w:ascii="Bookman Old Style"/>
          <w:sz w:val="24"/>
          <w:szCs w:val="24"/>
        </w:rPr>
        <w:t>u</w:t>
      </w:r>
      <w:r w:rsidR="00D72F1A">
        <w:rPr>
          <w:rFonts w:hAnsi="Bookman Old Style" w:ascii="Bookman Old Style"/>
          <w:sz w:val="24"/>
          <w:szCs w:val="24"/>
        </w:rPr>
        <w:t xml:space="preserve"> bruto</w:t>
      </w:r>
      <w:r w:rsidR="00DA258D">
        <w:rPr>
          <w:rFonts w:hAnsi="Bookman Old Style" w:ascii="Bookman Old Style"/>
          <w:sz w:val="24"/>
          <w:szCs w:val="24"/>
        </w:rPr>
        <w:t xml:space="preserve"> iznosu od </w:t>
      </w:r>
      <w:r w:rsidR="0056492C">
        <w:rPr>
          <w:rFonts w:hAnsi="Bookman Old Style" w:ascii="Bookman Old Style"/>
          <w:sz w:val="24"/>
          <w:szCs w:val="24"/>
        </w:rPr>
        <w:t>5.000,00</w:t>
      </w:r>
      <w:r w:rsidR="00D72F1A">
        <w:rPr>
          <w:rFonts w:hAnsi="Bookman Old Style" w:ascii="Bookman Old Style"/>
          <w:sz w:val="24"/>
          <w:szCs w:val="24"/>
        </w:rPr>
        <w:t xml:space="preserve"> </w:t>
      </w:r>
      <w:r w:rsidR="001C7EDD" w:rsidRPr="00C907E1">
        <w:rPr>
          <w:rFonts w:hAnsi="Bookman Old Style" w:ascii="Bookman Old Style"/>
          <w:sz w:val="24"/>
          <w:szCs w:val="24"/>
        </w:rPr>
        <w:t xml:space="preserve">kn </w:t>
      </w:r>
      <w:r w:rsidR="00B815A6">
        <w:rPr>
          <w:rFonts w:hAnsi="Bookman Old Style" w:ascii="Bookman Old Style"/>
          <w:sz w:val="24"/>
          <w:szCs w:val="24"/>
        </w:rPr>
        <w:t xml:space="preserve"> te iznos od</w:t>
      </w:r>
      <w:r w:rsidR="008460E4">
        <w:rPr>
          <w:rFonts w:hAnsi="Bookman Old Style" w:ascii="Bookman Old Style"/>
          <w:sz w:val="24"/>
          <w:szCs w:val="24"/>
        </w:rPr>
        <w:t xml:space="preserve"> </w:t>
      </w:r>
      <w:r w:rsidR="0056492C">
        <w:rPr>
          <w:rFonts w:hAnsi="Bookman Old Style" w:ascii="Bookman Old Style"/>
          <w:sz w:val="24"/>
          <w:szCs w:val="24"/>
        </w:rPr>
        <w:t>375,00</w:t>
      </w:r>
      <w:r w:rsidR="008460E4">
        <w:rPr>
          <w:rFonts w:hAnsi="Bookman Old Style" w:ascii="Bookman Old Style"/>
          <w:sz w:val="24"/>
          <w:szCs w:val="24"/>
        </w:rPr>
        <w:t xml:space="preserve"> kn</w:t>
      </w:r>
      <w:r w:rsidR="00B815A6">
        <w:rPr>
          <w:rFonts w:hAnsi="Bookman Old Style" w:ascii="Bookman Old Style"/>
          <w:sz w:val="24"/>
          <w:szCs w:val="24"/>
        </w:rPr>
        <w:t xml:space="preserve"> na ime doprinosa za zdravstveno osiguranje koji se plaća na brutto iznos dodatne nagrade.</w:t>
      </w:r>
    </w:p>
    <w:p w:rsidRDefault="00F77C39" w:rsidP="00F77C39" w:rsidR="00F77C3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01D2A" w:rsidP="00481E8F" w:rsidR="00EA3866">
      <w:pPr>
        <w:rPr>
          <w:rFonts w:cs="Times New Roman" w:hAnsi="Bookman Old Style" w:ascii="Bookman Old Style"/>
          <w:sz w:val="24"/>
          <w:szCs w:val="24"/>
          <w:lang w:eastAsia="hr-HR"/>
        </w:rPr>
      </w:pPr>
      <w:r w:rsidRPr="00C01D2A">
        <w:rPr>
          <w:rFonts w:cs="Times New Roman" w:hAnsi="Bookman Old Style" w:ascii="Bookman Old Style"/>
          <w:sz w:val="24"/>
          <w:szCs w:val="24"/>
          <w:lang w:eastAsia="hr-HR"/>
        </w:rPr>
        <w:t xml:space="preserve">S poštovanjem, </w:t>
      </w:r>
      <w:r w:rsidR="00567512">
        <w:rPr>
          <w:rFonts w:cs="Times New Roman" w:hAnsi="Bookman Old Style" w:ascii="Bookman Old Style"/>
          <w:sz w:val="24"/>
          <w:szCs w:val="24"/>
          <w:lang w:eastAsia="hr-HR"/>
        </w:rPr>
        <w:t xml:space="preserve">                                                          </w:t>
      </w:r>
    </w:p>
    <w:p w:rsidRDefault="00EA3866" w:rsidP="00481E8F" w:rsidR="00EA3866">
      <w:pPr>
        <w:rPr>
          <w:rFonts w:cs="Times New Roman" w:hAnsi="Bookman Old Style" w:ascii="Bookman Old Style"/>
          <w:sz w:val="24"/>
          <w:szCs w:val="24"/>
          <w:lang w:eastAsia="hr-HR"/>
        </w:rPr>
      </w:pPr>
    </w:p>
    <w:p w:rsidRDefault="007461BF" w:rsidP="00EA3866" w:rsidR="001F12FC" w:rsidRPr="009A27A7">
      <w:pPr>
        <w:jc w:val="right"/>
        <w:rPr>
          <w:rFonts w:cs="Times New Roman" w:hAnsi="Bookman Old Style" w:ascii="Bookman Old Style"/>
          <w:sz w:val="24"/>
          <w:szCs w:val="24"/>
        </w:rPr>
      </w:pPr>
      <w:r>
        <w:rPr>
          <w:rFonts w:cs="Times New Roman" w:hAnsi="Times New Roman" w:ascii="Times New Roman"/>
          <w:sz w:val="26"/>
          <w:szCs w:val="26"/>
          <w:lang w:eastAsia="hr-HR"/>
        </w:rPr>
        <w:t>S</w:t>
      </w:r>
      <w:r w:rsidR="00647EAA">
        <w:rPr>
          <w:rFonts w:cs="Times New Roman" w:hAnsi="Bookman Old Style" w:ascii="Bookman Old Style"/>
          <w:sz w:val="24"/>
          <w:szCs w:val="24"/>
        </w:rPr>
        <w:t>tečajna</w:t>
      </w:r>
      <w:r w:rsidR="001F12FC" w:rsidRPr="009A27A7">
        <w:rPr>
          <w:rFonts w:cs="Times New Roman" w:hAnsi="Bookman Old Style" w:ascii="Bookman Old Style"/>
          <w:sz w:val="24"/>
          <w:szCs w:val="24"/>
        </w:rPr>
        <w:t xml:space="preserve"> upravitelj</w:t>
      </w:r>
      <w:r w:rsidR="00647EAA">
        <w:rPr>
          <w:rFonts w:cs="Times New Roman" w:hAnsi="Bookman Old Style" w:ascii="Bookman Old Style"/>
          <w:sz w:val="24"/>
          <w:szCs w:val="24"/>
        </w:rPr>
        <w:t>ica</w:t>
      </w:r>
    </w:p>
    <w:p w:rsidRDefault="00647EAA" w:rsidP="001F12FC" w:rsidR="001F12FC" w:rsidRPr="009A27A7">
      <w:pPr>
        <w:jc w:val="right"/>
        <w:rPr>
          <w:rFonts w:cs="Times New Roman" w:hAnsi="Bookman Old Style" w:ascii="Bookman Old Style"/>
          <w:sz w:val="24"/>
          <w:szCs w:val="24"/>
        </w:rPr>
      </w:pPr>
      <w:r>
        <w:rPr>
          <w:rFonts w:cs="Times New Roman" w:hAnsi="Bookman Old Style" w:ascii="Bookman Old Style"/>
          <w:sz w:val="24"/>
          <w:szCs w:val="24"/>
        </w:rPr>
        <w:t>d</w:t>
      </w:r>
      <w:r w:rsidR="00696896">
        <w:rPr>
          <w:rFonts w:cs="Times New Roman" w:hAnsi="Bookman Old Style" w:ascii="Bookman Old Style"/>
          <w:sz w:val="24"/>
          <w:szCs w:val="24"/>
        </w:rPr>
        <w:t>r.sc. Daša</w:t>
      </w:r>
      <w:r w:rsidR="001F12FC" w:rsidRPr="009A27A7">
        <w:rPr>
          <w:rFonts w:cs="Times New Roman" w:hAnsi="Bookman Old Style" w:ascii="Bookman Old Style"/>
          <w:sz w:val="24"/>
          <w:szCs w:val="24"/>
        </w:rPr>
        <w:t xml:space="preserve"> Panjaković</w:t>
      </w:r>
      <w:r w:rsidR="00696896">
        <w:rPr>
          <w:rFonts w:cs="Times New Roman" w:hAnsi="Bookman Old Style" w:ascii="Bookman Old Style"/>
          <w:sz w:val="24"/>
          <w:szCs w:val="24"/>
        </w:rPr>
        <w:t xml:space="preserve"> Senjić</w:t>
      </w:r>
      <w:r w:rsidR="00C01D2A">
        <w:rPr>
          <w:rFonts w:cs="Times New Roman" w:hAnsi="Bookman Old Style" w:ascii="Bookman Old Style"/>
          <w:sz w:val="24"/>
          <w:szCs w:val="24"/>
        </w:rPr>
        <w:t>,</w:t>
      </w:r>
    </w:p>
    <w:p w:rsidRDefault="009A6B80" w:rsidP="00FB357D" w:rsidR="009A6B80">
      <w:pPr>
        <w:spacing w:lineRule="auto" w:line="240" w:afterAutospacing="true" w:after="100" w:beforeAutospacing="true" w:before="100"/>
        <w:jc w:val="both"/>
        <w:rPr>
          <w:rFonts w:cs="Times New Roman" w:hAnsi="Bookman Old Style" w:ascii="Bookman Old Style"/>
          <w:sz w:val="24"/>
          <w:szCs w:val="24"/>
          <w:lang w:eastAsia="hr-HR"/>
        </w:rPr>
      </w:pPr>
    </w:p>
    <w:p w:rsidRDefault="009A6B80" w:rsidP="00FB357D" w:rsidR="001F12FC" w:rsidRPr="009A6B80">
      <w:pPr>
        <w:spacing w:lineRule="auto" w:line="240" w:afterAutospacing="true" w:after="100" w:beforeAutospacing="true" w:before="100"/>
        <w:jc w:val="both"/>
        <w:rPr>
          <w:rFonts w:cs="Times New Roman" w:hAnsi="Bookman Old Style" w:ascii="Bookman Old Style"/>
          <w:i/>
          <w:lang w:eastAsia="hr-HR"/>
        </w:rPr>
      </w:pPr>
      <w:r w:rsidRPr="009A6B80">
        <w:rPr>
          <w:rFonts w:cs="Times New Roman" w:hAnsi="Bookman Old Style" w:ascii="Bookman Old Style"/>
          <w:i/>
          <w:lang w:eastAsia="hr-HR"/>
        </w:rPr>
        <w:t xml:space="preserve">Prilog: rješenje o dosudi, nalog o izvršenom  o plaćanju </w:t>
      </w:r>
    </w:p>
    <w:sectPr w:rsidSect="00443258" w:rsidR="001F12FC" w:rsidRPr="009A6B80">
      <w:headerReference w:type="default" r:id="rId10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4C6" w:rsidR="003A04C6">
      <w:r>
        <w:separator/>
      </w:r>
    </w:p>
  </w:endnote>
  <w:endnote w:id="0" w:type="continuationSeparator">
    <w:p w:rsidRDefault="003A04C6" w:rsidR="003A0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4C6" w:rsidR="003A04C6">
      <w:r>
        <w:separator/>
      </w:r>
    </w:p>
  </w:footnote>
  <w:footnote w:id="0" w:type="continuationSeparator">
    <w:p w:rsidRDefault="003A04C6" w:rsidR="003A04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3111954"/>
      <w:docPartObj>
        <w:docPartGallery w:val="Page Numbers (Top of Page)"/>
        <w:docPartUnique/>
      </w:docPartObj>
    </w:sdtPr>
    <w:sdtEndPr/>
    <w:sdtContent>
      <w:p w:rsidRDefault="000A15A5" w:rsidR="00BD5AA0">
        <w:pPr>
          <w:pStyle w:val="Zaglavl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4E030D" w:rsidR="004E03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95736"/>
    <w:multiLevelType w:val="hybridMultilevel"/>
    <w:tmpl w:val="5316F54A"/>
    <w:lvl w:tplc="4EFA577A" w:ilvl="0">
      <w:start w:val="2"/>
      <w:numFmt w:val="bullet"/>
      <w:lvlText w:val="-"/>
      <w:lvlJc w:val="left"/>
      <w:pPr>
        <w:ind w:hanging="360" w:left="1152"/>
      </w:pPr>
      <w:rPr>
        <w:rFonts w:cs="Calibri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2"/>
      </w:pPr>
      <w:rPr>
        <w:rFonts w:hAnsi="Wingdings" w:ascii="Wingdings" w:hint="default"/>
      </w:rPr>
    </w:lvl>
  </w:abstractNum>
  <w:abstractNum w:abstractNumId="1">
    <w:nsid w:val="17281C6B"/>
    <w:multiLevelType w:val="hybridMultilevel"/>
    <w:tmpl w:val="6EC03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2E5CE7"/>
    <w:multiLevelType w:val="hybridMultilevel"/>
    <w:tmpl w:val="432A04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23C27"/>
    <w:multiLevelType w:val="hybridMultilevel"/>
    <w:tmpl w:val="0BA8A1C2"/>
    <w:lvl w:tplc="FE3CD9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BB32E9"/>
    <w:multiLevelType w:val="hybridMultilevel"/>
    <w:tmpl w:val="74AA3E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040439"/>
    <w:multiLevelType w:val="hybridMultilevel"/>
    <w:tmpl w:val="0AC8D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E9087828" w:ilvl="2">
      <w:numFmt w:val="bullet"/>
      <w:lvlText w:val="-"/>
      <w:lvlJc w:val="left"/>
      <w:pPr>
        <w:ind w:hanging="360" w:left="2340"/>
      </w:pPr>
      <w:rPr>
        <w:rFonts w:cs="Tahoma" w:eastAsia="Times New Roman" w:hAnsi="Tahoma" w:ascii="Tahoma" w:hint="default"/>
      </w:r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AF1173"/>
    <w:multiLevelType w:val="hybridMultilevel"/>
    <w:tmpl w:val="0A7CAB66"/>
    <w:lvl w:tplc="0409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2BD95F58"/>
    <w:multiLevelType w:val="hybridMultilevel"/>
    <w:tmpl w:val="B3A8E1DA"/>
    <w:lvl w:tplc="816A4934" w:ilvl="0">
      <w:start w:val="1"/>
      <w:numFmt w:val="bullet"/>
      <w:lvlText w:val=""/>
      <w:lvlJc w:val="left"/>
      <w:pPr>
        <w:ind w:hanging="360" w:left="432"/>
      </w:pPr>
      <w:rPr>
        <w:rFonts w:cs="Calibri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92"/>
      </w:pPr>
      <w:rPr>
        <w:rFonts w:hAnsi="Wingdings" w:ascii="Wingdings" w:hint="default"/>
      </w:rPr>
    </w:lvl>
  </w:abstractNum>
  <w:abstractNum w:abstractNumId="9">
    <w:nsid w:val="2EF76CD6"/>
    <w:multiLevelType w:val="hybridMultilevel"/>
    <w:tmpl w:val="1F52F76E"/>
    <w:lvl w:tplc="0409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CA5898"/>
    <w:multiLevelType w:val="hybridMultilevel"/>
    <w:tmpl w:val="784C5BCA"/>
    <w:lvl w:tplc="7E0643FC" w:ilvl="0">
      <w:start w:val="2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3C791B"/>
    <w:multiLevelType w:val="hybridMultilevel"/>
    <w:tmpl w:val="D4FE98DC"/>
    <w:lvl w:tplc="C53AE446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C570EEC"/>
    <w:multiLevelType w:val="hybridMultilevel"/>
    <w:tmpl w:val="6C84950C"/>
    <w:lvl w:tplc="0409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CD91C0A"/>
    <w:multiLevelType w:val="hybridMultilevel"/>
    <w:tmpl w:val="B4385250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4">
    <w:nsid w:val="44953B11"/>
    <w:multiLevelType w:val="hybridMultilevel"/>
    <w:tmpl w:val="DF9285B4"/>
    <w:lvl w:tplc="446EA5F2" w:ilvl="0">
      <w:numFmt w:val="bullet"/>
      <w:lvlText w:val="-"/>
      <w:lvlJc w:val="left"/>
      <w:pPr>
        <w:ind w:hanging="360" w:left="720"/>
      </w:pPr>
      <w:rPr>
        <w:rFonts w:cstheme="minorHAnsi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7D0CB4"/>
    <w:multiLevelType w:val="hybridMultilevel"/>
    <w:tmpl w:val="1716208A"/>
    <w:lvl w:tplc="9432CB0A" w:ilvl="0">
      <w:start w:val="1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7">
    <w:nsid w:val="5ED13A33"/>
    <w:multiLevelType w:val="hybridMultilevel"/>
    <w:tmpl w:val="D110DE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2A4FFB"/>
    <w:multiLevelType w:val="hybridMultilevel"/>
    <w:tmpl w:val="195091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4326EB"/>
    <w:multiLevelType w:val="hybridMultilevel"/>
    <w:tmpl w:val="16C4B838"/>
    <w:lvl w:tplc="9F2CD648" w:ilvl="0">
      <w:start w:val="1"/>
      <w:numFmt w:val="bullet"/>
      <w:lvlText w:val=""/>
      <w:lvlJc w:val="left"/>
      <w:pPr>
        <w:ind w:hanging="360" w:left="792"/>
      </w:pPr>
      <w:rPr>
        <w:rFonts w:cs="Calibri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2"/>
      </w:pPr>
      <w:rPr>
        <w:rFonts w:hAnsi="Wingdings" w:ascii="Wingdings" w:hint="default"/>
      </w:rPr>
    </w:lvl>
  </w:abstractNum>
  <w:abstractNum w:abstractNumId="20">
    <w:nsid w:val="65565AA3"/>
    <w:multiLevelType w:val="hybridMultilevel"/>
    <w:tmpl w:val="77F8E9B8"/>
    <w:lvl w:tplc="9AAA14A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1F751F"/>
    <w:multiLevelType w:val="hybridMultilevel"/>
    <w:tmpl w:val="818EC42E"/>
    <w:lvl w:tplc="3E9EB140" w:ilvl="0">
      <w:start w:val="66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3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CCA5F99"/>
    <w:multiLevelType w:val="hybridMultilevel"/>
    <w:tmpl w:val="17E2A71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0AA0230"/>
    <w:multiLevelType w:val="hybridMultilevel"/>
    <w:tmpl w:val="6374F50A"/>
    <w:lvl w:tplc="37FC088C" w:ilvl="0">
      <w:numFmt w:val="bullet"/>
      <w:lvlText w:val="-"/>
      <w:lvlJc w:val="left"/>
      <w:pPr>
        <w:ind w:hanging="360" w:left="444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04"/>
      </w:pPr>
      <w:rPr>
        <w:rFonts w:hAnsi="Wingdings" w:ascii="Wingdings" w:hint="default"/>
      </w:rPr>
    </w:lvl>
  </w:abstractNum>
  <w:abstractNum w:abstractNumId="26">
    <w:nsid w:val="75B159A6"/>
    <w:multiLevelType w:val="hybridMultilevel"/>
    <w:tmpl w:val="ECE6E330"/>
    <w:lvl w:tplc="0409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7"/>
  </w:num>
  <w:num w:numId="2">
    <w:abstractNumId w:val="15"/>
  </w:num>
  <w:num w:numId="3">
    <w:abstractNumId w:val="12"/>
  </w:num>
  <w:num w:numId="4">
    <w:abstractNumId w:val="16"/>
  </w:num>
  <w:num w:numId="5">
    <w:abstractNumId w:val="13"/>
  </w:num>
  <w:num w:numId="6">
    <w:abstractNumId w:val="4"/>
  </w:num>
  <w:num w:numId="7">
    <w:abstractNumId w:val="22"/>
  </w:num>
  <w:num w:numId="8">
    <w:abstractNumId w:val="9"/>
  </w:num>
  <w:num w:numId="9">
    <w:abstractNumId w:val="26"/>
  </w:num>
  <w:num w:numId="10">
    <w:abstractNumId w:val="2"/>
  </w:num>
  <w:num w:numId="11">
    <w:abstractNumId w:val="1"/>
  </w:num>
  <w:num w:numId="12">
    <w:abstractNumId w:val="6"/>
  </w:num>
  <w:num w:numId="13">
    <w:abstractNumId w:val="18"/>
  </w:num>
  <w:num w:numId="14">
    <w:abstractNumId w:val="5"/>
  </w:num>
  <w:num w:numId="15">
    <w:abstractNumId w:val="7"/>
  </w:num>
  <w:num w:numId="16">
    <w:abstractNumId w:val="21"/>
  </w:num>
  <w:num w:numId="17">
    <w:abstractNumId w:val="10"/>
  </w:num>
  <w:num w:numId="18">
    <w:abstractNumId w:val="20"/>
  </w:num>
  <w:num w:numId="19">
    <w:abstractNumId w:val="3"/>
  </w:num>
  <w:num w:numId="20">
    <w:abstractNumId w:val="14"/>
  </w:num>
  <w:num w:numId="21">
    <w:abstractNumId w:val="25"/>
  </w:num>
  <w:num w:numId="22">
    <w:abstractNumId w:val="17"/>
  </w:num>
  <w:num w:numId="23">
    <w:abstractNumId w:val="24"/>
  </w:num>
  <w:num w:numId="24">
    <w:abstractNumId w:val="23"/>
  </w:num>
  <w:num w:numId="25">
    <w:abstractNumId w:val="11"/>
  </w:num>
  <w:num w:numId="26">
    <w:abstractNumId w:val="8"/>
  </w:num>
  <w:num w:numId="27">
    <w:abstractNumId w:val="19"/>
  </w:num>
  <w:num w:numId="2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E4036"/>
    <w:rsid w:val="0001246A"/>
    <w:rsid w:val="000227D0"/>
    <w:rsid w:val="000277C6"/>
    <w:rsid w:val="00032725"/>
    <w:rsid w:val="00032C74"/>
    <w:rsid w:val="000340B1"/>
    <w:rsid w:val="00034738"/>
    <w:rsid w:val="00045CE4"/>
    <w:rsid w:val="00046C18"/>
    <w:rsid w:val="00050947"/>
    <w:rsid w:val="00054AAF"/>
    <w:rsid w:val="0005502C"/>
    <w:rsid w:val="00062158"/>
    <w:rsid w:val="00063E6F"/>
    <w:rsid w:val="00064502"/>
    <w:rsid w:val="00080F3B"/>
    <w:rsid w:val="0009406B"/>
    <w:rsid w:val="000946E8"/>
    <w:rsid w:val="000A15A5"/>
    <w:rsid w:val="000A50ED"/>
    <w:rsid w:val="000A6CEA"/>
    <w:rsid w:val="000B01B7"/>
    <w:rsid w:val="000D0120"/>
    <w:rsid w:val="000D10E8"/>
    <w:rsid w:val="000D13B1"/>
    <w:rsid w:val="000D7801"/>
    <w:rsid w:val="000E6339"/>
    <w:rsid w:val="000F5C6F"/>
    <w:rsid w:val="00103984"/>
    <w:rsid w:val="00110173"/>
    <w:rsid w:val="001279ED"/>
    <w:rsid w:val="00131305"/>
    <w:rsid w:val="001431ED"/>
    <w:rsid w:val="0015012D"/>
    <w:rsid w:val="0015209E"/>
    <w:rsid w:val="00154B3C"/>
    <w:rsid w:val="00157159"/>
    <w:rsid w:val="00174A19"/>
    <w:rsid w:val="00175DEB"/>
    <w:rsid w:val="00190126"/>
    <w:rsid w:val="001A165A"/>
    <w:rsid w:val="001B1516"/>
    <w:rsid w:val="001B5800"/>
    <w:rsid w:val="001C0899"/>
    <w:rsid w:val="001C7EDD"/>
    <w:rsid w:val="001D2305"/>
    <w:rsid w:val="001D7521"/>
    <w:rsid w:val="001F06E2"/>
    <w:rsid w:val="001F12FC"/>
    <w:rsid w:val="001F3E58"/>
    <w:rsid w:val="0021724D"/>
    <w:rsid w:val="00230AEA"/>
    <w:rsid w:val="00231B38"/>
    <w:rsid w:val="00236192"/>
    <w:rsid w:val="002404CB"/>
    <w:rsid w:val="00246A29"/>
    <w:rsid w:val="0024763B"/>
    <w:rsid w:val="00255F55"/>
    <w:rsid w:val="002617CA"/>
    <w:rsid w:val="002652E8"/>
    <w:rsid w:val="00286FAB"/>
    <w:rsid w:val="00292FA1"/>
    <w:rsid w:val="00294516"/>
    <w:rsid w:val="00294CF2"/>
    <w:rsid w:val="00296756"/>
    <w:rsid w:val="002A3241"/>
    <w:rsid w:val="002B13DC"/>
    <w:rsid w:val="002B7E04"/>
    <w:rsid w:val="002C31D8"/>
    <w:rsid w:val="002C3DBF"/>
    <w:rsid w:val="002C3F99"/>
    <w:rsid w:val="002D12F2"/>
    <w:rsid w:val="002E1993"/>
    <w:rsid w:val="002E3C6B"/>
    <w:rsid w:val="002E4036"/>
    <w:rsid w:val="002E4376"/>
    <w:rsid w:val="002F1EFE"/>
    <w:rsid w:val="002F60E0"/>
    <w:rsid w:val="002F6837"/>
    <w:rsid w:val="00300359"/>
    <w:rsid w:val="00304921"/>
    <w:rsid w:val="00305958"/>
    <w:rsid w:val="00315204"/>
    <w:rsid w:val="003233A0"/>
    <w:rsid w:val="0034021C"/>
    <w:rsid w:val="00343096"/>
    <w:rsid w:val="00344272"/>
    <w:rsid w:val="00345883"/>
    <w:rsid w:val="00351975"/>
    <w:rsid w:val="00352F7E"/>
    <w:rsid w:val="003554DF"/>
    <w:rsid w:val="003620D3"/>
    <w:rsid w:val="00395336"/>
    <w:rsid w:val="003955C6"/>
    <w:rsid w:val="003957FF"/>
    <w:rsid w:val="00396A00"/>
    <w:rsid w:val="003A04C6"/>
    <w:rsid w:val="003A60F1"/>
    <w:rsid w:val="003A71DA"/>
    <w:rsid w:val="003B13DE"/>
    <w:rsid w:val="003D035D"/>
    <w:rsid w:val="003D1E00"/>
    <w:rsid w:val="003F105F"/>
    <w:rsid w:val="003F17F0"/>
    <w:rsid w:val="003F28EC"/>
    <w:rsid w:val="003F28F9"/>
    <w:rsid w:val="00401E9F"/>
    <w:rsid w:val="00412E9F"/>
    <w:rsid w:val="00423561"/>
    <w:rsid w:val="0042790E"/>
    <w:rsid w:val="00434E1A"/>
    <w:rsid w:val="0044032C"/>
    <w:rsid w:val="00440CCB"/>
    <w:rsid w:val="00442DB2"/>
    <w:rsid w:val="00443258"/>
    <w:rsid w:val="00445EBD"/>
    <w:rsid w:val="00446BC4"/>
    <w:rsid w:val="004505CF"/>
    <w:rsid w:val="004525C6"/>
    <w:rsid w:val="00453A24"/>
    <w:rsid w:val="00454BBA"/>
    <w:rsid w:val="00460C90"/>
    <w:rsid w:val="004723BD"/>
    <w:rsid w:val="00474558"/>
    <w:rsid w:val="00477E36"/>
    <w:rsid w:val="00481E8F"/>
    <w:rsid w:val="0048561E"/>
    <w:rsid w:val="00485827"/>
    <w:rsid w:val="0049012A"/>
    <w:rsid w:val="00495F79"/>
    <w:rsid w:val="004973F8"/>
    <w:rsid w:val="00497A44"/>
    <w:rsid w:val="004B7890"/>
    <w:rsid w:val="004C6675"/>
    <w:rsid w:val="004D12A9"/>
    <w:rsid w:val="004E030D"/>
    <w:rsid w:val="004E0BED"/>
    <w:rsid w:val="004E2CCA"/>
    <w:rsid w:val="004E2F2C"/>
    <w:rsid w:val="004F74EB"/>
    <w:rsid w:val="00504766"/>
    <w:rsid w:val="005050E2"/>
    <w:rsid w:val="005051EC"/>
    <w:rsid w:val="0050783F"/>
    <w:rsid w:val="00513094"/>
    <w:rsid w:val="00513E2A"/>
    <w:rsid w:val="00531895"/>
    <w:rsid w:val="00535869"/>
    <w:rsid w:val="005359A6"/>
    <w:rsid w:val="005537C2"/>
    <w:rsid w:val="0055546A"/>
    <w:rsid w:val="005560F5"/>
    <w:rsid w:val="005626FD"/>
    <w:rsid w:val="0056492C"/>
    <w:rsid w:val="00567512"/>
    <w:rsid w:val="005679D6"/>
    <w:rsid w:val="00570D67"/>
    <w:rsid w:val="00574386"/>
    <w:rsid w:val="00575C55"/>
    <w:rsid w:val="00577120"/>
    <w:rsid w:val="00583BCC"/>
    <w:rsid w:val="00587F23"/>
    <w:rsid w:val="005945FD"/>
    <w:rsid w:val="005967E5"/>
    <w:rsid w:val="005A33EC"/>
    <w:rsid w:val="005A4D43"/>
    <w:rsid w:val="005A657F"/>
    <w:rsid w:val="005B0934"/>
    <w:rsid w:val="005B0FF7"/>
    <w:rsid w:val="005B5718"/>
    <w:rsid w:val="005C199E"/>
    <w:rsid w:val="005C347D"/>
    <w:rsid w:val="005E0524"/>
    <w:rsid w:val="005E1591"/>
    <w:rsid w:val="005F40C6"/>
    <w:rsid w:val="005F65AB"/>
    <w:rsid w:val="006070DB"/>
    <w:rsid w:val="00611295"/>
    <w:rsid w:val="0061762A"/>
    <w:rsid w:val="0063028E"/>
    <w:rsid w:val="006302FD"/>
    <w:rsid w:val="00647EAA"/>
    <w:rsid w:val="00652836"/>
    <w:rsid w:val="00653405"/>
    <w:rsid w:val="00671ED7"/>
    <w:rsid w:val="00677EFE"/>
    <w:rsid w:val="006822CA"/>
    <w:rsid w:val="006862DE"/>
    <w:rsid w:val="00691829"/>
    <w:rsid w:val="00693832"/>
    <w:rsid w:val="00693B77"/>
    <w:rsid w:val="00693F57"/>
    <w:rsid w:val="006964D8"/>
    <w:rsid w:val="00696896"/>
    <w:rsid w:val="006A40C1"/>
    <w:rsid w:val="006B1F33"/>
    <w:rsid w:val="006C0DF6"/>
    <w:rsid w:val="006C3561"/>
    <w:rsid w:val="006C58BF"/>
    <w:rsid w:val="006C7278"/>
    <w:rsid w:val="006D08B6"/>
    <w:rsid w:val="006D75DD"/>
    <w:rsid w:val="006E4EE3"/>
    <w:rsid w:val="006E5078"/>
    <w:rsid w:val="006E6E18"/>
    <w:rsid w:val="00711745"/>
    <w:rsid w:val="00711E71"/>
    <w:rsid w:val="0071752E"/>
    <w:rsid w:val="00723E2B"/>
    <w:rsid w:val="007461BF"/>
    <w:rsid w:val="0075027E"/>
    <w:rsid w:val="007513E3"/>
    <w:rsid w:val="007545F4"/>
    <w:rsid w:val="007548BE"/>
    <w:rsid w:val="007607F2"/>
    <w:rsid w:val="00765572"/>
    <w:rsid w:val="00765FDE"/>
    <w:rsid w:val="00772383"/>
    <w:rsid w:val="00774BA6"/>
    <w:rsid w:val="0078166E"/>
    <w:rsid w:val="00781D82"/>
    <w:rsid w:val="007847F2"/>
    <w:rsid w:val="00790184"/>
    <w:rsid w:val="00795EC3"/>
    <w:rsid w:val="00797102"/>
    <w:rsid w:val="007A702F"/>
    <w:rsid w:val="007B3563"/>
    <w:rsid w:val="007C72D9"/>
    <w:rsid w:val="007D38E2"/>
    <w:rsid w:val="007E308F"/>
    <w:rsid w:val="007F04F7"/>
    <w:rsid w:val="007F7330"/>
    <w:rsid w:val="00810A5D"/>
    <w:rsid w:val="00811DA9"/>
    <w:rsid w:val="008147DC"/>
    <w:rsid w:val="008150FC"/>
    <w:rsid w:val="008258A6"/>
    <w:rsid w:val="00825BBB"/>
    <w:rsid w:val="00827DB6"/>
    <w:rsid w:val="00827EF9"/>
    <w:rsid w:val="00833745"/>
    <w:rsid w:val="0084149A"/>
    <w:rsid w:val="00842CC9"/>
    <w:rsid w:val="008460E4"/>
    <w:rsid w:val="008506DC"/>
    <w:rsid w:val="0085176B"/>
    <w:rsid w:val="0085349D"/>
    <w:rsid w:val="008560BF"/>
    <w:rsid w:val="008654F1"/>
    <w:rsid w:val="00867643"/>
    <w:rsid w:val="00867BF7"/>
    <w:rsid w:val="008714D8"/>
    <w:rsid w:val="008734FC"/>
    <w:rsid w:val="008738BF"/>
    <w:rsid w:val="008775F2"/>
    <w:rsid w:val="00881CD6"/>
    <w:rsid w:val="0088239A"/>
    <w:rsid w:val="00883715"/>
    <w:rsid w:val="00893171"/>
    <w:rsid w:val="008A1E05"/>
    <w:rsid w:val="008A7DF6"/>
    <w:rsid w:val="008B0C59"/>
    <w:rsid w:val="008B2A9C"/>
    <w:rsid w:val="008B2FC2"/>
    <w:rsid w:val="008B4110"/>
    <w:rsid w:val="008B68B0"/>
    <w:rsid w:val="008C321D"/>
    <w:rsid w:val="008C3CE5"/>
    <w:rsid w:val="008C6FC6"/>
    <w:rsid w:val="008C742A"/>
    <w:rsid w:val="008D2B1B"/>
    <w:rsid w:val="008F02C2"/>
    <w:rsid w:val="008F0C93"/>
    <w:rsid w:val="008F18CC"/>
    <w:rsid w:val="008F5B22"/>
    <w:rsid w:val="008F657E"/>
    <w:rsid w:val="00907D9C"/>
    <w:rsid w:val="0091222F"/>
    <w:rsid w:val="00915862"/>
    <w:rsid w:val="00915ED7"/>
    <w:rsid w:val="009166DB"/>
    <w:rsid w:val="00922087"/>
    <w:rsid w:val="00922606"/>
    <w:rsid w:val="0093560B"/>
    <w:rsid w:val="0093726F"/>
    <w:rsid w:val="0094717F"/>
    <w:rsid w:val="0095011A"/>
    <w:rsid w:val="009506BC"/>
    <w:rsid w:val="009534F5"/>
    <w:rsid w:val="00961E1A"/>
    <w:rsid w:val="00966421"/>
    <w:rsid w:val="009673EC"/>
    <w:rsid w:val="00974096"/>
    <w:rsid w:val="00976073"/>
    <w:rsid w:val="00991C82"/>
    <w:rsid w:val="009A0BA0"/>
    <w:rsid w:val="009A27A7"/>
    <w:rsid w:val="009A6B80"/>
    <w:rsid w:val="009B4791"/>
    <w:rsid w:val="009B580C"/>
    <w:rsid w:val="009C60E0"/>
    <w:rsid w:val="009C6682"/>
    <w:rsid w:val="009D3A24"/>
    <w:rsid w:val="009D4F22"/>
    <w:rsid w:val="009D7F49"/>
    <w:rsid w:val="009E1D38"/>
    <w:rsid w:val="009E7354"/>
    <w:rsid w:val="009F4CA0"/>
    <w:rsid w:val="009F7E47"/>
    <w:rsid w:val="00A039B0"/>
    <w:rsid w:val="00A06819"/>
    <w:rsid w:val="00A11F90"/>
    <w:rsid w:val="00A2715D"/>
    <w:rsid w:val="00A40EEB"/>
    <w:rsid w:val="00A460D4"/>
    <w:rsid w:val="00A4669B"/>
    <w:rsid w:val="00A46FA1"/>
    <w:rsid w:val="00A5668A"/>
    <w:rsid w:val="00A568E8"/>
    <w:rsid w:val="00A63357"/>
    <w:rsid w:val="00A6399D"/>
    <w:rsid w:val="00A64090"/>
    <w:rsid w:val="00A744CB"/>
    <w:rsid w:val="00A77F1C"/>
    <w:rsid w:val="00A8016B"/>
    <w:rsid w:val="00A810C0"/>
    <w:rsid w:val="00A8186B"/>
    <w:rsid w:val="00A860C2"/>
    <w:rsid w:val="00A87293"/>
    <w:rsid w:val="00AA01A1"/>
    <w:rsid w:val="00AA1044"/>
    <w:rsid w:val="00AB612A"/>
    <w:rsid w:val="00AC3007"/>
    <w:rsid w:val="00AC7283"/>
    <w:rsid w:val="00AD0F8E"/>
    <w:rsid w:val="00AD611B"/>
    <w:rsid w:val="00AD74AD"/>
    <w:rsid w:val="00AF07FF"/>
    <w:rsid w:val="00AF083D"/>
    <w:rsid w:val="00AF1CED"/>
    <w:rsid w:val="00AF271F"/>
    <w:rsid w:val="00AF2AF8"/>
    <w:rsid w:val="00AF6C72"/>
    <w:rsid w:val="00B06411"/>
    <w:rsid w:val="00B0719B"/>
    <w:rsid w:val="00B14457"/>
    <w:rsid w:val="00B175A3"/>
    <w:rsid w:val="00B2172B"/>
    <w:rsid w:val="00B24B70"/>
    <w:rsid w:val="00B35D3F"/>
    <w:rsid w:val="00B35F4D"/>
    <w:rsid w:val="00B416EC"/>
    <w:rsid w:val="00B43045"/>
    <w:rsid w:val="00B4349D"/>
    <w:rsid w:val="00B51C19"/>
    <w:rsid w:val="00B74259"/>
    <w:rsid w:val="00B815A6"/>
    <w:rsid w:val="00B97936"/>
    <w:rsid w:val="00BA36E4"/>
    <w:rsid w:val="00BA5068"/>
    <w:rsid w:val="00BB20A0"/>
    <w:rsid w:val="00BB27BE"/>
    <w:rsid w:val="00BB3375"/>
    <w:rsid w:val="00BB7961"/>
    <w:rsid w:val="00BC4187"/>
    <w:rsid w:val="00BD4259"/>
    <w:rsid w:val="00BD5AA0"/>
    <w:rsid w:val="00BD677C"/>
    <w:rsid w:val="00BD6B57"/>
    <w:rsid w:val="00BE4869"/>
    <w:rsid w:val="00BE7CE4"/>
    <w:rsid w:val="00BF4879"/>
    <w:rsid w:val="00BF4E43"/>
    <w:rsid w:val="00BF523D"/>
    <w:rsid w:val="00C01D2A"/>
    <w:rsid w:val="00C02FE5"/>
    <w:rsid w:val="00C0406D"/>
    <w:rsid w:val="00C071B7"/>
    <w:rsid w:val="00C07438"/>
    <w:rsid w:val="00C07E26"/>
    <w:rsid w:val="00C17D5A"/>
    <w:rsid w:val="00C3630B"/>
    <w:rsid w:val="00C4308E"/>
    <w:rsid w:val="00C5332F"/>
    <w:rsid w:val="00C5527E"/>
    <w:rsid w:val="00C7051B"/>
    <w:rsid w:val="00C812DD"/>
    <w:rsid w:val="00C822DB"/>
    <w:rsid w:val="00C84B60"/>
    <w:rsid w:val="00C907E1"/>
    <w:rsid w:val="00CA7782"/>
    <w:rsid w:val="00CB2F40"/>
    <w:rsid w:val="00CB3155"/>
    <w:rsid w:val="00CB62B5"/>
    <w:rsid w:val="00CB76DC"/>
    <w:rsid w:val="00CC2116"/>
    <w:rsid w:val="00CC7EC9"/>
    <w:rsid w:val="00CD309E"/>
    <w:rsid w:val="00CE249B"/>
    <w:rsid w:val="00CE48FE"/>
    <w:rsid w:val="00CF2F7D"/>
    <w:rsid w:val="00D05290"/>
    <w:rsid w:val="00D2428B"/>
    <w:rsid w:val="00D408CB"/>
    <w:rsid w:val="00D55ED1"/>
    <w:rsid w:val="00D65EC2"/>
    <w:rsid w:val="00D67321"/>
    <w:rsid w:val="00D676B7"/>
    <w:rsid w:val="00D72F1A"/>
    <w:rsid w:val="00D84D5A"/>
    <w:rsid w:val="00D858D1"/>
    <w:rsid w:val="00D85A57"/>
    <w:rsid w:val="00D9177C"/>
    <w:rsid w:val="00D95C80"/>
    <w:rsid w:val="00DA258D"/>
    <w:rsid w:val="00DB58AC"/>
    <w:rsid w:val="00DC3407"/>
    <w:rsid w:val="00DD6F5F"/>
    <w:rsid w:val="00DE24CE"/>
    <w:rsid w:val="00DE4259"/>
    <w:rsid w:val="00DF01ED"/>
    <w:rsid w:val="00DF4EA3"/>
    <w:rsid w:val="00DF7AEC"/>
    <w:rsid w:val="00E01FE9"/>
    <w:rsid w:val="00E0337B"/>
    <w:rsid w:val="00E150EE"/>
    <w:rsid w:val="00E150F4"/>
    <w:rsid w:val="00E16264"/>
    <w:rsid w:val="00E420AB"/>
    <w:rsid w:val="00E479E4"/>
    <w:rsid w:val="00E47F13"/>
    <w:rsid w:val="00E5321A"/>
    <w:rsid w:val="00E626D4"/>
    <w:rsid w:val="00E73714"/>
    <w:rsid w:val="00E82528"/>
    <w:rsid w:val="00E82704"/>
    <w:rsid w:val="00E827EC"/>
    <w:rsid w:val="00E842CC"/>
    <w:rsid w:val="00E852F2"/>
    <w:rsid w:val="00E86557"/>
    <w:rsid w:val="00EA3866"/>
    <w:rsid w:val="00EA3B82"/>
    <w:rsid w:val="00EA5F8E"/>
    <w:rsid w:val="00EB30EA"/>
    <w:rsid w:val="00ED24D6"/>
    <w:rsid w:val="00EE18A3"/>
    <w:rsid w:val="00EE3838"/>
    <w:rsid w:val="00EE777A"/>
    <w:rsid w:val="00EF0B9A"/>
    <w:rsid w:val="00EF456A"/>
    <w:rsid w:val="00F0435F"/>
    <w:rsid w:val="00F04626"/>
    <w:rsid w:val="00F11473"/>
    <w:rsid w:val="00F17B04"/>
    <w:rsid w:val="00F225E6"/>
    <w:rsid w:val="00F26DE4"/>
    <w:rsid w:val="00F33FF0"/>
    <w:rsid w:val="00F6119A"/>
    <w:rsid w:val="00F77C39"/>
    <w:rsid w:val="00F82B72"/>
    <w:rsid w:val="00F90A5F"/>
    <w:rsid w:val="00F91756"/>
    <w:rsid w:val="00F95638"/>
    <w:rsid w:val="00FA172B"/>
    <w:rsid w:val="00FA5ABC"/>
    <w:rsid w:val="00FA5F76"/>
    <w:rsid w:val="00FA63D8"/>
    <w:rsid w:val="00FB357D"/>
    <w:rsid w:val="00FD6074"/>
    <w:rsid w:val="00FE7C2E"/>
    <w:rsid w:val="00FF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4036"/>
    <w:pPr>
      <w:spacing w:lineRule="auto" w:line="276" w:after="200"/>
    </w:pPr>
    <w:rPr>
      <w:rFonts w:cs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E40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E4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2E4036"/>
    <w:rPr>
      <w:rFonts w:cs="Calibri" w:hAnsi="Calibri" w:ascii="Calibri"/>
      <w:sz w:val="22"/>
      <w:szCs w:val="22"/>
      <w:lang w:bidi="ar-SA" w:eastAsia="en-US" w:val="hr-HR"/>
    </w:rPr>
  </w:style>
  <w:style w:customStyle="true" w:styleId="ListParagraph1" w:type="paragraph">
    <w:name w:val="List Paragraph1"/>
    <w:basedOn w:val="Normal"/>
    <w:rsid w:val="002E4036"/>
    <w:pPr>
      <w:ind w:left="720"/>
    </w:pPr>
  </w:style>
  <w:style w:styleId="Reetkatablice" w:type="table">
    <w:name w:val="Table Grid"/>
    <w:basedOn w:val="Obinatablica"/>
    <w:rsid w:val="002E4036"/>
    <w:rPr>
      <w:rFonts w:cs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2E4036"/>
  </w:style>
  <w:style w:styleId="Tekstbalonia" w:type="paragraph">
    <w:name w:val="Balloon Text"/>
    <w:basedOn w:val="Normal"/>
    <w:semiHidden/>
    <w:rsid w:val="008714D8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uiPriority w:val="99"/>
    <w:unhideWhenUsed/>
    <w:rsid w:val="0084149A"/>
    <w:pPr>
      <w:spacing w:lineRule="auto" w:line="240" w:afterAutospacing="true" w:after="100" w:beforeAutospacing="true" w:before="100"/>
    </w:pPr>
    <w:rPr>
      <w:rFonts w:cs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84149A"/>
    <w:rPr>
      <w:color w:val="0000FF"/>
      <w:u w:val="single"/>
    </w:rPr>
  </w:style>
  <w:style w:customStyle="true" w:styleId="tekst" w:type="paragraph">
    <w:name w:val="tekst"/>
    <w:basedOn w:val="Normal"/>
    <w:rsid w:val="00653405"/>
    <w:pPr>
      <w:spacing w:lineRule="auto" w:line="240" w:afterAutospacing="true" w:after="100" w:beforeAutospacing="true" w:before="100"/>
    </w:pPr>
    <w:rPr>
      <w:rFonts w:cs="Times New Roman" w:hAnsi="Times New Roman" w:ascii="Times New Roman"/>
      <w:sz w:val="24"/>
      <w:szCs w:val="24"/>
      <w:lang w:eastAsia="hr-HR"/>
    </w:rPr>
  </w:style>
  <w:style w:customStyle="true" w:styleId="kurziv" w:type="character">
    <w:name w:val="kurziv"/>
    <w:basedOn w:val="Zadanifontodlomka"/>
    <w:rsid w:val="00653405"/>
  </w:style>
  <w:style w:styleId="Klasinatablica3" w:type="table">
    <w:name w:val="Table Classic 3"/>
    <w:basedOn w:val="Obinatablica"/>
    <w:rsid w:val="00653405"/>
    <w:pPr>
      <w:spacing w:lineRule="auto" w:line="276" w:after="200"/>
    </w:pPr>
    <w:rPr>
      <w:color w:val="000080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rsid w:val="00653405"/>
    <w:pPr>
      <w:spacing w:lineRule="auto" w:line="276" w:after="200"/>
    </w:p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rsid w:val="00653405"/>
    <w:pPr>
      <w:spacing w:lineRule="auto" w:line="276" w:after="200"/>
    </w:p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rsid w:val="00653405"/>
    <w:pPr>
      <w:spacing w:lineRule="auto" w:line="276" w:after="20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rsid w:val="00653405"/>
    <w:pPr>
      <w:spacing w:lineRule="auto" w:line="276" w:after="200"/>
    </w:p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1" w:type="table">
    <w:name w:val="Table 3D effects 1"/>
    <w:basedOn w:val="Obinatablica"/>
    <w:rsid w:val="00653405"/>
    <w:pPr>
      <w:spacing w:lineRule="auto" w:line="276" w:after="200"/>
    </w:p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Stupanatablica1" w:type="table">
    <w:name w:val="Table Columns 1"/>
    <w:basedOn w:val="Obinatablica"/>
    <w:rsid w:val="00677EFE"/>
    <w:pPr>
      <w:spacing w:lineRule="auto" w:line="276" w:after="200"/>
    </w:pPr>
    <w:rPr>
      <w:b/>
      <w:bCs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rsid w:val="004E030D"/>
    <w:pPr>
      <w:spacing w:lineRule="auto" w:line="276" w:after="200"/>
    </w:pPr>
    <w:rPr>
      <w:b/>
      <w:bCs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rsid w:val="007B3563"/>
    <w:pPr>
      <w:spacing w:lineRule="auto" w:line="276" w:after="20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rsid w:val="007B3563"/>
    <w:pPr>
      <w:spacing w:lineRule="auto" w:line="276" w:after="200"/>
    </w:p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osjenanje-Isticanje1" w:type="table">
    <w:name w:val="Colorful Shading Accent 1"/>
    <w:basedOn w:val="Obinatablica"/>
    <w:uiPriority w:val="71"/>
    <w:rsid w:val="007B3563"/>
    <w:rPr>
      <w:color w:themeColor="text1" w:val="000000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tupanatablica5" w:type="table">
    <w:name w:val="Table Columns 5"/>
    <w:basedOn w:val="Obinatablica"/>
    <w:rsid w:val="007B3563"/>
    <w:pPr>
      <w:spacing w:lineRule="auto" w:line="276" w:after="200"/>
    </w:p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Reetkatablice1" w:type="table">
    <w:name w:val="Table Grid 1"/>
    <w:basedOn w:val="Obinatablica"/>
    <w:rsid w:val="007B3563"/>
    <w:pPr>
      <w:spacing w:lineRule="auto" w:line="276" w:after="200"/>
    </w:p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link w:val="OdlomakpopisaChar"/>
    <w:uiPriority w:val="34"/>
    <w:qFormat/>
    <w:rsid w:val="00E479E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F12FC"/>
    <w:pPr>
      <w:spacing w:lineRule="auto" w:line="240" w:after="0"/>
      <w:jc w:val="both"/>
    </w:pPr>
    <w:rPr>
      <w:rFonts w:cs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F12F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531895"/>
    <w:rPr>
      <w:rFonts w:cs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77C39"/>
    <w:rPr>
      <w:rFonts w:eastAsia="Calibri"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434E1A"/>
    <w:rPr>
      <w:rFonts w:eastAsia="Calibri" w:hAnsi="Calibri" w:ascii="Calibri"/>
      <w:sz w:val="22"/>
      <w:szCs w:val="22"/>
      <w:lang w:eastAsia="en-US"/>
    </w:rPr>
  </w:style>
  <w:style w:styleId="Srednjipopis2-Isticanje1" w:type="table">
    <w:name w:val="Medium List 2 Accent 1"/>
    <w:basedOn w:val="Obinatablica"/>
    <w:uiPriority w:val="66"/>
    <w:rsid w:val="00BD6B57"/>
    <w:rPr>
      <w:rFonts w:cstheme="majorBidi" w:eastAsiaTheme="majorEastAsia" w:hAnsiTheme="majorHAnsi" w:asciiTheme="majorHAnsi"/>
      <w:color w:themeColor="text1" w:val="000000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0A1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5A5"/>
    <w:rPr>
      <w:rFonts w:cs="Times New Roman" w:hAnsi="Times New Roman" w:ascii="Times New Roman"/>
      <w:bCs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5A5"/>
    <w:rPr>
      <w:rFonts w:cs="Times New Roman" w:hAnsi="Bookman Old Style" w:ascii="Bookman Old Style"/>
      <w:bCs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5A5"/>
    <w:rPr>
      <w:rFonts w:cs="Times New Roman" w:hAnsi="Bookman Old Style" w:ascii="Bookman Old Style"/>
      <w:bCs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5A5"/>
    <w:rPr>
      <w:rFonts w:cs="Times New Roman" w:hAnsi="Bookman Old Style" w:ascii="Bookman Old Style"/>
      <w:bCs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99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757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3703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137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0258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3718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749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927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122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393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574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4741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517C0-0CF5-4748-9A87-929C5E04D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3</properties:Pages>
  <properties:Words>752</properties:Words>
  <properties:Characters>3932</properties:Characters>
  <properties:Lines>109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RAIN AIR  D.O.O. U STEČAJU, ZAGREB, SAVSKA CESTA 144 A,                            OIB: 37144498637                                                                                        STEČAJNI UPRAVITELJ                                                 </vt:lpstr>
      <vt:lpstr>ST-291/13</vt:lpstr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2019-04-08T07:58:00Z</dcterms:created>
  <dc:creator>DAŠA</dc:creator>
  <cp:lastModifiedBy>Nikolina Krunić</cp:lastModifiedBy>
  <cp:lastPrinted>2018-11-28T08:54:00Z</cp:lastPrinted>
  <dcterms:modified xmlns:xsi="http://www.w3.org/2001/XMLSchema-instance" xsi:type="dcterms:W3CDTF">2019-04-08T08:19:00Z</dcterms:modified>
  <cp:revision>3</cp:revision>
  <dc:title>RAIN AIR  D.O.O. U STEČAJU, ZAGREB, SAVSKA CESTA 144 A,                            OIB: 37144498637                                                                                        STEČAJNI UPRAVITELJ                                                                                          Dr.sc. Daša Panjaković Senjić, 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St-6721/2015-47 / Podnesak - Podnesak (PRIJEDLOG ZA NAGRADU  RAIN AIR d.o.o. u stecaju,.docx)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