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fddb" w14:paraId="5c6fddb" w:rsidRDefault="001865EE" w:rsidP="00910611" w:rsidR="001865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EE" w:rsidP="00910611" w:rsidR="001865EE">
      <w:r>
        <w:rPr>
          <w:rFonts w:eastAsia="MS Mincho"/>
        </w:rPr>
        <w:t>REPUBLIKA HRVATSKA</w:t>
      </w:r>
    </w:p>
    <w:p w:rsidRDefault="001865EE" w:rsidP="00910611" w:rsidR="001865EE">
      <w:r>
        <w:rPr>
          <w:rFonts w:eastAsia="MS Mincho"/>
        </w:rPr>
        <w:t>TRGOVAČKI SUD U RIJECI</w:t>
      </w:r>
    </w:p>
    <w:p w:rsidRDefault="001865EE" w:rsidR="001865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25F0" w:rsidP="005D0B2B" w:rsidR="00E325F0" w:rsidRPr="0089249C">
      <w:pPr>
        <w:jc w:val="center"/>
        <w:rPr>
          <w:bCs/>
        </w:rPr>
      </w:pPr>
    </w:p>
    <w:p w:rsidRDefault="00E325F0" w:rsidP="005D0B2B" w:rsidR="00E325F0" w:rsidRPr="0089249C">
      <w:pPr>
        <w:jc w:val="center"/>
        <w:rPr>
          <w:bCs/>
        </w:rPr>
      </w:pPr>
      <w:r w:rsidRPr="0089249C">
        <w:rPr>
          <w:bCs/>
        </w:rPr>
        <w:t>R E P U B L I K A    H R V A T S K A</w:t>
      </w:r>
    </w:p>
    <w:p w:rsidRDefault="005D0B2B" w:rsidP="005D0B2B" w:rsidR="005D0B2B" w:rsidRPr="0089249C">
      <w:pPr>
        <w:jc w:val="center"/>
        <w:rPr>
          <w:bCs/>
        </w:rPr>
      </w:pPr>
      <w:r w:rsidRPr="0089249C">
        <w:rPr>
          <w:bCs/>
        </w:rPr>
        <w:t>R J E Š E N J E</w:t>
      </w:r>
    </w:p>
    <w:p w:rsidRDefault="005D0B2B" w:rsidP="005D0B2B" w:rsidR="005D0B2B" w:rsidRPr="0089249C">
      <w:pPr>
        <w:jc w:val="center"/>
      </w:pPr>
    </w:p>
    <w:p w:rsidRDefault="00AF6389" w:rsidP="00543FB3" w:rsidR="00AF6389">
      <w:pPr>
        <w:ind w:firstLine="1440"/>
        <w:jc w:val="both"/>
      </w:pPr>
    </w:p>
    <w:p w:rsidRDefault="00543FB3" w:rsidP="00543FB3" w:rsidR="00543FB3" w:rsidRPr="0089249C">
      <w:pPr>
        <w:ind w:firstLine="1440"/>
        <w:jc w:val="both"/>
      </w:pPr>
      <w:r w:rsidRPr="0089249C">
        <w:t xml:space="preserve">Trgovački sud u Rijeci, po stečajnom sucu Veri Jelenović, </w:t>
      </w:r>
      <w:r w:rsidR="009D768A" w:rsidRPr="0089249C">
        <w:t xml:space="preserve">u postupku radi naknadne diobe nad dužnikom </w:t>
      </w:r>
      <w:r w:rsidR="00896B3E">
        <w:t>LDEN S društvo s ograničenom odgovornošću za energetski konzalting u stečaju Fažana, 43. Ist. Div. 14, OIB: 29562153587</w:t>
      </w:r>
      <w:r w:rsidRPr="0089249C">
        <w:t xml:space="preserve">, dana </w:t>
      </w:r>
      <w:r w:rsidR="00C17551">
        <w:t>15. prosinca</w:t>
      </w:r>
      <w:r w:rsidR="00DE24FB">
        <w:t xml:space="preserve"> 2016</w:t>
      </w:r>
      <w:r w:rsidRPr="0089249C">
        <w:t xml:space="preserve">. g.  </w:t>
      </w:r>
    </w:p>
    <w:p w:rsidRDefault="00C17551" w:rsidP="005D0B2B" w:rsidR="00C17551">
      <w:pPr>
        <w:jc w:val="center"/>
      </w:pPr>
    </w:p>
    <w:p w:rsidRDefault="005D0B2B" w:rsidP="005D0B2B" w:rsidR="005D0B2B" w:rsidRPr="0089249C">
      <w:pPr>
        <w:jc w:val="center"/>
      </w:pPr>
      <w:r w:rsidRPr="0089249C">
        <w:t>r i j e š i o  j e</w:t>
      </w:r>
    </w:p>
    <w:p w:rsidRDefault="005D0B2B" w:rsidP="005D0B2B" w:rsidR="005D0B2B" w:rsidRPr="0089249C">
      <w:pPr>
        <w:jc w:val="both"/>
      </w:pPr>
    </w:p>
    <w:p w:rsidRDefault="00985E2A" w:rsidP="00C20F0A" w:rsidR="00CB0364" w:rsidRPr="0089249C">
      <w:pPr>
        <w:jc w:val="both"/>
      </w:pPr>
      <w:r w:rsidRPr="0089249C">
        <w:t xml:space="preserve">I. </w:t>
      </w:r>
      <w:r w:rsidR="00095C5D" w:rsidRPr="0089249C">
        <w:t>Iz p</w:t>
      </w:r>
      <w:r w:rsidR="008819F0" w:rsidRPr="0089249C">
        <w:t>reostal</w:t>
      </w:r>
      <w:r w:rsidR="00095C5D" w:rsidRPr="0089249C">
        <w:t>og</w:t>
      </w:r>
      <w:r w:rsidR="008819F0" w:rsidRPr="0089249C">
        <w:t xml:space="preserve"> iznos</w:t>
      </w:r>
      <w:r w:rsidR="00095C5D" w:rsidRPr="0089249C">
        <w:t>a</w:t>
      </w:r>
      <w:r w:rsidR="008819F0" w:rsidRPr="0089249C">
        <w:t xml:space="preserve"> k</w:t>
      </w:r>
      <w:r w:rsidR="00E67745" w:rsidRPr="0089249C">
        <w:t>upovnin</w:t>
      </w:r>
      <w:r w:rsidR="008819F0" w:rsidRPr="0089249C">
        <w:t>e</w:t>
      </w:r>
      <w:r w:rsidR="004F156A" w:rsidRPr="0089249C">
        <w:t xml:space="preserve"> </w:t>
      </w:r>
      <w:r w:rsidR="00095C5D" w:rsidRPr="0089249C">
        <w:t>u iznosu od</w:t>
      </w:r>
      <w:r w:rsidR="00DE24FB" w:rsidRPr="00DE24FB">
        <w:t xml:space="preserve"> </w:t>
      </w:r>
      <w:r w:rsidR="00C17551">
        <w:t xml:space="preserve">316.375,34 kn </w:t>
      </w:r>
      <w:r w:rsidR="004F156A" w:rsidRPr="0089249C">
        <w:t>postignut</w:t>
      </w:r>
      <w:r w:rsidR="008819F0" w:rsidRPr="0089249C">
        <w:t>e</w:t>
      </w:r>
      <w:r w:rsidR="004F156A" w:rsidRPr="0089249C">
        <w:t xml:space="preserve"> na ročištu za prodaju </w:t>
      </w:r>
      <w:r w:rsidR="00543FB3" w:rsidRPr="0089249C">
        <w:t>nekretnine</w:t>
      </w:r>
      <w:r w:rsidR="008819F0" w:rsidRPr="0089249C">
        <w:t xml:space="preserve"> upisane u zemljišnim knjigama </w:t>
      </w:r>
      <w:r w:rsidR="00DE24FB">
        <w:t xml:space="preserve">Općinskog suda u Puli – Pola zemljišnoknjižni odjel </w:t>
      </w:r>
      <w:r w:rsidR="00C17551">
        <w:t>Pula</w:t>
      </w:r>
      <w:r w:rsidR="00DE24FB">
        <w:t xml:space="preserve"> i to</w:t>
      </w:r>
      <w:r w:rsidR="00C17551">
        <w:t xml:space="preserve"> </w:t>
      </w:r>
      <w:r w:rsidR="00C17551">
        <w:rPr>
          <w:rFonts w:eastAsia="Calibri"/>
        </w:rPr>
        <w:t>1. Etaža: 6163/135423 dijela s kojim je povezano pravo vlasništva na posebnom dijelu SI-stan u prizemlju zgrade, sastoji se od prostorija: soba, soba, kuhinja, kup./wc, blag./dnevni, terasa, ostava 8 i park. mj. B, označene brojevima od 1-7a, ukupne neto površine posebnog dijela od 61,63 m2, a koji se nalazi u zgradi sagrađenoj na kč.br. 46/42, stambena zgrada, Kalčeva ulica 20, dvorište, ukupne površine 1183 m2, upisanog u podul. 1,  zk.ul. 737 k.o. Štinjan</w:t>
      </w:r>
      <w:r w:rsidR="00C17551">
        <w:rPr>
          <w:rStyle w:val="tabletextfield"/>
        </w:rPr>
        <w:t xml:space="preserve">, </w:t>
      </w:r>
      <w:r w:rsidR="008819F0" w:rsidRPr="0089249C">
        <w:t xml:space="preserve">koja je nekretnina prodana u ovršnom postupku </w:t>
      </w:r>
      <w:r w:rsidR="00DE24FB">
        <w:t xml:space="preserve">pred </w:t>
      </w:r>
      <w:r w:rsidR="00DE24FB">
        <w:rPr>
          <w:rStyle w:val="tabletextfield"/>
        </w:rPr>
        <w:t xml:space="preserve">Općinskim sudom u Puli – Pola </w:t>
      </w:r>
      <w:r w:rsidR="00C17551">
        <w:t>prodana kupcu AKTIVA KAPITAL d.o.o. Gračišće, Marcani, 131/c, OIB: 60869680078  kao najpovoljnijem kupcu, na ročištu za usmenu javnu dražbu radi prodaje nekretnine održane dana 12. veljače 2014. godine pri Općinskom sudu u Puli-Pola u ovršnom predmetu posl. br. Ovr-3208/11 za cijenu od 409.760,00 kn</w:t>
      </w:r>
      <w:r w:rsidR="00C20F0A">
        <w:t xml:space="preserve">, a </w:t>
      </w:r>
      <w:r w:rsidR="004F156A" w:rsidRPr="0089249C">
        <w:t xml:space="preserve">koji </w:t>
      </w:r>
      <w:r w:rsidR="00095C5D" w:rsidRPr="0089249C">
        <w:t xml:space="preserve">je </w:t>
      </w:r>
      <w:r w:rsidR="004F156A" w:rsidRPr="0089249C">
        <w:t xml:space="preserve">iznos </w:t>
      </w:r>
      <w:r w:rsidR="00C17551" w:rsidRPr="0089249C">
        <w:t>od</w:t>
      </w:r>
      <w:r w:rsidR="00C17551" w:rsidRPr="00DE24FB">
        <w:t xml:space="preserve"> </w:t>
      </w:r>
      <w:r w:rsidR="00C17551">
        <w:t xml:space="preserve">316.375,34 kn </w:t>
      </w:r>
      <w:r w:rsidR="004F156A" w:rsidRPr="0089249C">
        <w:t xml:space="preserve">uplaćen </w:t>
      </w:r>
      <w:r w:rsidR="00095C5D" w:rsidRPr="0089249C">
        <w:t xml:space="preserve">u skladu sa člankom 164.a stavak 1. Stečajnog zakona </w:t>
      </w:r>
      <w:r w:rsidR="004F156A" w:rsidRPr="0089249C">
        <w:t xml:space="preserve">na </w:t>
      </w:r>
      <w:r w:rsidR="005D0B2B" w:rsidRPr="0089249C">
        <w:t xml:space="preserve"> </w:t>
      </w:r>
      <w:r w:rsidR="00B041DA" w:rsidRPr="0089249C">
        <w:t>depozit</w:t>
      </w:r>
      <w:r w:rsidR="004F156A" w:rsidRPr="0089249C">
        <w:t xml:space="preserve"> ovoga suda kod  Hrvatske poštanske banke d.d. Zagreb </w:t>
      </w:r>
      <w:r w:rsidR="00095C5D" w:rsidRPr="0089249C">
        <w:t xml:space="preserve">izdvaja se u stečajnu masu iznos od </w:t>
      </w:r>
      <w:r w:rsidR="00C17551">
        <w:rPr>
          <w:b/>
        </w:rPr>
        <w:t>20.488,00</w:t>
      </w:r>
      <w:r w:rsidR="00C20F0A">
        <w:rPr>
          <w:b/>
        </w:rPr>
        <w:t xml:space="preserve"> kn </w:t>
      </w:r>
      <w:r w:rsidR="00C20F0A">
        <w:t xml:space="preserve">troška utvrđivanja tražbine i iznos od </w:t>
      </w:r>
      <w:r w:rsidR="00C17551">
        <w:rPr>
          <w:b/>
        </w:rPr>
        <w:t xml:space="preserve">20.488,00 kn </w:t>
      </w:r>
      <w:r w:rsidR="00C20F0A">
        <w:t>troškova unovčenja</w:t>
      </w:r>
      <w:r w:rsidR="00C6436E" w:rsidRPr="0089249C">
        <w:t xml:space="preserve">, a </w:t>
      </w:r>
      <w:r w:rsidR="00C20F0A">
        <w:t xml:space="preserve">s </w:t>
      </w:r>
      <w:r w:rsidR="00C6436E" w:rsidRPr="0089249C">
        <w:t xml:space="preserve">preostalih se </w:t>
      </w:r>
      <w:r w:rsidR="00C17551">
        <w:rPr>
          <w:b/>
        </w:rPr>
        <w:t>275.399,34</w:t>
      </w:r>
      <w:r w:rsidR="00C20F0A" w:rsidRPr="00C20F0A">
        <w:rPr>
          <w:b/>
        </w:rPr>
        <w:t xml:space="preserve"> </w:t>
      </w:r>
      <w:r w:rsidR="00C6436E" w:rsidRPr="00C20F0A">
        <w:rPr>
          <w:b/>
        </w:rPr>
        <w:t>kn</w:t>
      </w:r>
      <w:r w:rsidR="00C6436E" w:rsidRPr="0089249C">
        <w:t xml:space="preserve"> namiruje tražbina</w:t>
      </w:r>
      <w:r w:rsidR="00C17551">
        <w:t xml:space="preserve"> razlučnog vjerovnika</w:t>
      </w:r>
      <w:r w:rsidR="00C6436E" w:rsidRPr="0089249C">
        <w:t xml:space="preserve"> </w:t>
      </w:r>
      <w:r w:rsidR="00C17551" w:rsidRPr="00C17551">
        <w:rPr>
          <w:bCs/>
        </w:rPr>
        <w:t>PODRAVSKA BANKA</w:t>
      </w:r>
      <w:r w:rsidR="00C17551" w:rsidRPr="00C17551">
        <w:t xml:space="preserve"> dioničko društvo Koprivnica, Opatička, OIB: 397326283154</w:t>
      </w:r>
      <w:r w:rsidR="00C20F0A">
        <w:t>.</w:t>
      </w:r>
    </w:p>
    <w:p w:rsidRDefault="00CB0364" w:rsidP="00CB0364" w:rsidR="00CB0364" w:rsidRPr="0089249C">
      <w:pPr>
        <w:jc w:val="both"/>
      </w:pPr>
    </w:p>
    <w:p w:rsidRDefault="00985E2A" w:rsidP="00985E2A" w:rsidR="00985E2A" w:rsidRPr="0089249C">
      <w:pPr>
        <w:ind w:firstLine="1440"/>
        <w:jc w:val="both"/>
      </w:pPr>
      <w:r w:rsidRPr="0089249C">
        <w:t xml:space="preserve">II. Nalaže se računovodstvu da po pravomoćnosti ovog rješenja iznos od  </w:t>
      </w:r>
      <w:r w:rsidR="00C17551">
        <w:rPr>
          <w:b/>
        </w:rPr>
        <w:t xml:space="preserve">20.488,00 kn </w:t>
      </w:r>
      <w:r w:rsidR="00C17551">
        <w:t xml:space="preserve">troška utvrđivanja tražbine i iznos od </w:t>
      </w:r>
      <w:r w:rsidR="00C17551">
        <w:rPr>
          <w:b/>
        </w:rPr>
        <w:t xml:space="preserve">20.488,00 kn </w:t>
      </w:r>
      <w:r w:rsidR="00C17551">
        <w:t>troškova unovčenja</w:t>
      </w:r>
      <w:r w:rsidR="00C17551" w:rsidRPr="0089249C">
        <w:t xml:space="preserve"> </w:t>
      </w:r>
      <w:r w:rsidRPr="0089249C">
        <w:t>isplati</w:t>
      </w:r>
      <w:r w:rsidR="00953DF9">
        <w:t xml:space="preserve"> na račun stečajnog dužnika IBAN: HR</w:t>
      </w:r>
      <w:r w:rsidR="00C17551">
        <w:t>0524070001100431886</w:t>
      </w:r>
      <w:r w:rsidR="00953DF9">
        <w:t xml:space="preserve"> koji se vodi </w:t>
      </w:r>
      <w:r w:rsidRPr="0089249C">
        <w:t xml:space="preserve">kod </w:t>
      </w:r>
      <w:r w:rsidR="00C17551">
        <w:t>OTP banke</w:t>
      </w:r>
      <w:r w:rsidRPr="0089249C">
        <w:t xml:space="preserve"> d.d.</w:t>
      </w:r>
    </w:p>
    <w:p w:rsidRDefault="00B3058F" w:rsidP="005D0B2B" w:rsidR="00B3058F" w:rsidRPr="0089249C"/>
    <w:p w:rsidRDefault="00B455B9" w:rsidP="00B455B9" w:rsidR="00B455B9">
      <w:pPr>
        <w:jc w:val="center"/>
      </w:pPr>
      <w:r w:rsidRPr="0089249C">
        <w:t>Obrazloženje</w:t>
      </w:r>
    </w:p>
    <w:p w:rsidRDefault="00774F61" w:rsidP="00B455B9" w:rsidR="00774F61" w:rsidRPr="0089249C">
      <w:pPr>
        <w:jc w:val="center"/>
      </w:pPr>
    </w:p>
    <w:p w:rsidRDefault="001577FA" w:rsidP="00C17551" w:rsidR="00C17551">
      <w:pPr>
        <w:jc w:val="both"/>
        <w:rPr>
          <w:rStyle w:val="tabletextfield"/>
        </w:rPr>
      </w:pPr>
      <w:r w:rsidRPr="0089249C">
        <w:t>N</w:t>
      </w:r>
      <w:r w:rsidR="00985E2A" w:rsidRPr="0089249C">
        <w:t xml:space="preserve">ekretnina </w:t>
      </w:r>
      <w:r w:rsidR="00C17551">
        <w:t xml:space="preserve">stečajnog dužnika upisana u zemljišnim knjigama </w:t>
      </w:r>
      <w:r w:rsidR="00C17551">
        <w:rPr>
          <w:rStyle w:val="tabletextfield"/>
        </w:rPr>
        <w:t xml:space="preserve">Općinskog suda u Puli-Pola i to: </w:t>
      </w:r>
    </w:p>
    <w:p w:rsidRDefault="00C17551" w:rsidP="00C17551" w:rsidR="00C17551">
      <w:pPr>
        <w:jc w:val="both"/>
        <w:rPr>
          <w:rStyle w:val="tabletextfield"/>
        </w:rPr>
      </w:pPr>
      <w:r>
        <w:rPr>
          <w:rFonts w:eastAsia="Calibri"/>
        </w:rPr>
        <w:t>1. Etaža: 6163/135423 dijela s kojim je povezano pravo vlasništva na posebnom dijelu SI-stan u prizemlju zgrade, sastoji se od prostorija: soba, soba, kuhinja, kup./wc, blag./dnevni, terasa, ostava 8 i park. mj. B, označene brojevima od 1-7a, ukupne neto površine posebnog dijela od 61,63 m2, a koji se nalazi u zgradi sagrađenoj na kč.br. 46/42, stambena zgrada, Kalčeva ulica 20, dvorište, ukupne površine 1183 m2, upisanog u podul. 1,  zk.ul. 737 k.o. Štinjan</w:t>
      </w:r>
      <w:r>
        <w:rPr>
          <w:rStyle w:val="tabletextfield"/>
        </w:rPr>
        <w:t xml:space="preserve">, </w:t>
      </w:r>
    </w:p>
    <w:p w:rsidRDefault="00C17551" w:rsidP="00C17551" w:rsidR="00C17551">
      <w:pPr>
        <w:jc w:val="both"/>
        <w:rPr>
          <w:rStyle w:val="tabletextfield"/>
        </w:rPr>
      </w:pPr>
    </w:p>
    <w:p w:rsidRDefault="00C17551" w:rsidP="00C17551" w:rsidR="00C17551">
      <w:pPr>
        <w:jc w:val="both"/>
      </w:pPr>
      <w:r>
        <w:t>prodana je kupcu AKTIVA KAPITAL d.o.o. Gračišće, Marcani, 131/c, OIB: 60869680078  kao najpovoljnijem kupcu, na ročištu za usmenu javnu dražbu radi prodaje nekretnine održane dana 12. veljače 2014. godine pri Općinskom sudu u Puli-Pola u ovršnom predmetu posl. br. Ovr-3208/11 za cijenu od 409.760,00 kn. Nakon što je kupac platio kupoprodajnu cijenu i rješenje o dosudi iste nekretnine navedenom kupcu postalo pravomoćno, Općinski sud u Puli-Pola je dana 5. siječnja 2016. godine donio rješenje o namirenju posl. br. Ovr-3208/2011-120 kojim je namiren trošak istog postupka, a ovom je sudu proslijedio preostalih 316.375,34 kn dana 22. ožujka 2016. godine.</w:t>
      </w:r>
    </w:p>
    <w:p w:rsidRDefault="00C17551" w:rsidP="00C17551" w:rsidR="00C17551">
      <w:pPr>
        <w:jc w:val="both"/>
        <w:rPr>
          <w:noProof/>
        </w:rPr>
      </w:pPr>
      <w:r>
        <w:t>Uvidom u izvadak iz zemljišnih knjiga za predmetnu nekretninu vidljivo je da su na predmetnoj nekretnini bile upisane zabilježbe</w:t>
      </w:r>
      <w:r>
        <w:rPr>
          <w:noProof/>
        </w:rPr>
        <w:t>:</w:t>
      </w:r>
    </w:p>
    <w:p w:rsidRDefault="00C17551" w:rsidP="00C17551" w:rsidR="00C17551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noProof/>
        </w:rPr>
        <w:t>prava zaloga n</w:t>
      </w:r>
      <w:r>
        <w:rPr>
          <w:rFonts w:cs="Times New Roman" w:hAnsi="Times New Roman" w:ascii="Times New Roman"/>
        </w:rPr>
        <w:t>a temelju Sporazuma radi osiguranja novčane tražbine zasnivanjem založnog prava na nekretninama od 9. srpnja 2009. godine i Punomoći od 7. travnja 2009. godine, koja se nalazi u zbirci isprava Općinskog suda u Puli-Pola pod posl. br. Z-3292/09 i Izjave o istovjetnosti od 9. srpnja 2009. godine u iznosu od EUR 80.000,00, u kunskoj protuvrijednosti i ostalih uvjeta iz Sporazuma, uz ovršivost tražbine, u korist: PODRAVSKA BANKA D.D. KOPRIVNICA, OPATIČKA 3, OIB: 97326283154</w:t>
      </w:r>
    </w:p>
    <w:p w:rsidRDefault="00C17551" w:rsidP="00C17551" w:rsidR="00C17551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rješenja o ovrsi Općinskog suda u Puli-Pola posl. br. Ovr-855/09-8 od 10. veljače 2010. godine</w:t>
      </w:r>
    </w:p>
    <w:p w:rsidRDefault="00C17551" w:rsidP="00C17551" w:rsidR="00C17551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rješenja o ovrsi Općinskog suda u Puli-Pola posl. br. Ovr-2118/10 od 27. kolovoza 2010.</w:t>
      </w:r>
    </w:p>
    <w:p w:rsidRDefault="00C17551" w:rsidP="00C17551" w:rsidR="00C17551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rješenja o ovrsi Općinskog suda u Puli-Pola posl. br. Ovr2354/10 od 15. rujna 2010.</w:t>
      </w:r>
    </w:p>
    <w:p w:rsidRDefault="00C17551" w:rsidP="00C17551" w:rsidR="00C17551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rješenja o ovrsi Općinskog suda u Puli-Pola posl. br. Ovr-3110/10 od 10. siječnja 2011.</w:t>
      </w:r>
    </w:p>
    <w:p w:rsidRDefault="00C17551" w:rsidP="00C17551" w:rsidR="00C17551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rješenja o ovrsi Općinskog suda u Puli-Pola posl. br. Ovr-1677/11 od 8. srpnja 2011.</w:t>
      </w:r>
    </w:p>
    <w:p w:rsidRDefault="00C17551" w:rsidP="00C17551" w:rsidR="00C17551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rješenja o ovrsi Općinskog suda u Puli-Pola posl. br. Ovr-2608/2011 od 8. studenoga 2011.</w:t>
      </w:r>
    </w:p>
    <w:p w:rsidRDefault="00502E98" w:rsidP="00502E98" w:rsidR="00985E2A" w:rsidRPr="0089249C">
      <w:pPr>
        <w:ind w:firstLine="1440"/>
        <w:jc w:val="both"/>
      </w:pPr>
      <w:r w:rsidRPr="0089249C">
        <w:t>Č</w:t>
      </w:r>
      <w:r w:rsidR="00985E2A" w:rsidRPr="0089249C">
        <w:t xml:space="preserve">l. 164.a </w:t>
      </w:r>
      <w:r w:rsidR="00C17551" w:rsidRPr="00AD7B75">
        <w:t xml:space="preserve">Stečajnog zakona </w:t>
      </w:r>
      <w:r w:rsidR="00C17551" w:rsidRPr="00AD7B75">
        <w:rPr>
          <w:bCs/>
        </w:rPr>
        <w:t>(dalje: SZ, objavljen u NN 44/96, 29/99, 129/00, 123/03, 82/06, 116/10, 25/12</w:t>
      </w:r>
      <w:r w:rsidR="00C17551">
        <w:rPr>
          <w:bCs/>
        </w:rPr>
        <w:t xml:space="preserve">, </w:t>
      </w:r>
      <w:r w:rsidR="00C17551" w:rsidRPr="00AD7B75">
        <w:rPr>
          <w:bCs/>
        </w:rPr>
        <w:t>133/12</w:t>
      </w:r>
      <w:r w:rsidR="00C17551">
        <w:rPr>
          <w:bCs/>
        </w:rPr>
        <w:t xml:space="preserve"> i 71/15</w:t>
      </w:r>
      <w:r w:rsidR="00C17551" w:rsidRPr="00AD7B75">
        <w:rPr>
          <w:bCs/>
        </w:rPr>
        <w:t>)</w:t>
      </w:r>
      <w:r w:rsidRPr="0089249C">
        <w:t xml:space="preserve"> propisano je da će, </w:t>
      </w:r>
      <w:r w:rsidR="00985E2A" w:rsidRPr="0089249C">
        <w:t xml:space="preserve">nakon što unovči stvar ili pravo na kojemu postoji razlučno pravo upisano u </w:t>
      </w:r>
      <w:r w:rsidRPr="0089249C">
        <w:t>j</w:t>
      </w:r>
      <w:r w:rsidR="00985E2A" w:rsidRPr="0089249C">
        <w:t xml:space="preserve">avnoj knjizi, </w:t>
      </w:r>
      <w:r w:rsidRPr="0089249C">
        <w:t xml:space="preserve">ovršni sud </w:t>
      </w:r>
      <w:r w:rsidR="00985E2A" w:rsidRPr="0089249C">
        <w:t>nakon što iz iznosa ostvarenog prodajom namiri troškove do tada provedenoga ovršnog postupka, preostali novac predati stečajnom sucu.</w:t>
      </w:r>
    </w:p>
    <w:p w:rsidRDefault="00985E2A" w:rsidP="00985E2A" w:rsidR="00985E2A" w:rsidRPr="0089249C">
      <w:pPr>
        <w:jc w:val="both"/>
      </w:pPr>
    </w:p>
    <w:p w:rsidRDefault="00985E2A" w:rsidP="00502E98" w:rsidR="00985E2A" w:rsidRPr="0089249C">
      <w:pPr>
        <w:ind w:firstLine="1440"/>
        <w:jc w:val="both"/>
      </w:pPr>
      <w:r w:rsidRPr="0089249C">
        <w:t>Iz iznosa dobivenog od ovršnog suda, stečajni sudac će:</w:t>
      </w:r>
    </w:p>
    <w:p w:rsidRDefault="00985E2A" w:rsidP="00985E2A" w:rsidR="00985E2A" w:rsidRPr="0089249C">
      <w:pPr>
        <w:jc w:val="both"/>
      </w:pPr>
      <w:r w:rsidRPr="0089249C">
        <w:t>1. namiriti troškove unovčenja obračunate prema pravilima iz članka 170. Stečajnog zakona, 2. namiriti tražbine razlučnih vjerovnika prema redoslijedu predviđenom pravilima ovršnog postupka i 3. preostali iznos predati stečajnom upravitelju.</w:t>
      </w:r>
    </w:p>
    <w:p w:rsidRDefault="00502E98" w:rsidP="00985E2A" w:rsidR="00502E98" w:rsidRPr="0089249C">
      <w:pPr>
        <w:jc w:val="both"/>
      </w:pPr>
    </w:p>
    <w:p w:rsidRDefault="00985E2A" w:rsidP="00502E98" w:rsidR="00985E2A" w:rsidRPr="0089249C">
      <w:pPr>
        <w:ind w:firstLine="1440"/>
        <w:jc w:val="both"/>
      </w:pPr>
      <w:r w:rsidRPr="0089249C">
        <w:t>Člankom 170. Stečajnog zakona propisano je da se troškovi utvrđivanja tražbine koji obuhvaćaju troškove utvrđivanja istovjetnosti predmeta i prava na tom predmetu određuju paušalno u iznosu od 5 posto od utrška, dok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985E2A" w:rsidP="00985E2A" w:rsidR="00985E2A" w:rsidRPr="0089249C">
      <w:pPr>
        <w:jc w:val="both"/>
      </w:pPr>
    </w:p>
    <w:p w:rsidRDefault="00502E98" w:rsidP="00985E2A" w:rsidR="00502E98" w:rsidRPr="0089249C">
      <w:pPr>
        <w:jc w:val="both"/>
      </w:pPr>
      <w:r w:rsidRPr="0089249C">
        <w:tab/>
      </w:r>
      <w:r w:rsidRPr="0089249C">
        <w:tab/>
        <w:t xml:space="preserve">Budući da je predmetna nekretnina prodana za </w:t>
      </w:r>
      <w:r w:rsidR="00C17551">
        <w:t xml:space="preserve">409.760,00 </w:t>
      </w:r>
      <w:r w:rsidRPr="0089249C">
        <w:t>kn, troškovi utvrđiv</w:t>
      </w:r>
      <w:r w:rsidRPr="00C17551">
        <w:t xml:space="preserve">anja tražbine (5 posto od utrška) iznose </w:t>
      </w:r>
      <w:r w:rsidR="00C17551" w:rsidRPr="00C17551">
        <w:t>20.488,00 kn, a stečajni je upravitelj specificirao troškove unovčenja u iznos od 20.488,00 kn, što među strankama nije sporno</w:t>
      </w:r>
      <w:r w:rsidRPr="0089249C">
        <w:t>.</w:t>
      </w:r>
    </w:p>
    <w:p w:rsidRDefault="0068402A" w:rsidP="00985E2A" w:rsidR="0068402A" w:rsidRPr="0089249C">
      <w:pPr>
        <w:jc w:val="both"/>
      </w:pPr>
    </w:p>
    <w:p w:rsidRDefault="00C17551" w:rsidP="00985E2A" w:rsidR="0068402A">
      <w:pPr>
        <w:jc w:val="both"/>
      </w:pPr>
      <w:r>
        <w:lastRenderedPageBreak/>
        <w:tab/>
      </w:r>
      <w:r>
        <w:tab/>
        <w:t>Također među strankama nije sporno da tražbina razlučnog vjerovnika PODRAVSKA BANKA d.d. Koprivnica, Opatička 3, OIB: 97326283154 koji je prvi po redoslijedu namirenja iznosi više od postignute kupoprodajne cijene (odnosno 1.041.563,80 kn), te je stoga</w:t>
      </w:r>
      <w:r w:rsidR="00191767" w:rsidRPr="0089249C">
        <w:t xml:space="preserve">, a u skladu s odredbom članka 164.a st. 2. Stečajnog zakona, valjalo iz </w:t>
      </w:r>
      <w:r w:rsidR="0068402A" w:rsidRPr="0089249C">
        <w:t xml:space="preserve"> </w:t>
      </w:r>
      <w:r w:rsidR="00191767" w:rsidRPr="0089249C">
        <w:t xml:space="preserve">iznosa </w:t>
      </w:r>
      <w:r w:rsidR="00191767" w:rsidRPr="00774F61">
        <w:t xml:space="preserve">od </w:t>
      </w:r>
      <w:r w:rsidRPr="00774F61">
        <w:t xml:space="preserve">316.375,34 kn </w:t>
      </w:r>
      <w:r w:rsidR="00191767" w:rsidRPr="00774F61">
        <w:t xml:space="preserve">dobivenog od ovršnog suda izdvojiti u stečajnu </w:t>
      </w:r>
      <w:r w:rsidRPr="00774F61">
        <w:t xml:space="preserve">iznos od  20.488,00 kn troška utvrđivanja tražbine i iznos od 20.488,00 kn troškova unovčenja, te zatim s preostalim iznosom od 275.399,34 kn namiriti tražbinu razlučnog vjerovnika </w:t>
      </w:r>
      <w:r w:rsidRPr="00774F61">
        <w:rPr>
          <w:bCs/>
        </w:rPr>
        <w:t>PODRAVSKA BANKA</w:t>
      </w:r>
      <w:r w:rsidRPr="00774F61">
        <w:t xml:space="preserve"> dioničko društvo Koprivnica, Opatička, OIB: 397326283154</w:t>
      </w:r>
      <w:r w:rsidR="00191767" w:rsidRPr="00774F61">
        <w:t>.</w:t>
      </w:r>
    </w:p>
    <w:p w:rsidRDefault="00774F61" w:rsidP="00985E2A" w:rsidR="00774F61" w:rsidRPr="00774F61">
      <w:pPr>
        <w:jc w:val="both"/>
      </w:pPr>
    </w:p>
    <w:p w:rsidRDefault="00B455B9" w:rsidP="00B455B9" w:rsidR="00B455B9" w:rsidRPr="0089249C">
      <w:pPr>
        <w:jc w:val="both"/>
      </w:pPr>
      <w:r w:rsidRPr="0089249C">
        <w:tab/>
      </w:r>
      <w:r w:rsidRPr="0089249C">
        <w:tab/>
      </w:r>
      <w:r w:rsidRPr="0089249C">
        <w:tab/>
      </w:r>
      <w:r w:rsidRPr="0089249C">
        <w:tab/>
        <w:t xml:space="preserve">Rijeka, </w:t>
      </w:r>
      <w:r w:rsidR="00C17551">
        <w:t>15. prosinca 2016</w:t>
      </w:r>
      <w:r w:rsidRPr="0089249C">
        <w:t>.g.</w:t>
      </w:r>
    </w:p>
    <w:p w:rsidRDefault="00EE0A35" w:rsidP="00B455B9" w:rsidR="00EE0A35" w:rsidRPr="0089249C">
      <w:pPr>
        <w:jc w:val="both"/>
      </w:pPr>
    </w:p>
    <w:p w:rsidRDefault="00EE0A35" w:rsidP="00B455B9" w:rsidR="00EE0A35" w:rsidRPr="0089249C">
      <w:pPr>
        <w:jc w:val="both"/>
      </w:pPr>
    </w:p>
    <w:p w:rsidRDefault="00774F61" w:rsidR="00774F6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774F61" w:rsidR="00774F6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74F61" w:rsidR="00774F61" w:rsidRPr="006875A2">
      <w:pPr>
        <w:jc w:val="both"/>
      </w:pPr>
    </w:p>
    <w:p w:rsidRDefault="00B455B9" w:rsidP="00B455B9" w:rsidR="00B455B9" w:rsidRPr="0089249C">
      <w:pPr>
        <w:jc w:val="both"/>
      </w:pPr>
    </w:p>
    <w:p w:rsidRDefault="00195ABF" w:rsidP="005D0B2B" w:rsidR="00195ABF" w:rsidRPr="0089249C"/>
    <w:p w:rsidRDefault="00EE0A35" w:rsidP="005D0B2B" w:rsidR="00EE0A35" w:rsidRPr="0089249C"/>
    <w:p w:rsidRDefault="00EE0A35" w:rsidP="00EE0A35" w:rsidR="00EE0A35" w:rsidRPr="0089249C">
      <w:pPr>
        <w:jc w:val="both"/>
        <w:rPr>
          <w:bCs/>
        </w:rPr>
      </w:pPr>
      <w:r w:rsidRPr="0089249C">
        <w:rPr>
          <w:bCs/>
        </w:rPr>
        <w:t>UPUTA O PRAVNOM LIJEKU:</w:t>
      </w:r>
    </w:p>
    <w:p w:rsidRDefault="00EE0A35" w:rsidP="00EE0A35" w:rsidR="00EE0A35" w:rsidRPr="0089249C">
      <w:pPr>
        <w:jc w:val="both"/>
        <w:rPr>
          <w:bCs/>
        </w:rPr>
      </w:pPr>
      <w:r w:rsidRPr="0089249C">
        <w:rPr>
          <w:bCs/>
        </w:rPr>
        <w:tab/>
      </w:r>
      <w:r w:rsidRPr="0089249C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774F61" w:rsidP="00ED318A" w:rsidR="00774F61">
      <w:pPr>
        <w:jc w:val="both"/>
      </w:pPr>
    </w:p>
    <w:p w:rsidRDefault="00774F61" w:rsidP="00ED318A" w:rsidR="00774F61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AF6389" w:rsidP="00ED318A" w:rsidR="00AF6389">
      <w:pPr>
        <w:jc w:val="both"/>
      </w:pPr>
    </w:p>
    <w:p w:rsidRDefault="00E846A1" w:rsidP="00ED318A" w:rsidR="00ED318A" w:rsidRPr="0089249C">
      <w:pPr>
        <w:jc w:val="both"/>
      </w:pPr>
      <w:r w:rsidRPr="0089249C">
        <w:t>D</w:t>
      </w:r>
      <w:r w:rsidR="00ED318A" w:rsidRPr="0089249C">
        <w:t>NA</w:t>
      </w:r>
    </w:p>
    <w:p w:rsidRDefault="00ED318A" w:rsidP="00ED318A" w:rsidR="00ED318A" w:rsidRPr="0089249C">
      <w:pPr>
        <w:numPr>
          <w:ilvl w:val="0"/>
          <w:numId w:val="3"/>
        </w:numPr>
        <w:jc w:val="both"/>
      </w:pPr>
      <w:r w:rsidRPr="0089249C">
        <w:t xml:space="preserve">st. upravitelju </w:t>
      </w:r>
    </w:p>
    <w:p w:rsidRDefault="00774F61" w:rsidP="00774F61" w:rsidR="00AF6389">
      <w:pPr>
        <w:numPr>
          <w:ilvl w:val="0"/>
          <w:numId w:val="3"/>
        </w:numPr>
      </w:pPr>
      <w:r>
        <w:t xml:space="preserve">ovrhovoditeljima iz Ovr-3208/11 pred OS u Puli: </w:t>
      </w:r>
    </w:p>
    <w:p w:rsidRDefault="00AF6389" w:rsidP="00AF6389" w:rsidR="00AF6389">
      <w:pPr>
        <w:ind w:left="720"/>
      </w:pPr>
    </w:p>
    <w:p w:rsidRDefault="00774F61" w:rsidP="00AF6389" w:rsidR="00AF6389">
      <w:pPr>
        <w:ind w:left="720"/>
      </w:pPr>
      <w:r>
        <w:t xml:space="preserve">1. IN-DI d.o.o., G.A. dellaZonca 25/f, Vodnjan, zastupanog po punomoćnici Diani Angelini, odvjetnici iz Pule, </w:t>
      </w:r>
    </w:p>
    <w:p w:rsidRDefault="00774F61" w:rsidP="00AF6389" w:rsidR="00AF6389">
      <w:pPr>
        <w:ind w:left="720"/>
      </w:pPr>
      <w:r>
        <w:t xml:space="preserve">2. ISTARSKE KREDITNE BANKE d.d. Umag, E. Miloša 1, </w:t>
      </w:r>
    </w:p>
    <w:p w:rsidRDefault="00774F61" w:rsidP="00AF6389" w:rsidR="00AF6389">
      <w:pPr>
        <w:ind w:left="720"/>
      </w:pPr>
      <w:r>
        <w:t xml:space="preserve">3. PODRAVSKE BANKE d.d. Koprivnica, Opatička 3, zastupane po punomoćnicima iz Zajedničkog odvjetničkog ureda Melite Ranilović-Ferenc i Darka Ranilovića iz Koprivnice, Vijećnička 4, </w:t>
      </w:r>
    </w:p>
    <w:p w:rsidRDefault="00774F61" w:rsidP="00AF6389" w:rsidR="00AF6389">
      <w:pPr>
        <w:ind w:left="720"/>
      </w:pPr>
      <w:r>
        <w:t xml:space="preserve">4. MIRANDE LAZIĆ iz Pule, Vitezićeva 16, zastupane po punomoćnici Ljiljani Perković-Juračić, odvjetnici iz Pule, </w:t>
      </w:r>
    </w:p>
    <w:p w:rsidRDefault="00774F61" w:rsidP="00AF6389" w:rsidR="00AF6389">
      <w:pPr>
        <w:ind w:left="720"/>
      </w:pPr>
      <w:r>
        <w:t xml:space="preserve">5. KARPA d.o.o. Pula, Rimske Centurijacije 32, zastupanog po punomoćnicima iz Odvjetničkog društva Čohilj&amp;Rovis j.t.d, odvjetnicima iz Pule, </w:t>
      </w:r>
    </w:p>
    <w:p w:rsidRDefault="00774F61" w:rsidP="00AF6389" w:rsidR="00AF6389">
      <w:pPr>
        <w:ind w:left="720"/>
      </w:pPr>
      <w:r>
        <w:t xml:space="preserve">6. BAKIN GERŠIĆ k.d. Pula, Croazija 5, zastupanog po punomoćnicima iz Zajedničkog odvjetničkog ureda Gorana Veljovića, Siniše Borštnera i drugih, odvjetnicima iz Pule, </w:t>
      </w:r>
    </w:p>
    <w:p w:rsidRDefault="00774F61" w:rsidP="00AF6389" w:rsidR="00AF6389">
      <w:pPr>
        <w:ind w:left="720"/>
      </w:pPr>
      <w:r>
        <w:t xml:space="preserve">7. AGENCIJA ZA POSLOVANJE I UPRAVLJANJE NEKRETNINAMA "Trokutan", Pula, Koparska 60 zastupana po Osmanu Dželil, OIB: 96226896164, zastupanog po punomoćnicima iz Zajedničkog odvjetničkog ureda Ivana Kuvare i Sanje Petrović, odvjetnicima iz Pule, </w:t>
      </w:r>
    </w:p>
    <w:p w:rsidRDefault="00774F61" w:rsidP="00AF6389" w:rsidR="00774F61">
      <w:pPr>
        <w:ind w:left="720"/>
      </w:pPr>
      <w:r>
        <w:t>8. GRAD PULA-POLA, Pula, Forum 1</w:t>
      </w:r>
    </w:p>
    <w:p w:rsidRDefault="00AF6389" w:rsidP="00AF6389" w:rsidR="00AF6389">
      <w:pPr>
        <w:ind w:left="720"/>
      </w:pPr>
    </w:p>
    <w:p w:rsidRDefault="00774F61" w:rsidP="00ED318A" w:rsidR="00ED318A" w:rsidRPr="0089249C">
      <w:pPr>
        <w:numPr>
          <w:ilvl w:val="0"/>
          <w:numId w:val="3"/>
        </w:numPr>
        <w:jc w:val="both"/>
      </w:pPr>
      <w:r>
        <w:t>e-O</w:t>
      </w:r>
      <w:r w:rsidR="00ED318A" w:rsidRPr="0089249C">
        <w:t xml:space="preserve">glasna ploča </w:t>
      </w:r>
    </w:p>
    <w:p w:rsidRDefault="00AF6389" w:rsidP="00ED318A" w:rsidR="00AF6389">
      <w:pPr>
        <w:jc w:val="both"/>
      </w:pPr>
    </w:p>
    <w:p w:rsidRDefault="00ED318A" w:rsidP="00ED318A" w:rsidR="00ED318A" w:rsidRPr="0089249C">
      <w:pPr>
        <w:jc w:val="both"/>
      </w:pPr>
      <w:r w:rsidRPr="0089249C">
        <w:t xml:space="preserve">Rijeka, </w:t>
      </w:r>
      <w:r w:rsidR="00774F61">
        <w:t>15. prosinca 2016</w:t>
      </w:r>
      <w:r w:rsidRPr="0089249C">
        <w:t>. g.</w:t>
      </w:r>
    </w:p>
    <w:p w:rsidRDefault="00ED318A" w:rsidP="00ED318A" w:rsidR="00ED318A" w:rsidRPr="0089249C">
      <w:pPr>
        <w:jc w:val="both"/>
      </w:pPr>
    </w:p>
    <w:p w:rsidRDefault="00774F61" w:rsidR="00774F6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774F61" w:rsidR="00774F6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74F61" w:rsidR="00774F61" w:rsidRPr="006875A2">
      <w:pPr>
        <w:jc w:val="both"/>
      </w:pPr>
    </w:p>
    <w:p w:rsidRDefault="00ED318A" w:rsidP="00ED318A" w:rsidR="00ED318A" w:rsidRPr="0089249C">
      <w:pPr>
        <w:jc w:val="both"/>
      </w:pPr>
    </w:p>
    <w:p w:rsidRDefault="00195ABF" w:rsidP="00ED318A" w:rsidR="00195ABF" w:rsidRPr="0089249C"/>
    <w:sectPr w:rsidR="00195ABF" w:rsidRPr="0089249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8C6" w:rsidR="00EC18C6">
      <w:r>
        <w:separator/>
      </w:r>
    </w:p>
  </w:endnote>
  <w:endnote w:id="0" w:type="continuationSeparator">
    <w:p w:rsidRDefault="00EC18C6" w:rsidR="00EC1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09" w:rsidP="00C336F8" w:rsidR="003D79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7909" w:rsidR="003D79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09" w:rsidP="00C336F8" w:rsidR="003D79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5E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D7909" w:rsidR="003D79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8C6" w:rsidR="00EC18C6">
      <w:r>
        <w:separator/>
      </w:r>
    </w:p>
  </w:footnote>
  <w:footnote w:id="0" w:type="continuationSeparator">
    <w:p w:rsidRDefault="00EC18C6" w:rsidR="00EC1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5F0" w:rsidP="00E325F0" w:rsidR="00E325F0" w:rsidRPr="00E325F0">
    <w:pPr>
      <w:jc w:val="right"/>
    </w:pPr>
    <w:r w:rsidRPr="00E325F0">
      <w:t xml:space="preserve">                  </w:t>
    </w:r>
    <w:r w:rsidRPr="00E325F0">
      <w:tab/>
    </w:r>
    <w:r w:rsidRPr="00E325F0">
      <w:tab/>
    </w:r>
    <w:r w:rsidRPr="00E325F0">
      <w:tab/>
    </w:r>
    <w:r w:rsidRPr="00E325F0">
      <w:tab/>
    </w:r>
    <w:r w:rsidRPr="00E325F0">
      <w:tab/>
    </w:r>
    <w:r w:rsidRPr="00E325F0">
      <w:tab/>
      <w:t>Posl.br. 14 St-</w:t>
    </w:r>
    <w:r w:rsidR="00774F61">
      <w:t>593</w:t>
    </w:r>
    <w:r>
      <w:t>/2013</w:t>
    </w:r>
    <w:r w:rsidR="00AF6389">
      <w:t>-75</w:t>
    </w:r>
  </w:p>
  <w:p w:rsidRDefault="00E325F0" w:rsidR="00E325F0" w:rsidRPr="00E325F0">
    <w:pPr>
      <w:pStyle w:val="Zaglavlje"/>
    </w:pPr>
  </w:p>
  <w:p w:rsidRDefault="00E325F0" w:rsidR="00E325F0" w:rsidRPr="00E325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09011DF"/>
    <w:multiLevelType w:val="hybridMultilevel"/>
    <w:tmpl w:val="60B20C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95D2D33"/>
    <w:multiLevelType w:val="hybridMultilevel"/>
    <w:tmpl w:val="300EFFCC"/>
    <w:lvl w:tplc="68C2731A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72E4F"/>
    <w:rsid w:val="00075FD2"/>
    <w:rsid w:val="00095C5D"/>
    <w:rsid w:val="000D22D4"/>
    <w:rsid w:val="00125BCA"/>
    <w:rsid w:val="001577FA"/>
    <w:rsid w:val="001865EE"/>
    <w:rsid w:val="001907F8"/>
    <w:rsid w:val="00191767"/>
    <w:rsid w:val="00195ABF"/>
    <w:rsid w:val="0025491E"/>
    <w:rsid w:val="00255920"/>
    <w:rsid w:val="002918CA"/>
    <w:rsid w:val="002B1B1C"/>
    <w:rsid w:val="00331CD1"/>
    <w:rsid w:val="00386584"/>
    <w:rsid w:val="003A1418"/>
    <w:rsid w:val="003C0BD3"/>
    <w:rsid w:val="003D7909"/>
    <w:rsid w:val="00465524"/>
    <w:rsid w:val="004A27A8"/>
    <w:rsid w:val="004F156A"/>
    <w:rsid w:val="00502E98"/>
    <w:rsid w:val="00534DEA"/>
    <w:rsid w:val="00543FB3"/>
    <w:rsid w:val="00554CD6"/>
    <w:rsid w:val="00570108"/>
    <w:rsid w:val="0057795C"/>
    <w:rsid w:val="00585BA3"/>
    <w:rsid w:val="00593D7A"/>
    <w:rsid w:val="005955D4"/>
    <w:rsid w:val="005A5466"/>
    <w:rsid w:val="005D0B2B"/>
    <w:rsid w:val="005D2625"/>
    <w:rsid w:val="00666C1D"/>
    <w:rsid w:val="0068402A"/>
    <w:rsid w:val="006D2017"/>
    <w:rsid w:val="006D2FE2"/>
    <w:rsid w:val="00730F91"/>
    <w:rsid w:val="00774F61"/>
    <w:rsid w:val="007D33A9"/>
    <w:rsid w:val="007D6ED5"/>
    <w:rsid w:val="00851757"/>
    <w:rsid w:val="008819F0"/>
    <w:rsid w:val="0089249C"/>
    <w:rsid w:val="00896B3E"/>
    <w:rsid w:val="00953DF9"/>
    <w:rsid w:val="00985E2A"/>
    <w:rsid w:val="009B2202"/>
    <w:rsid w:val="009C42C8"/>
    <w:rsid w:val="009D768A"/>
    <w:rsid w:val="00A0264B"/>
    <w:rsid w:val="00A26708"/>
    <w:rsid w:val="00A51A47"/>
    <w:rsid w:val="00AA49F4"/>
    <w:rsid w:val="00AF4FF9"/>
    <w:rsid w:val="00AF6389"/>
    <w:rsid w:val="00B041DA"/>
    <w:rsid w:val="00B11A75"/>
    <w:rsid w:val="00B3058F"/>
    <w:rsid w:val="00B455B9"/>
    <w:rsid w:val="00B57B73"/>
    <w:rsid w:val="00B61B59"/>
    <w:rsid w:val="00BC1EA8"/>
    <w:rsid w:val="00C17551"/>
    <w:rsid w:val="00C20F0A"/>
    <w:rsid w:val="00C336F8"/>
    <w:rsid w:val="00C6436E"/>
    <w:rsid w:val="00CB0364"/>
    <w:rsid w:val="00CB43E0"/>
    <w:rsid w:val="00CE083E"/>
    <w:rsid w:val="00D61FDE"/>
    <w:rsid w:val="00D736D5"/>
    <w:rsid w:val="00D81DA2"/>
    <w:rsid w:val="00DC1A05"/>
    <w:rsid w:val="00DE24FB"/>
    <w:rsid w:val="00E325F0"/>
    <w:rsid w:val="00E600A3"/>
    <w:rsid w:val="00E67745"/>
    <w:rsid w:val="00E846A1"/>
    <w:rsid w:val="00E860AC"/>
    <w:rsid w:val="00EB4CD4"/>
    <w:rsid w:val="00EC18C6"/>
    <w:rsid w:val="00ED318A"/>
    <w:rsid w:val="00EE0A35"/>
    <w:rsid w:val="00EE640B"/>
    <w:rsid w:val="00EF3D4C"/>
    <w:rsid w:val="00F16EDE"/>
    <w:rsid w:val="00F916B0"/>
    <w:rsid w:val="00F95FF0"/>
    <w:rsid w:val="00FA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styleId="Zaglavlje" w:type="paragraph">
    <w:name w:val="header"/>
    <w:basedOn w:val="Normal"/>
    <w:link w:val="ZaglavljeChar"/>
    <w:uiPriority w:val="99"/>
    <w:rsid w:val="00E325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325F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325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325F0"/>
    <w:rPr>
      <w:rFonts w:cs="Tahoma" w:hAnsi="Tahoma" w:ascii="Tahoma"/>
      <w:sz w:val="16"/>
      <w:szCs w:val="16"/>
      <w:lang w:eastAsia="en-US"/>
    </w:rPr>
  </w:style>
  <w:style w:customStyle="true" w:styleId="tabletextfield" w:type="character">
    <w:name w:val="table_text_field"/>
    <w:rsid w:val="00DE24FB"/>
  </w:style>
  <w:style w:styleId="Odlomakpopisa" w:type="paragraph">
    <w:name w:val="List Paragraph"/>
    <w:basedOn w:val="Normal"/>
    <w:uiPriority w:val="34"/>
    <w:qFormat/>
    <w:rsid w:val="00C17551"/>
    <w:pPr>
      <w:ind w:left="720"/>
      <w:contextualSpacing/>
    </w:pPr>
    <w:rPr>
      <w:rFonts w:cs="Arial" w:hAnsi="Arial" w:ascii="Arial"/>
      <w:bCs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styleId="Zaglavlje" w:type="paragraph">
    <w:name w:val="header"/>
    <w:basedOn w:val="Normal"/>
    <w:link w:val="ZaglavljeChar"/>
    <w:uiPriority w:val="99"/>
    <w:rsid w:val="00E325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325F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325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325F0"/>
    <w:rPr>
      <w:rFonts w:ascii="Tahoma" w:cs="Tahoma" w:hAnsi="Tahoma"/>
      <w:sz w:val="16"/>
      <w:szCs w:val="16"/>
      <w:lang w:eastAsia="en-US"/>
    </w:rPr>
  </w:style>
  <w:style w:customStyle="1" w:styleId="tabletextfield" w:type="character">
    <w:name w:val="table_text_field"/>
    <w:rsid w:val="00DE24FB"/>
  </w:style>
  <w:style w:styleId="Odlomakpopisa" w:type="paragraph">
    <w:name w:val="List Paragraph"/>
    <w:basedOn w:val="Normal"/>
    <w:uiPriority w:val="34"/>
    <w:qFormat/>
    <w:rsid w:val="00C17551"/>
    <w:pPr>
      <w:ind w:left="720"/>
      <w:contextualSpacing/>
    </w:pPr>
    <w:rPr>
      <w:rFonts w:ascii="Arial" w:cs="Arial" w:hAnsi="Arial"/>
      <w:bCs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88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88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St-593/2013</izvorni_sadrzaj>
    <derivirana_varijabla naziv="DomainObject.Predmet.OznakaBroj_1">St-593/2013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naknadne prijave u spisu</izvorni_sadrzaj>
    <derivirana_varijabla naziv="DomainObject.Predmet.PrimjedbaSuca_1">naknadne prijave u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S d.o.o.  Fažana</izvorni_sadrzaj>
    <derivirana_varijabla naziv="DomainObject.Predmet.ProtustrankaFormated_1">  GOLDEN S d.o.o.  Fažana</derivirana_varijabla>
  </DomainObject.Predmet.ProtustrankaFormated>
  <DomainObject.Predmet.ProtustrankaFormatedOIB>
    <izvorni_sadrzaj>  GOLDEN S d.o.o.  Fažana, OIB 29562153587</izvorni_sadrzaj>
    <derivirana_varijabla naziv="DomainObject.Predmet.ProtustrankaFormatedOIB_1">  GOLDEN S d.o.o.  Fažana, OIB 29562153587</derivirana_varijabla>
  </DomainObject.Predmet.ProtustrankaFormatedOIB>
  <DomainObject.Predmet.ProtustrankaFormatedWithAdress>
    <izvorni_sadrzaj> GOLDEN S d.o.o.  Fažana, 43. istarske divizije 14, 52 212 Fažana</izvorni_sadrzaj>
    <derivirana_varijabla naziv="DomainObject.Predmet.ProtustrankaFormatedWithAdress_1"> GOLDEN S d.o.o.  Fažana, 43. istarske divizije 14, 52 212 Fažana</derivirana_varijabla>
  </DomainObject.Predmet.ProtustrankaFormatedWithAdress>
  <DomainObject.Predmet.ProtustrankaFormatedWithAdressOIB>
    <izvorni_sadrzaj> GOLDEN S d.o.o.  Fažana, OIB 29562153587, 43. istarske divizije 14, 52 212 Fažana</izvorni_sadrzaj>
    <derivirana_varijabla naziv="DomainObject.Predmet.ProtustrankaFormatedWithAdressOIB_1"> GOLDEN S d.o.o.  Fažana, OIB 29562153587, 43. istarske divizije 14, 52 212 Fažana</derivirana_varijabla>
  </DomainObject.Predmet.ProtustrankaFormatedWithAdressOIB>
  <DomainObject.Predmet.ProtustrankaWithAdress>
    <izvorni_sadrzaj>GOLDEN S d.o.o.  Fažana 43. istarske divizije 14, 52 212 Fažana</izvorni_sadrzaj>
    <derivirana_varijabla naziv="DomainObject.Predmet.ProtustrankaWithAdress_1">GOLDEN S d.o.o.  Fažana 43. istarske divizije 14, 52 212 Fažana</derivirana_varijabla>
  </DomainObject.Predmet.ProtustrankaWithAdress>
  <DomainObject.Predmet.ProtustrankaWithAdressOIB>
    <izvorni_sadrzaj>GOLDEN S d.o.o.  Fažana, OIB 29562153587, 43. istarske divizije 14, 52 212 Fažana</izvorni_sadrzaj>
    <derivirana_varijabla naziv="DomainObject.Predmet.ProtustrankaWithAdressOIB_1">GOLDEN S d.o.o.  Fažana, OIB 29562153587, 43. istarske divizije 14, 52 212 Fažana</derivirana_varijabla>
  </DomainObject.Predmet.ProtustrankaWithAdressOIB>
  <DomainObject.Predmet.ProtustrankaNazivFormated>
    <izvorni_sadrzaj>GOLDEN S d.o.o.  Fažana</izvorni_sadrzaj>
    <derivirana_varijabla naziv="DomainObject.Predmet.ProtustrankaNazivFormated_1">GOLDEN S d.o.o.  Fažana</derivirana_varijabla>
  </DomainObject.Predmet.ProtustrankaNazivFormated>
  <DomainObject.Predmet.ProtustrankaNazivFormatedOIB>
    <izvorni_sadrzaj>GOLDEN S d.o.o.  Fažana, OIB 29562153587</izvorni_sadrzaj>
    <derivirana_varijabla naziv="DomainObject.Predmet.ProtustrankaNazivFormatedOIB_1">GOLDEN S d.o.o.  Fažana, OIB 29562153587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GOLDEN S d.o.o.  Fažana</item>
    </izvorni_sadrzaj>
    <derivirana_varijabla naziv="DomainObject.Predmet.ProtuStrankaListFormated_1">
      <item>GOLDEN S d.o.o.  Fažana</item>
    </derivirana_varijabla>
  </DomainObject.Predmet.ProtuStrankaListFormated>
  <DomainObject.Predmet.ProtuStrankaListFormatedOIB>
    <izvorni_sadrzaj>
      <item>GOLDEN S d.o.o.  Fažana, OIB 29562153587</item>
    </izvorni_sadrzaj>
    <derivirana_varijabla naziv="DomainObject.Predmet.ProtuStrankaListFormatedOIB_1">
      <item>GOLDEN S d.o.o.  Fažana, OIB 29562153587</item>
    </derivirana_varijabla>
  </DomainObject.Predmet.ProtuStrankaListFormatedOIB>
  <DomainObject.Predmet.ProtuStrankaListFormatedWithAdress>
    <izvorni_sadrzaj>
      <item>GOLDEN S d.o.o.  Fažana, 43. istarske divizije 14, 52 212 Fažana</item>
    </izvorni_sadrzaj>
    <derivirana_varijabla naziv="DomainObject.Predmet.ProtuStrankaListFormatedWithAdress_1">
      <item>GOLDEN S d.o.o.  Fažana, 43. istarske divizije 14, 52 212 Fažana</item>
    </derivirana_varijabla>
  </DomainObject.Predmet.ProtuStrankaListFormatedWithAdress>
  <DomainObject.Predmet.ProtuStrankaListFormatedWithAdressOIB>
    <izvorni_sadrzaj>
      <item>GOLDEN S d.o.o.  Fažana, OIB 29562153587, 43. istarske divizije 14, 52 212 Fažana</item>
    </izvorni_sadrzaj>
    <derivirana_varijabla naziv="DomainObject.Predmet.ProtuStrankaListFormatedWithAdressOIB_1">
      <item>GOLDEN S d.o.o.  Fažana, OIB 29562153587, 43. istarske divizije 14, 52 212 Fažana</item>
    </derivirana_varijabla>
  </DomainObject.Predmet.ProtuStrankaListFormatedWithAdressOIB>
  <DomainObject.Predmet.ProtuStrankaListNazivFormated>
    <izvorni_sadrzaj>
      <item>GOLDEN S d.o.o.  Fažana</item>
    </izvorni_sadrzaj>
    <derivirana_varijabla naziv="DomainObject.Predmet.ProtuStrankaListNazivFormated_1">
      <item>GOLDEN S d.o.o.  Fažana</item>
    </derivirana_varijabla>
  </DomainObject.Predmet.ProtuStrankaListNazivFormated>
  <DomainObject.Predmet.ProtuStrankaListNazivFormatedOIB>
    <izvorni_sadrzaj>
      <item>GOLDEN S d.o.o.  Fažana, OIB 29562153587</item>
    </izvorni_sadrzaj>
    <derivirana_varijabla naziv="DomainObject.Predmet.ProtuStrankaListNazivFormatedOIB_1">
      <item>GOLDEN S d.o.o.  Fažana, OIB 29562153587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GOLDEN S d.o.o.  Fažana</izvorni_sadrzaj>
    <derivirana_varijabla naziv="DomainObject.Predmet.ProtustrankaIDrugi_1">GOLDEN S d.o.o.  Fažana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GOLDEN S d.o.o.  Fažana, OIB 29562153587, 43. istarske divizije 14, 52 212 Fažana</izvorni_sadrzaj>
    <derivirana_varijabla naziv="DomainObject.Predmet.ProtustrankaIDrugiAdressOIB_1">GOLDEN S d.o.o.  Fažana, OIB 29562153587, 43. istarske divizije 14,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GOLDEN S d.o.o.  Fažana</item>
    </izvorni_sadrzaj>
    <derivirana_varijabla naziv="DomainObject.Predmet.SudioniciListNaziv_1">
      <item>FINA  Zagreb</item>
      <item>GOLDEN S d.o.o.  Fažana</item>
    </derivirana_varijabla>
  </DomainObject.Predmet.SudioniciListNaziv>
  <DomainObject.Predmet.SudioniciListAdressOIB>
    <izvorni_sadrzaj>
      <item>FINA  Zagreb, OIB 85821130368, Ilica 307,10 000 Zagreb</item>
      <item>GOLDEN S d.o.o.  Fažana, OIB 29562153587, 43. istarske divizije 14,52 212 Fažana</item>
    </izvorni_sadrzaj>
    <derivirana_varijabla naziv="DomainObject.Predmet.SudioniciListAdressOIB_1">
      <item>FINA  Zagreb, OIB 85821130368, Ilica 307,10 000 Zagreb</item>
      <item>GOLDEN S d.o.o.  Fažana, OIB 29562153587, 43. istarske divizije 14,52 212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29562153587</item>
    </izvorni_sadrzaj>
    <derivirana_varijabla naziv="DomainObject.Predmet.SudioniciListNazivOIB_1">
      <item>, OIB 85821130368</item>
      <item>, OIB 29562153587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1224</properties:Words>
  <properties:Characters>6791</properties:Characters>
  <properties:Lines>179</properties:Lines>
  <properties:Paragraphs>47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8404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2016-12-15T12:46:00Z</dcterms:created>
  <dc:creator>vjelenovic</dc:creator>
  <cp:lastModifiedBy>Danijela Fumić</cp:lastModifiedBy>
  <cp:lastPrinted>2016-12-15T12:43:00Z</cp:lastPrinted>
  <dcterms:modified xmlns:xsi="http://www.w3.org/2001/XMLSchema-instance" xsi:type="dcterms:W3CDTF">2016-12-15T12:46:00Z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