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2bb4d" w14:paraId="cd2bb4d" w:rsidRDefault="001E62BF" w:rsidP="006677A1" w:rsidR="006677A1" w:rsidRPr="00DD4BEA">
      <w:pPr>
        <w:jc w:val="right"/>
        <w15:collapsed w:val="false"/>
        <w:rPr>
          <w:rFonts w:hAnsi="Cambria" w:ascii="Cambria"/>
          <w:b/>
        </w:rPr>
      </w:pPr>
      <w:bookmarkStart w:name="_GoBack" w:id="0"/>
      <w:bookmarkEnd w:id="0"/>
      <w:r w:rsidRPr="00DD4BEA">
        <w:rPr>
          <w:rFonts w:hAnsi="Cambria" w:ascii="Cambria"/>
          <w:b/>
        </w:rPr>
        <w:t>3</w:t>
      </w:r>
      <w:r w:rsidR="006677A1" w:rsidRPr="00DD4BEA">
        <w:rPr>
          <w:rFonts w:hAnsi="Cambria" w:ascii="Cambria"/>
          <w:b/>
        </w:rPr>
        <w:t>.</w:t>
      </w:r>
      <w:r w:rsidR="00A37E5B" w:rsidRPr="00DD4BEA">
        <w:rPr>
          <w:rFonts w:hAnsi="Cambria" w:ascii="Cambria"/>
          <w:b/>
        </w:rPr>
        <w:t xml:space="preserve"> </w:t>
      </w:r>
      <w:r w:rsidRPr="00DD4BEA">
        <w:rPr>
          <w:rFonts w:hAnsi="Cambria" w:ascii="Cambria"/>
          <w:b/>
        </w:rPr>
        <w:t>St - 174/12</w:t>
      </w:r>
    </w:p>
    <w:p w:rsidRDefault="006677A1" w:rsidP="006677A1" w:rsidR="006677A1" w:rsidRPr="00DD4BEA">
      <w:pPr>
        <w:jc w:val="right"/>
        <w:rPr>
          <w:rFonts w:hAnsi="Cambria" w:ascii="Cambria"/>
          <w:b/>
        </w:rPr>
      </w:pPr>
    </w:p>
    <w:p w:rsidRDefault="001E62BF" w:rsidP="00DD4BEA" w:rsidR="001E62BF" w:rsidRPr="00DD4BEA">
      <w:pPr>
        <w:spacing w:lineRule="auto" w:line="276"/>
        <w:rPr>
          <w:rFonts w:hAnsi="Cambria" w:ascii="Cambria"/>
        </w:rPr>
      </w:pPr>
      <w:r w:rsidRPr="00DD4BEA">
        <w:rPr>
          <w:rFonts w:hAnsi="Cambria" w:ascii="Cambria"/>
        </w:rPr>
        <w:t>Stečajna masa iza AGRO-GRADNJA JASENOVAC d.o.o. u stečaju</w:t>
      </w:r>
    </w:p>
    <w:p w:rsidRDefault="001E62BF" w:rsidP="00DD4BEA" w:rsidR="001E62BF" w:rsidRPr="00DD4BEA">
      <w:pPr>
        <w:spacing w:lineRule="auto" w:line="276"/>
        <w:rPr>
          <w:rFonts w:hAnsi="Cambria" w:ascii="Cambria"/>
        </w:rPr>
      </w:pPr>
      <w:r w:rsidRPr="00DD4BEA">
        <w:rPr>
          <w:rFonts w:hAnsi="Cambria" w:ascii="Cambria"/>
        </w:rPr>
        <w:t>Donja Lomnica, II Deverićev odvojak 5</w:t>
      </w:r>
    </w:p>
    <w:p w:rsidRDefault="001E62BF" w:rsidP="00DD4BEA" w:rsidR="001E62BF" w:rsidRPr="00DD4BEA">
      <w:pPr>
        <w:spacing w:lineRule="auto" w:line="276"/>
        <w:rPr>
          <w:rFonts w:hAnsi="Cambria" w:ascii="Cambria"/>
        </w:rPr>
      </w:pPr>
      <w:r w:rsidRPr="00DD4BEA">
        <w:rPr>
          <w:rFonts w:hAnsi="Cambria" w:ascii="Cambria"/>
        </w:rPr>
        <w:t>OIB: 63527171655</w:t>
      </w:r>
    </w:p>
    <w:p w:rsidRDefault="00C75298" w:rsidP="00DD4BEA" w:rsidR="00C75298" w:rsidRPr="00DD4BEA">
      <w:pPr>
        <w:spacing w:lineRule="auto" w:line="276"/>
        <w:rPr>
          <w:rFonts w:hAnsi="Cambria" w:ascii="Cambria"/>
        </w:rPr>
      </w:pPr>
    </w:p>
    <w:p w:rsidRDefault="00C75298" w:rsidP="00DD4BEA" w:rsidR="00C75298">
      <w:pPr>
        <w:spacing w:lineRule="auto" w:line="276"/>
        <w:rPr>
          <w:rFonts w:hAnsi="Cambria" w:ascii="Cambria"/>
        </w:rPr>
      </w:pPr>
      <w:r w:rsidRPr="00DD4BEA">
        <w:rPr>
          <w:rFonts w:hAnsi="Cambria" w:ascii="Cambria"/>
        </w:rPr>
        <w:t>Stečajni upravitelj</w:t>
      </w:r>
    </w:p>
    <w:p w:rsidRDefault="00DD4BEA" w:rsidP="00DD4BEA" w:rsidR="00DD4BEA" w:rsidRPr="00DD4BEA">
      <w:pPr>
        <w:spacing w:lineRule="auto" w:line="276"/>
        <w:rPr>
          <w:rFonts w:hAnsi="Cambria" w:ascii="Cambria"/>
        </w:rPr>
      </w:pPr>
      <w:r>
        <w:rPr>
          <w:rFonts w:hAnsi="Cambria" w:ascii="Cambria"/>
        </w:rPr>
        <w:t>Mato Čičak, dipl. oec.</w:t>
      </w:r>
    </w:p>
    <w:p w:rsidRDefault="003A081B" w:rsidP="00DD4BEA" w:rsidR="003A081B" w:rsidRPr="00DD4BEA">
      <w:pPr>
        <w:spacing w:lineRule="auto" w:line="276"/>
        <w:rPr>
          <w:rFonts w:hAnsi="Cambria" w:ascii="Cambria"/>
        </w:rPr>
      </w:pPr>
    </w:p>
    <w:p w:rsidRDefault="001E62BF" w:rsidP="00DD4BEA" w:rsidR="004702DB">
      <w:pPr>
        <w:spacing w:lineRule="auto" w:line="276"/>
        <w:rPr>
          <w:rFonts w:hAnsi="Cambria" w:ascii="Cambria"/>
        </w:rPr>
      </w:pPr>
      <w:r w:rsidRPr="00DD4BEA">
        <w:rPr>
          <w:rFonts w:hAnsi="Cambria" w:ascii="Cambria"/>
        </w:rPr>
        <w:t>Zagreb; 15. svibanj 2019</w:t>
      </w:r>
      <w:r w:rsidR="004702DB" w:rsidRPr="00DD4BEA">
        <w:rPr>
          <w:rFonts w:hAnsi="Cambria" w:ascii="Cambria"/>
        </w:rPr>
        <w:t>.god.</w:t>
      </w:r>
    </w:p>
    <w:p w:rsidRDefault="00DD4BEA" w:rsidP="00DD4BEA" w:rsidR="00DD4BEA" w:rsidRPr="00DD4BEA">
      <w:pPr>
        <w:spacing w:lineRule="auto" w:line="276"/>
        <w:rPr>
          <w:rFonts w:hAnsi="Cambria" w:ascii="Cambria"/>
        </w:rPr>
      </w:pPr>
    </w:p>
    <w:p w:rsidRDefault="004702DB" w:rsidP="00DD4BEA" w:rsidR="004702DB" w:rsidRPr="00DD4BEA">
      <w:pPr>
        <w:spacing w:lineRule="auto" w:line="276"/>
        <w:rPr>
          <w:rFonts w:hAnsi="Cambria" w:ascii="Cambria"/>
        </w:rPr>
      </w:pPr>
    </w:p>
    <w:p w:rsidRDefault="00FE645E" w:rsidP="00DD4BEA" w:rsidR="00F67E2F" w:rsidRPr="00DD4BEA">
      <w:pPr>
        <w:spacing w:lineRule="auto" w:line="276"/>
        <w:jc w:val="right"/>
        <w:rPr>
          <w:rFonts w:hAnsi="Cambria" w:ascii="Cambria"/>
        </w:rPr>
      </w:pPr>
      <w:r w:rsidRPr="00DD4BEA">
        <w:rPr>
          <w:rFonts w:hAnsi="Cambria" w:ascii="Cambria"/>
        </w:rPr>
        <w:t>TRGOVAČKI SUD U ZAGREBU</w:t>
      </w:r>
    </w:p>
    <w:p w:rsidRDefault="00FE645E" w:rsidP="00DD4BEA" w:rsidR="005947B8">
      <w:pPr>
        <w:spacing w:lineRule="auto" w:line="276"/>
        <w:jc w:val="right"/>
        <w:rPr>
          <w:rFonts w:hAnsi="Cambria" w:ascii="Cambria"/>
        </w:rPr>
      </w:pPr>
      <w:r w:rsidRPr="00DD4BEA">
        <w:rPr>
          <w:rFonts w:hAnsi="Cambria" w:ascii="Cambria"/>
        </w:rPr>
        <w:t>Stečajni sudac</w:t>
      </w:r>
    </w:p>
    <w:p w:rsidRDefault="00DD4BEA" w:rsidP="00DD4BEA" w:rsidR="00DD4BEA" w:rsidRPr="00DD4BEA">
      <w:pPr>
        <w:spacing w:lineRule="auto" w:line="276"/>
        <w:jc w:val="right"/>
        <w:rPr>
          <w:rFonts w:hAnsi="Cambria" w:ascii="Cambria"/>
        </w:rPr>
      </w:pPr>
    </w:p>
    <w:p w:rsidRDefault="00F67E2F" w:rsidP="00DD4BEA" w:rsidR="00F67E2F" w:rsidRPr="00DD4BEA">
      <w:pPr>
        <w:spacing w:lineRule="auto" w:line="276"/>
        <w:ind w:right="-288"/>
        <w:rPr>
          <w:rFonts w:hAnsi="Cambria" w:ascii="Cambria"/>
          <w:b/>
        </w:rPr>
      </w:pPr>
    </w:p>
    <w:p w:rsidRDefault="00C846ED" w:rsidP="00DD4BEA" w:rsidR="00182B28" w:rsidRPr="00DD4BEA">
      <w:pPr>
        <w:spacing w:lineRule="auto" w:line="276"/>
        <w:ind w:right="-288"/>
        <w:rPr>
          <w:rFonts w:hAnsi="Cambria" w:ascii="Cambria"/>
          <w:b/>
        </w:rPr>
      </w:pPr>
      <w:r w:rsidRPr="00DD4BEA">
        <w:rPr>
          <w:rFonts w:hAnsi="Cambria" w:ascii="Cambria"/>
          <w:b/>
        </w:rPr>
        <w:t xml:space="preserve">PREDMET: </w:t>
      </w:r>
      <w:r w:rsidR="00FE645E" w:rsidRPr="00DD4BEA">
        <w:rPr>
          <w:rFonts w:hAnsi="Cambria" w:ascii="Cambria"/>
          <w:b/>
        </w:rPr>
        <w:t>Izvješće s</w:t>
      </w:r>
      <w:r w:rsidR="00A37E5B" w:rsidRPr="00DD4BEA">
        <w:rPr>
          <w:rFonts w:hAnsi="Cambria" w:ascii="Cambria"/>
          <w:b/>
        </w:rPr>
        <w:t>tečajnog upravitelja o prov</w:t>
      </w:r>
      <w:r w:rsidR="00E24274" w:rsidRPr="00DD4BEA">
        <w:rPr>
          <w:rFonts w:hAnsi="Cambria" w:ascii="Cambria"/>
          <w:b/>
        </w:rPr>
        <w:t>e</w:t>
      </w:r>
      <w:r w:rsidR="00A37E5B" w:rsidRPr="00DD4BEA">
        <w:rPr>
          <w:rFonts w:hAnsi="Cambria" w:ascii="Cambria"/>
          <w:b/>
        </w:rPr>
        <w:t>denoj</w:t>
      </w:r>
      <w:r w:rsidR="00964741" w:rsidRPr="00DD4BEA">
        <w:rPr>
          <w:rFonts w:hAnsi="Cambria" w:ascii="Cambria"/>
          <w:b/>
        </w:rPr>
        <w:t xml:space="preserve"> naknadnoj</w:t>
      </w:r>
      <w:r w:rsidR="00FE645E" w:rsidRPr="00DD4BEA">
        <w:rPr>
          <w:rFonts w:hAnsi="Cambria" w:ascii="Cambria"/>
          <w:b/>
        </w:rPr>
        <w:t xml:space="preserve"> diobi</w:t>
      </w:r>
    </w:p>
    <w:p w:rsidRDefault="00C846ED" w:rsidP="00DD4BEA" w:rsidR="00C846ED" w:rsidRPr="00DD4BEA">
      <w:pPr>
        <w:spacing w:lineRule="auto" w:line="276"/>
        <w:rPr>
          <w:rFonts w:hAnsi="Cambria" w:ascii="Cambria"/>
          <w:b/>
        </w:rPr>
      </w:pPr>
    </w:p>
    <w:p w:rsidRDefault="005947B8" w:rsidP="00DD4BEA" w:rsidR="001E62BF" w:rsidRPr="00DD4BEA">
      <w:pPr>
        <w:spacing w:lineRule="auto" w:line="276"/>
        <w:jc w:val="both"/>
        <w:rPr>
          <w:rFonts w:hAnsi="Cambria" w:ascii="Cambria"/>
        </w:rPr>
      </w:pPr>
      <w:r w:rsidRPr="00DD4BEA">
        <w:rPr>
          <w:rFonts w:hAnsi="Cambria" w:ascii="Cambria"/>
        </w:rPr>
        <w:t xml:space="preserve">U stečajnom postupku nad </w:t>
      </w:r>
      <w:r w:rsidR="000B5A66" w:rsidRPr="00DD4BEA">
        <w:rPr>
          <w:rFonts w:hAnsi="Cambria" w:ascii="Cambria"/>
        </w:rPr>
        <w:t xml:space="preserve"> </w:t>
      </w:r>
      <w:r w:rsidR="001E62BF" w:rsidRPr="00DD4BEA">
        <w:rPr>
          <w:rFonts w:hAnsi="Cambria" w:ascii="Cambria"/>
        </w:rPr>
        <w:t xml:space="preserve">Stečajnom masa iza AGRO-GRADNJA JASENOVAC d.o.o. u stečaju, OIB: 63527171655 </w:t>
      </w:r>
      <w:r w:rsidR="003A081B" w:rsidRPr="00DD4BEA">
        <w:rPr>
          <w:rFonts w:hAnsi="Cambria" w:ascii="Cambria"/>
        </w:rPr>
        <w:t>,</w:t>
      </w:r>
      <w:r w:rsidR="001E62BF" w:rsidRPr="00DD4BEA">
        <w:rPr>
          <w:rFonts w:hAnsi="Cambria" w:ascii="Cambria"/>
        </w:rPr>
        <w:t xml:space="preserve"> stečajni upravitelja podneskom od  09</w:t>
      </w:r>
      <w:r w:rsidR="00964741" w:rsidRPr="00DD4BEA">
        <w:rPr>
          <w:rFonts w:hAnsi="Cambria" w:ascii="Cambria"/>
        </w:rPr>
        <w:t xml:space="preserve">. </w:t>
      </w:r>
      <w:r w:rsidR="001E62BF" w:rsidRPr="00DD4BEA">
        <w:rPr>
          <w:rFonts w:hAnsi="Cambria" w:ascii="Cambria"/>
        </w:rPr>
        <w:t>travnja 2019</w:t>
      </w:r>
      <w:r w:rsidR="00964741" w:rsidRPr="00DD4BEA">
        <w:rPr>
          <w:rFonts w:hAnsi="Cambria" w:ascii="Cambria"/>
        </w:rPr>
        <w:t>.</w:t>
      </w:r>
      <w:r w:rsidR="00057957" w:rsidRPr="00DD4BEA">
        <w:rPr>
          <w:rFonts w:hAnsi="Cambria" w:ascii="Cambria"/>
        </w:rPr>
        <w:t xml:space="preserve"> </w:t>
      </w:r>
      <w:r w:rsidR="00964741" w:rsidRPr="00DD4BEA">
        <w:rPr>
          <w:rFonts w:hAnsi="Cambria" w:ascii="Cambria"/>
        </w:rPr>
        <w:t xml:space="preserve">godine dostavio stečajnom sucu </w:t>
      </w:r>
      <w:r w:rsidR="001E62BF" w:rsidRPr="00DD4BEA">
        <w:rPr>
          <w:rFonts w:hAnsi="Cambria" w:ascii="Cambria"/>
        </w:rPr>
        <w:t>prijedlog za nastavak stečajnoga postupka radi naknadno pronađene imovine (naplata tražbine u parnici P-4584/08)</w:t>
      </w:r>
      <w:r w:rsidR="00964741" w:rsidRPr="00DD4BEA">
        <w:rPr>
          <w:rFonts w:hAnsi="Cambria" w:ascii="Cambria"/>
        </w:rPr>
        <w:t xml:space="preserve">, </w:t>
      </w:r>
      <w:r w:rsidR="001E62BF" w:rsidRPr="00DD4BEA">
        <w:rPr>
          <w:rFonts w:hAnsi="Cambria" w:ascii="Cambria"/>
        </w:rPr>
        <w:t>te ujedno zatražio suglasnost za naknadnu diobu sukladno čl. 201. SZ, prema diobenom popisu objavljenom na e-Oglasnoj ploči Suda dana 11. travnja 2019.godine.</w:t>
      </w:r>
    </w:p>
    <w:p w:rsidRDefault="001E62BF" w:rsidP="00DD4BEA" w:rsidR="001E62BF" w:rsidRPr="00DD4BEA">
      <w:pPr>
        <w:spacing w:lineRule="auto" w:line="276"/>
        <w:jc w:val="both"/>
        <w:rPr>
          <w:rFonts w:hAnsi="Cambria" w:ascii="Cambria"/>
        </w:rPr>
      </w:pPr>
    </w:p>
    <w:p w:rsidRDefault="001E62BF" w:rsidP="00DD4BEA" w:rsidR="00964741" w:rsidRPr="00DD4BEA">
      <w:pPr>
        <w:spacing w:lineRule="auto" w:line="276"/>
        <w:jc w:val="both"/>
        <w:rPr>
          <w:rFonts w:hAnsi="Cambria" w:ascii="Cambria"/>
        </w:rPr>
      </w:pPr>
      <w:r w:rsidRPr="00DD4BEA">
        <w:rPr>
          <w:rFonts w:hAnsi="Cambria" w:ascii="Cambria"/>
        </w:rPr>
        <w:t>S</w:t>
      </w:r>
      <w:r w:rsidR="00964741" w:rsidRPr="00DD4BEA">
        <w:rPr>
          <w:rFonts w:hAnsi="Cambria" w:ascii="Cambria"/>
        </w:rPr>
        <w:t xml:space="preserve">tečajni sudac  </w:t>
      </w:r>
      <w:r w:rsidRPr="00DD4BEA">
        <w:rPr>
          <w:rFonts w:hAnsi="Cambria" w:ascii="Cambria"/>
        </w:rPr>
        <w:t>rješenjem St-174/12 od dana 17. travnja 2019</w:t>
      </w:r>
      <w:r w:rsidR="00964741" w:rsidRPr="00DD4BEA">
        <w:rPr>
          <w:rFonts w:hAnsi="Cambria" w:ascii="Cambria"/>
        </w:rPr>
        <w:t>.</w:t>
      </w:r>
      <w:r w:rsidR="00057957" w:rsidRPr="00DD4BEA">
        <w:rPr>
          <w:rFonts w:hAnsi="Cambria" w:ascii="Cambria"/>
        </w:rPr>
        <w:t xml:space="preserve"> </w:t>
      </w:r>
      <w:r w:rsidR="00964741" w:rsidRPr="00DD4BEA">
        <w:rPr>
          <w:rFonts w:hAnsi="Cambria" w:ascii="Cambria"/>
        </w:rPr>
        <w:t>godine , da</w:t>
      </w:r>
      <w:r w:rsidR="00057957" w:rsidRPr="00DD4BEA">
        <w:rPr>
          <w:rFonts w:hAnsi="Cambria" w:ascii="Cambria"/>
        </w:rPr>
        <w:t>o</w:t>
      </w:r>
      <w:r w:rsidR="00964741" w:rsidRPr="00DD4BEA">
        <w:rPr>
          <w:rFonts w:hAnsi="Cambria" w:ascii="Cambria"/>
        </w:rPr>
        <w:t xml:space="preserve"> suglasnost stečajnom upravitelju za </w:t>
      </w:r>
      <w:r w:rsidRPr="00DD4BEA">
        <w:rPr>
          <w:rFonts w:hAnsi="Cambria" w:ascii="Cambria"/>
        </w:rPr>
        <w:t xml:space="preserve">naknadnu </w:t>
      </w:r>
      <w:r w:rsidR="00964741" w:rsidRPr="00DD4BEA">
        <w:rPr>
          <w:rFonts w:hAnsi="Cambria" w:ascii="Cambria"/>
        </w:rPr>
        <w:t>diobu</w:t>
      </w:r>
      <w:r w:rsidRPr="00DD4BEA">
        <w:rPr>
          <w:rFonts w:hAnsi="Cambria" w:ascii="Cambria"/>
        </w:rPr>
        <w:t xml:space="preserve"> stečajnih</w:t>
      </w:r>
      <w:r w:rsidR="00964741" w:rsidRPr="00DD4BEA">
        <w:rPr>
          <w:rFonts w:hAnsi="Cambria" w:ascii="Cambria"/>
        </w:rPr>
        <w:t xml:space="preserve"> </w:t>
      </w:r>
      <w:r w:rsidRPr="00DD4BEA">
        <w:rPr>
          <w:rFonts w:hAnsi="Cambria" w:ascii="Cambria"/>
        </w:rPr>
        <w:t>vjerovnika II višega isplatnoga reda, u iznosu od 64.633,00 kn, što predstavlja 0,727476% utvrđenih tražbina stečajnih vjerovnika II višega isplatnoga reda od 8.885.042,59 kn.</w:t>
      </w:r>
    </w:p>
    <w:p w:rsidRDefault="00FE645E" w:rsidP="00DD4BEA" w:rsidR="005947B8" w:rsidRPr="00DD4BEA">
      <w:pPr>
        <w:spacing w:lineRule="auto" w:line="276"/>
        <w:jc w:val="both"/>
        <w:rPr>
          <w:rFonts w:hAnsi="Cambria" w:ascii="Cambria"/>
        </w:rPr>
      </w:pPr>
      <w:r w:rsidRPr="00DD4BEA">
        <w:rPr>
          <w:rFonts w:hAnsi="Cambria" w:ascii="Cambria"/>
        </w:rPr>
        <w:t xml:space="preserve">      </w:t>
      </w:r>
    </w:p>
    <w:p w:rsidRDefault="00E64892" w:rsidP="00DD4BEA" w:rsidR="004C0B90" w:rsidRPr="00DD4BEA">
      <w:pPr>
        <w:spacing w:lineRule="auto" w:line="276"/>
        <w:jc w:val="both"/>
        <w:rPr>
          <w:rFonts w:hAnsi="Cambria" w:ascii="Cambria"/>
        </w:rPr>
      </w:pPr>
      <w:r w:rsidRPr="00DD4BEA">
        <w:rPr>
          <w:rFonts w:hAnsi="Cambria" w:ascii="Cambria"/>
        </w:rPr>
        <w:t>U zakonskom</w:t>
      </w:r>
      <w:r w:rsidR="00174C6C" w:rsidRPr="00DD4BEA">
        <w:rPr>
          <w:rFonts w:hAnsi="Cambria" w:ascii="Cambria"/>
        </w:rPr>
        <w:t xml:space="preserve"> određenom roku na dostavljeni</w:t>
      </w:r>
      <w:r w:rsidR="00057957" w:rsidRPr="00DD4BEA">
        <w:rPr>
          <w:rFonts w:hAnsi="Cambria" w:ascii="Cambria"/>
        </w:rPr>
        <w:t xml:space="preserve"> diobeni popis </w:t>
      </w:r>
      <w:r w:rsidR="00174C6C" w:rsidRPr="00DD4BEA">
        <w:rPr>
          <w:rFonts w:hAnsi="Cambria" w:ascii="Cambria"/>
        </w:rPr>
        <w:t xml:space="preserve"> nije bilo prigovora, čime su se ostvarile pretpostavke da stečajni upra</w:t>
      </w:r>
      <w:r w:rsidR="00964741" w:rsidRPr="00DD4BEA">
        <w:rPr>
          <w:rFonts w:hAnsi="Cambria" w:ascii="Cambria"/>
        </w:rPr>
        <w:t>vitelj pristupi provedbi naknadne</w:t>
      </w:r>
      <w:r w:rsidR="00174C6C" w:rsidRPr="00DD4BEA">
        <w:rPr>
          <w:rFonts w:hAnsi="Cambria" w:ascii="Cambria"/>
        </w:rPr>
        <w:t xml:space="preserve"> diobe pr</w:t>
      </w:r>
      <w:r w:rsidR="00964741" w:rsidRPr="00DD4BEA">
        <w:rPr>
          <w:rFonts w:hAnsi="Cambria" w:ascii="Cambria"/>
        </w:rPr>
        <w:t>ema priloženome diobenom popisu</w:t>
      </w:r>
      <w:r w:rsidR="004C0B90" w:rsidRPr="00DD4BEA">
        <w:rPr>
          <w:rFonts w:hAnsi="Cambria" w:ascii="Cambria"/>
        </w:rPr>
        <w:t>.</w:t>
      </w:r>
    </w:p>
    <w:p w:rsidRDefault="004C0B90" w:rsidP="00DD4BEA" w:rsidR="004C0B90" w:rsidRPr="00DD4BEA">
      <w:pPr>
        <w:spacing w:lineRule="auto" w:line="276"/>
        <w:jc w:val="both"/>
        <w:rPr>
          <w:rFonts w:hAnsi="Cambria" w:ascii="Cambria"/>
        </w:rPr>
      </w:pPr>
    </w:p>
    <w:p w:rsidRDefault="004C0B90" w:rsidP="00DD4BEA" w:rsidR="00FE645E" w:rsidRPr="00DD4BEA">
      <w:pPr>
        <w:spacing w:lineRule="auto" w:line="276"/>
        <w:jc w:val="both"/>
        <w:rPr>
          <w:rFonts w:hAnsi="Cambria" w:ascii="Cambria"/>
        </w:rPr>
      </w:pPr>
      <w:r w:rsidRPr="00DD4BEA">
        <w:rPr>
          <w:rFonts w:hAnsi="Cambria" w:ascii="Cambria"/>
        </w:rPr>
        <w:t>Ovim podneskom s</w:t>
      </w:r>
      <w:r w:rsidR="00FE645E" w:rsidRPr="00DD4BEA">
        <w:rPr>
          <w:rFonts w:hAnsi="Cambria" w:ascii="Cambria"/>
        </w:rPr>
        <w:t xml:space="preserve">tečajni upravitelj izvještava </w:t>
      </w:r>
      <w:r w:rsidR="00F67E2F" w:rsidRPr="00DD4BEA">
        <w:rPr>
          <w:rFonts w:hAnsi="Cambria" w:ascii="Cambria"/>
        </w:rPr>
        <w:t>stečajnog suca,</w:t>
      </w:r>
      <w:r w:rsidRPr="00DD4BEA">
        <w:rPr>
          <w:rFonts w:hAnsi="Cambria" w:ascii="Cambria"/>
        </w:rPr>
        <w:t xml:space="preserve"> </w:t>
      </w:r>
      <w:r w:rsidR="003A081B" w:rsidRPr="00DD4BEA">
        <w:rPr>
          <w:rFonts w:hAnsi="Cambria" w:ascii="Cambria"/>
        </w:rPr>
        <w:t>d</w:t>
      </w:r>
      <w:r w:rsidR="00F67E2F" w:rsidRPr="00DD4BEA">
        <w:rPr>
          <w:rFonts w:hAnsi="Cambria" w:ascii="Cambria"/>
        </w:rPr>
        <w:t xml:space="preserve">a je sukladno  diobenom popisu, </w:t>
      </w:r>
      <w:r w:rsidR="003A081B" w:rsidRPr="00DD4BEA">
        <w:rPr>
          <w:rFonts w:hAnsi="Cambria" w:ascii="Cambria"/>
        </w:rPr>
        <w:t>iz</w:t>
      </w:r>
      <w:r w:rsidR="00F67E2F" w:rsidRPr="00DD4BEA">
        <w:rPr>
          <w:rFonts w:hAnsi="Cambria" w:ascii="Cambria"/>
        </w:rPr>
        <w:t>vršio diobu upl</w:t>
      </w:r>
      <w:r w:rsidR="00964741" w:rsidRPr="00DD4BEA">
        <w:rPr>
          <w:rFonts w:hAnsi="Cambria" w:ascii="Cambria"/>
        </w:rPr>
        <w:t>atom utvrđeni iznosa po naknadnoj</w:t>
      </w:r>
      <w:r w:rsidR="00F67E2F" w:rsidRPr="00DD4BEA">
        <w:rPr>
          <w:rFonts w:hAnsi="Cambria" w:ascii="Cambria"/>
        </w:rPr>
        <w:t xml:space="preserve"> </w:t>
      </w:r>
      <w:r w:rsidR="00E64892" w:rsidRPr="00DD4BEA">
        <w:rPr>
          <w:rFonts w:hAnsi="Cambria" w:ascii="Cambria"/>
        </w:rPr>
        <w:t xml:space="preserve">diobi na račune </w:t>
      </w:r>
      <w:r w:rsidR="00A31FBD" w:rsidRPr="00DD4BEA">
        <w:rPr>
          <w:rFonts w:hAnsi="Cambria" w:ascii="Cambria"/>
        </w:rPr>
        <w:t xml:space="preserve">stečajnih </w:t>
      </w:r>
      <w:r w:rsidR="00E64892" w:rsidRPr="00DD4BEA">
        <w:rPr>
          <w:rFonts w:hAnsi="Cambria" w:ascii="Cambria"/>
        </w:rPr>
        <w:t>vjerovnika drugoga</w:t>
      </w:r>
      <w:r w:rsidR="00F67E2F" w:rsidRPr="00DD4BEA">
        <w:rPr>
          <w:rFonts w:hAnsi="Cambria" w:ascii="Cambria"/>
        </w:rPr>
        <w:t xml:space="preserve"> viš</w:t>
      </w:r>
      <w:r w:rsidR="00E64892" w:rsidRPr="00DD4BEA">
        <w:rPr>
          <w:rFonts w:hAnsi="Cambria" w:ascii="Cambria"/>
        </w:rPr>
        <w:t xml:space="preserve">eg isplatnog reda  </w:t>
      </w:r>
      <w:r w:rsidR="00DD4BEA" w:rsidRPr="00DD4BEA">
        <w:rPr>
          <w:rFonts w:hAnsi="Cambria" w:ascii="Cambria"/>
        </w:rPr>
        <w:t>u ukupnom iznosu od 64.633,00</w:t>
      </w:r>
      <w:r w:rsidR="006677A1" w:rsidRPr="00DD4BEA">
        <w:rPr>
          <w:rFonts w:hAnsi="Cambria" w:ascii="Cambria"/>
        </w:rPr>
        <w:t xml:space="preserve"> HR</w:t>
      </w:r>
      <w:r w:rsidR="00E64892" w:rsidRPr="00DD4BEA">
        <w:rPr>
          <w:rFonts w:hAnsi="Cambria" w:ascii="Cambria"/>
        </w:rPr>
        <w:t>K</w:t>
      </w:r>
      <w:r w:rsidR="00F67E2F" w:rsidRPr="00DD4BEA">
        <w:rPr>
          <w:rFonts w:hAnsi="Cambria" w:ascii="Cambria"/>
        </w:rPr>
        <w:t>.</w:t>
      </w:r>
    </w:p>
    <w:p w:rsidRDefault="00F67E2F" w:rsidP="00DD4BEA" w:rsidR="00F67E2F" w:rsidRPr="00DD4BEA">
      <w:pPr>
        <w:spacing w:lineRule="auto" w:line="276"/>
        <w:rPr>
          <w:rFonts w:hAnsi="Cambria" w:ascii="Cambria"/>
        </w:rPr>
      </w:pPr>
    </w:p>
    <w:p w:rsidRDefault="00E64892" w:rsidP="00DD4BEA" w:rsidR="00FE645E" w:rsidRPr="00DD4BEA">
      <w:pPr>
        <w:spacing w:lineRule="auto" w:line="276"/>
        <w:rPr>
          <w:rFonts w:hAnsi="Cambria" w:ascii="Cambria"/>
          <w:i/>
        </w:rPr>
      </w:pPr>
      <w:r w:rsidRPr="00DD4BEA">
        <w:rPr>
          <w:rFonts w:hAnsi="Cambria" w:ascii="Cambria"/>
          <w:i/>
        </w:rPr>
        <w:t xml:space="preserve">Dokaz: </w:t>
      </w:r>
      <w:r w:rsidR="00DD4BEA" w:rsidRPr="00DD4BEA">
        <w:rPr>
          <w:rFonts w:hAnsi="Cambria" w:ascii="Cambria"/>
          <w:i/>
        </w:rPr>
        <w:t xml:space="preserve">Izvadak o promjeni i stanju na računu broj 5. i 6. za račun Stečajne mase iza AGRO-GRADNJA JASENOVAC d.o.o. broj IBAN-a HR86 2390 0011 1010 6792 4 otvoren kod HPB-a. </w:t>
      </w:r>
    </w:p>
    <w:p w:rsidRDefault="00DD4BEA" w:rsidP="00DD4BEA" w:rsidR="00DD4BEA" w:rsidRPr="00DD4BEA">
      <w:pPr>
        <w:spacing w:lineRule="auto" w:line="276"/>
        <w:rPr>
          <w:rFonts w:hAnsi="Cambria" w:ascii="Cambria"/>
        </w:rPr>
      </w:pPr>
    </w:p>
    <w:p w:rsidRDefault="004825A5" w:rsidP="00DD4BEA" w:rsidR="004825A5">
      <w:pPr>
        <w:spacing w:lineRule="auto" w:line="276"/>
        <w:jc w:val="both"/>
        <w:rPr>
          <w:rFonts w:hAnsi="Cambria" w:ascii="Cambria"/>
        </w:rPr>
      </w:pPr>
    </w:p>
    <w:p w:rsidRDefault="00DD4BEA" w:rsidP="00DD4BEA" w:rsidR="00DD4BEA">
      <w:pPr>
        <w:spacing w:lineRule="auto" w:line="276"/>
        <w:jc w:val="both"/>
        <w:rPr>
          <w:rFonts w:hAnsi="Cambria" w:ascii="Cambria"/>
        </w:rPr>
      </w:pPr>
      <w:r w:rsidRPr="00DD4BEA">
        <w:rPr>
          <w:rFonts w:hAnsi="Cambria" w:ascii="Cambria"/>
        </w:rPr>
        <w:lastRenderedPageBreak/>
        <w:t>Napomena: Stečajni vjerovnik BASLER osiguranje Zagreb d.d. pripojen je društvu UNIQA osiguranje d.d., dana 24.03.2014., temeljem čega su novčana sredstva po diobi koja su utvrđena u korist stečajnoga vjerovnika BASLER osiguranje Zagreb d.d. uplaćena u korist novoga vjerovnika UNIQA osiguranje d.d.</w:t>
      </w:r>
    </w:p>
    <w:p w:rsidRDefault="004825A5" w:rsidP="00DD4BEA" w:rsidR="004825A5" w:rsidRPr="00DD4BEA">
      <w:pPr>
        <w:spacing w:lineRule="auto" w:line="276"/>
        <w:jc w:val="both"/>
        <w:rPr>
          <w:rFonts w:hAnsi="Cambria" w:ascii="Cambria"/>
        </w:rPr>
      </w:pPr>
    </w:p>
    <w:p w:rsidRDefault="00DD4BEA" w:rsidP="00DD4BEA" w:rsidR="00DD4BEA" w:rsidRPr="00DD4BEA">
      <w:pPr>
        <w:spacing w:lineRule="auto" w:line="276"/>
        <w:rPr>
          <w:rFonts w:hAnsi="Cambria" w:ascii="Cambria"/>
        </w:rPr>
      </w:pPr>
    </w:p>
    <w:p w:rsidRDefault="00E24274" w:rsidP="00DD4BEA" w:rsidR="00E24274" w:rsidRPr="00DD4BEA">
      <w:pPr>
        <w:spacing w:lineRule="auto" w:line="276"/>
        <w:rPr>
          <w:rFonts w:hAnsi="Cambria" w:ascii="Cambria"/>
        </w:rPr>
      </w:pPr>
      <w:r w:rsidRPr="00DD4BEA">
        <w:rPr>
          <w:rFonts w:hAnsi="Cambria" w:ascii="Cambria"/>
        </w:rPr>
        <w:t>Slijedom gore iznijetoga, stečajni upravitelj</w:t>
      </w:r>
    </w:p>
    <w:p w:rsidRDefault="00E24274" w:rsidP="00DD4BEA" w:rsidR="00E24274" w:rsidRPr="00DD4BEA">
      <w:pPr>
        <w:spacing w:lineRule="auto" w:line="276"/>
        <w:rPr>
          <w:rFonts w:hAnsi="Cambria" w:ascii="Cambria"/>
        </w:rPr>
      </w:pPr>
    </w:p>
    <w:p w:rsidRDefault="00E24274" w:rsidP="00DD4BEA" w:rsidR="00E24274" w:rsidRPr="00DD4BEA">
      <w:pPr>
        <w:spacing w:lineRule="auto" w:line="276"/>
        <w:jc w:val="center"/>
        <w:rPr>
          <w:rFonts w:hAnsi="Cambria" w:ascii="Cambria"/>
          <w:b/>
        </w:rPr>
      </w:pPr>
      <w:r w:rsidRPr="00DD4BEA">
        <w:rPr>
          <w:rFonts w:hAnsi="Cambria" w:ascii="Cambria"/>
          <w:b/>
        </w:rPr>
        <w:t>p r e d l a ž e</w:t>
      </w:r>
    </w:p>
    <w:p w:rsidRDefault="00E24274" w:rsidP="00DD4BEA" w:rsidR="00E24274" w:rsidRPr="00DD4BEA">
      <w:pPr>
        <w:spacing w:lineRule="auto" w:line="276"/>
        <w:jc w:val="center"/>
        <w:rPr>
          <w:rFonts w:hAnsi="Cambria" w:ascii="Cambria"/>
        </w:rPr>
      </w:pPr>
    </w:p>
    <w:p w:rsidRDefault="00E24274" w:rsidP="00DD4BEA" w:rsidR="00DD4BEA">
      <w:pPr>
        <w:spacing w:lineRule="auto" w:line="276"/>
        <w:jc w:val="both"/>
        <w:rPr>
          <w:rFonts w:hAnsi="Cambria" w:ascii="Cambria"/>
        </w:rPr>
      </w:pPr>
      <w:r w:rsidRPr="00DD4BEA">
        <w:rPr>
          <w:rFonts w:hAnsi="Cambria" w:ascii="Cambria"/>
        </w:rPr>
        <w:t>da stečajni sudac primi na znanje o učinjenim radnjama stečajnog upravitel</w:t>
      </w:r>
      <w:r w:rsidR="00964741" w:rsidRPr="00DD4BEA">
        <w:rPr>
          <w:rFonts w:hAnsi="Cambria" w:ascii="Cambria"/>
        </w:rPr>
        <w:t>ja u odnosu na provedenu naknadnoj</w:t>
      </w:r>
      <w:r w:rsidRPr="00DD4BEA">
        <w:rPr>
          <w:rFonts w:hAnsi="Cambria" w:ascii="Cambria"/>
        </w:rPr>
        <w:t xml:space="preserve"> diob</w:t>
      </w:r>
      <w:r w:rsidR="00964741" w:rsidRPr="00DD4BEA">
        <w:rPr>
          <w:rFonts w:hAnsi="Cambria" w:ascii="Cambria"/>
        </w:rPr>
        <w:t xml:space="preserve">u, te da  sukladno odredbama </w:t>
      </w:r>
      <w:r w:rsidRPr="00DD4BEA">
        <w:rPr>
          <w:rFonts w:hAnsi="Cambria" w:ascii="Cambria"/>
        </w:rPr>
        <w:t xml:space="preserve">Stečajnoga zakona donese rješenje  o zaključenju </w:t>
      </w:r>
      <w:r w:rsidR="00057957" w:rsidRPr="00DD4BEA">
        <w:rPr>
          <w:rFonts w:hAnsi="Cambria" w:ascii="Cambria"/>
        </w:rPr>
        <w:t xml:space="preserve">nastavka </w:t>
      </w:r>
      <w:r w:rsidRPr="00DD4BEA">
        <w:rPr>
          <w:rFonts w:hAnsi="Cambria" w:ascii="Cambria"/>
        </w:rPr>
        <w:t>stečajnoga postupka</w:t>
      </w:r>
      <w:r w:rsidR="00057957" w:rsidRPr="00DD4BEA">
        <w:rPr>
          <w:rFonts w:hAnsi="Cambria" w:ascii="Cambria"/>
        </w:rPr>
        <w:t xml:space="preserve"> nad Stečajnom masom iz</w:t>
      </w:r>
      <w:r w:rsidR="00956A57" w:rsidRPr="00DD4BEA">
        <w:rPr>
          <w:rFonts w:hAnsi="Cambria" w:ascii="Cambria"/>
        </w:rPr>
        <w:t>a</w:t>
      </w:r>
      <w:r w:rsidR="00057957" w:rsidRPr="00DD4BEA">
        <w:rPr>
          <w:rFonts w:hAnsi="Cambria" w:ascii="Cambria"/>
        </w:rPr>
        <w:t xml:space="preserve"> </w:t>
      </w:r>
      <w:r w:rsidR="00DD4BEA" w:rsidRPr="00DD4BEA">
        <w:rPr>
          <w:rFonts w:hAnsi="Cambria" w:ascii="Cambria"/>
        </w:rPr>
        <w:t xml:space="preserve">AGRO-GRADNJA JASENOVAC </w:t>
      </w:r>
      <w:r w:rsidR="00057957" w:rsidRPr="00DD4BEA">
        <w:rPr>
          <w:rFonts w:hAnsi="Cambria" w:ascii="Cambria"/>
        </w:rPr>
        <w:t xml:space="preserve"> d.o.o. u stečaju</w:t>
      </w:r>
      <w:r w:rsidR="00DD4BEA" w:rsidRPr="00DD4BEA">
        <w:rPr>
          <w:rFonts w:hAnsi="Cambria" w:ascii="Cambria"/>
        </w:rPr>
        <w:t>, OIB: 63527171655.</w:t>
      </w:r>
    </w:p>
    <w:p w:rsidRDefault="004825A5" w:rsidP="00DD4BEA" w:rsidR="004825A5" w:rsidRPr="00DD4BEA">
      <w:pPr>
        <w:spacing w:lineRule="auto" w:line="276"/>
        <w:jc w:val="both"/>
        <w:rPr>
          <w:rFonts w:hAnsi="Cambria" w:ascii="Cambria"/>
        </w:rPr>
      </w:pPr>
    </w:p>
    <w:p w:rsidRDefault="00D02178" w:rsidP="00DD4BEA" w:rsidR="00D02178" w:rsidRPr="00DD4BEA">
      <w:pPr>
        <w:spacing w:lineRule="auto" w:line="276"/>
        <w:jc w:val="both"/>
        <w:rPr>
          <w:rFonts w:hAnsi="Cambria" w:ascii="Cambria"/>
        </w:rPr>
      </w:pPr>
    </w:p>
    <w:p w:rsidRDefault="00D02178" w:rsidP="00DD4BEA" w:rsidR="00D02178" w:rsidRPr="00DD4BEA">
      <w:pPr>
        <w:spacing w:lineRule="auto" w:line="276"/>
        <w:jc w:val="right"/>
        <w:rPr>
          <w:rFonts w:hAnsi="Cambria" w:ascii="Cambria"/>
        </w:rPr>
      </w:pPr>
      <w:r w:rsidRPr="00DD4BEA">
        <w:rPr>
          <w:rFonts w:hAnsi="Cambria" w:ascii="Cambria"/>
        </w:rPr>
        <w:t>Stečajni upravitelj</w:t>
      </w:r>
    </w:p>
    <w:p w:rsidRDefault="00D02178" w:rsidP="00DD4BEA" w:rsidR="00350B05" w:rsidRPr="00DD4BEA">
      <w:pPr>
        <w:spacing w:lineRule="auto" w:line="276"/>
        <w:jc w:val="right"/>
        <w:rPr>
          <w:rFonts w:hAnsi="Cambria" w:ascii="Cambria"/>
        </w:rPr>
      </w:pPr>
      <w:r w:rsidRPr="00DD4BEA">
        <w:rPr>
          <w:rFonts w:hAnsi="Cambria" w:ascii="Cambria"/>
        </w:rPr>
        <w:t>Mato Čičak, dipl.</w:t>
      </w:r>
      <w:r w:rsidR="00DD67E1" w:rsidRPr="00DD4BEA">
        <w:rPr>
          <w:rFonts w:hAnsi="Cambria" w:ascii="Cambria"/>
        </w:rPr>
        <w:t xml:space="preserve"> </w:t>
      </w:r>
      <w:r w:rsidRPr="00DD4BEA">
        <w:rPr>
          <w:rFonts w:hAnsi="Cambria" w:ascii="Cambria"/>
        </w:rPr>
        <w:t>oec.</w:t>
      </w:r>
    </w:p>
    <w:p w:rsidRDefault="00350B05" w:rsidP="00DD4BEA" w:rsidR="00350B05" w:rsidRPr="00DD4BEA">
      <w:pPr>
        <w:spacing w:lineRule="auto" w:line="276"/>
        <w:rPr>
          <w:rFonts w:hAnsi="Cambria" w:ascii="Cambria"/>
        </w:rPr>
      </w:pPr>
    </w:p>
    <w:sectPr w:rsidR="00350B05" w:rsidRPr="00DD4BE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753D6"/>
    <w:multiLevelType w:val="hybridMultilevel"/>
    <w:tmpl w:val="1C16DE4E"/>
    <w:lvl w:tplc="041A0001" w:ilvl="0"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8C0209D"/>
    <w:multiLevelType w:val="hybridMultilevel"/>
    <w:tmpl w:val="DD9ADDD8"/>
    <w:lvl w:tplc="0F38349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E71EE8"/>
    <w:multiLevelType w:val="hybridMultilevel"/>
    <w:tmpl w:val="8D02F046"/>
    <w:lvl w:tplc="A510DCC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4793332"/>
    <w:multiLevelType w:val="hybridMultilevel"/>
    <w:tmpl w:val="74348F24"/>
    <w:lvl w:tplc="79B8106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78CD"/>
    <w:rsid w:val="00057957"/>
    <w:rsid w:val="0007018E"/>
    <w:rsid w:val="00077ADA"/>
    <w:rsid w:val="000B5A66"/>
    <w:rsid w:val="000D29C2"/>
    <w:rsid w:val="00174C6C"/>
    <w:rsid w:val="00182B28"/>
    <w:rsid w:val="001939BF"/>
    <w:rsid w:val="001B1582"/>
    <w:rsid w:val="001E62BF"/>
    <w:rsid w:val="002578CD"/>
    <w:rsid w:val="00320F41"/>
    <w:rsid w:val="00350B05"/>
    <w:rsid w:val="00386740"/>
    <w:rsid w:val="003A081B"/>
    <w:rsid w:val="004702DB"/>
    <w:rsid w:val="004825A5"/>
    <w:rsid w:val="004C0B90"/>
    <w:rsid w:val="00544A78"/>
    <w:rsid w:val="005947B8"/>
    <w:rsid w:val="006677A1"/>
    <w:rsid w:val="00771A07"/>
    <w:rsid w:val="00771FAD"/>
    <w:rsid w:val="00787653"/>
    <w:rsid w:val="00790540"/>
    <w:rsid w:val="008C21BB"/>
    <w:rsid w:val="008F28E5"/>
    <w:rsid w:val="009077A4"/>
    <w:rsid w:val="00956A57"/>
    <w:rsid w:val="00964741"/>
    <w:rsid w:val="00A31FBD"/>
    <w:rsid w:val="00A37E5B"/>
    <w:rsid w:val="00A53227"/>
    <w:rsid w:val="00A66D78"/>
    <w:rsid w:val="00B5559B"/>
    <w:rsid w:val="00BE4271"/>
    <w:rsid w:val="00C75298"/>
    <w:rsid w:val="00C846ED"/>
    <w:rsid w:val="00CA773E"/>
    <w:rsid w:val="00CF45AF"/>
    <w:rsid w:val="00D02178"/>
    <w:rsid w:val="00D07DFB"/>
    <w:rsid w:val="00DD12BC"/>
    <w:rsid w:val="00DD4BEA"/>
    <w:rsid w:val="00DD67E1"/>
    <w:rsid w:val="00E24274"/>
    <w:rsid w:val="00E64892"/>
    <w:rsid w:val="00F67E2F"/>
    <w:rsid w:val="00FE6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07D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7DF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7DFB"/>
    <w:rPr>
      <w:rFonts w:hAnsi="Cambria" w:ascii="Cambria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7DFB"/>
    <w:rPr>
      <w:rFonts w:cs="Times New Roman" w:hAnsi="Cambria" w:ascii="Cambria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7DFB"/>
    <w:rPr>
      <w:rFonts w:cs="Times New Roman" w:hAnsi="Cambria" w:ascii="Cambria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07D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7DF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7DFB"/>
    <w:rPr>
      <w:rFonts w:ascii="Cambria" w:hAnsi="Cambria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7DFB"/>
    <w:rPr>
      <w:rFonts w:ascii="Cambria" w:cs="Times New Roman" w:hAnsi="Cambria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7DFB"/>
    <w:rPr>
      <w:rFonts w:ascii="Cambria" w:cs="Times New Roman" w:hAnsi="Cambria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Zagrebačka županija</properties:Company>
  <properties:Pages>2</properties:Pages>
  <properties:Words>343</properties:Words>
  <properties:Characters>2063</properties:Characters>
  <properties:Lines>60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2019-05-17T07:39:00Z</dcterms:created>
  <dc:creator>zabcic</dc:creator>
  <cp:lastModifiedBy>Kristina Švajger</cp:lastModifiedBy>
  <cp:lastPrinted>2019-05-14T05:47:00Z</cp:lastPrinted>
  <dcterms:modified xmlns:xsi="http://www.w3.org/2001/XMLSchema-instance" xsi:type="dcterms:W3CDTF">2019-05-17T08:24:00Z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St-174/2012-65 / Podnesak - Izvješće stečajnog upravitelja (izvješće stečajnog upravitelja, 14. 5.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