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d2b0" w14:paraId="111d2b0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C85F37">
        <w:rPr>
          <w:rFonts w:hAnsi="Times New Roman" w:ascii="Times New Roman"/>
          <w:szCs w:val="24"/>
          <w:lang w:val="hr-HR"/>
        </w:rPr>
        <w:t>1474</w:t>
      </w:r>
      <w:r w:rsidR="00A055A2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C85F37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</w:t>
      </w:r>
      <w:r w:rsidR="00DA2CDC" w:rsidRPr="00DB6EB7">
        <w:rPr>
          <w:rFonts w:hAnsi="Times New Roman" w:ascii="Times New Roman"/>
          <w:lang w:val="pt-BR"/>
        </w:rPr>
        <w:t xml:space="preserve">FINANCIJSKA AGENCIJA, Zagreb, Ulica grada Vukovara 70, OIB: </w:t>
      </w:r>
      <w:r w:rsidR="00DA2CDC" w:rsidRPr="00925E9C">
        <w:rPr>
          <w:rFonts w:hAnsi="Times New Roman" w:ascii="Times New Roman"/>
        </w:rPr>
        <w:t>85821130368</w:t>
      </w:r>
      <w:r w:rsidR="00DA2CDC" w:rsidRPr="00925E9C">
        <w:rPr>
          <w:rFonts w:hAnsi="Times New Roman" w:ascii="Times New Roman"/>
          <w:lang w:val="pt-BR"/>
        </w:rPr>
        <w:t xml:space="preserve">, za otvaranje stečajnog </w:t>
      </w:r>
      <w:r w:rsidR="00DA2CDC" w:rsidRPr="00C85F37">
        <w:rPr>
          <w:rFonts w:hAnsi="Times New Roman" w:ascii="Times New Roman"/>
          <w:lang w:val="pt-BR"/>
        </w:rPr>
        <w:t xml:space="preserve">postupka nad dužnikom </w:t>
      </w:r>
      <w:r w:rsidR="00C85F37" w:rsidRPr="00C85F37">
        <w:rPr>
          <w:rFonts w:hAnsi="Times New Roman" w:ascii="Times New Roman"/>
          <w:lang w:val="pt-BR"/>
        </w:rPr>
        <w:t>53 PROMET j.d.o.o., Petrinja, Radoslava Lopašića 29, OIB: 78136719225</w:t>
      </w:r>
      <w:r w:rsidR="00D4254F" w:rsidRPr="00C85F37">
        <w:rPr>
          <w:rFonts w:hAnsi="Times New Roman" w:ascii="Times New Roman"/>
        </w:rPr>
        <w:t>,</w:t>
      </w:r>
      <w:r w:rsidR="00464CAD" w:rsidRPr="00C85F37">
        <w:rPr>
          <w:rFonts w:hAnsi="Times New Roman" w:ascii="Times New Roman"/>
          <w:szCs w:val="24"/>
        </w:rPr>
        <w:t xml:space="preserve"> </w:t>
      </w:r>
      <w:r w:rsidR="00A055A2" w:rsidRPr="00C85F37">
        <w:rPr>
          <w:rFonts w:hAnsi="Times New Roman" w:ascii="Times New Roman"/>
          <w:szCs w:val="24"/>
        </w:rPr>
        <w:t>5</w:t>
      </w:r>
      <w:r w:rsidR="00464CAD" w:rsidRPr="00C85F37">
        <w:rPr>
          <w:rFonts w:hAnsi="Times New Roman" w:ascii="Times New Roman"/>
          <w:szCs w:val="24"/>
        </w:rPr>
        <w:t xml:space="preserve">. </w:t>
      </w:r>
      <w:r w:rsidR="003D3C0B" w:rsidRPr="00C85F37">
        <w:rPr>
          <w:rFonts w:hAnsi="Times New Roman" w:ascii="Times New Roman"/>
          <w:szCs w:val="24"/>
        </w:rPr>
        <w:t>siječnja</w:t>
      </w:r>
      <w:r w:rsidR="00464CAD" w:rsidRPr="00C85F37">
        <w:rPr>
          <w:rFonts w:hAnsi="Times New Roman" w:ascii="Times New Roman"/>
          <w:szCs w:val="24"/>
        </w:rPr>
        <w:t xml:space="preserve"> 201</w:t>
      </w:r>
      <w:r w:rsidR="003D3C0B" w:rsidRPr="00C85F37">
        <w:rPr>
          <w:rFonts w:hAnsi="Times New Roman" w:ascii="Times New Roman"/>
          <w:szCs w:val="24"/>
        </w:rPr>
        <w:t>8</w:t>
      </w:r>
      <w:r w:rsidR="00464CAD" w:rsidRPr="00C85F37">
        <w:rPr>
          <w:rFonts w:hAnsi="Times New Roman" w:ascii="Times New Roman"/>
          <w:szCs w:val="24"/>
        </w:rPr>
        <w:t>.,</w:t>
      </w:r>
    </w:p>
    <w:p w:rsidRDefault="004B6C33" w:rsidP="00997BA9" w:rsidR="004B6C33" w:rsidRPr="00DB6EB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C85F37" w:rsidRPr="00C85F37">
        <w:rPr>
          <w:rFonts w:hAnsi="Times New Roman" w:ascii="Times New Roman"/>
          <w:lang w:val="pt-BR"/>
        </w:rPr>
        <w:t>53 PROMET j.d.o.o., Petrinja, Radoslava Lopašića 29, OIB: 78136719225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1F0056">
        <w:rPr>
          <w:rFonts w:hAnsi="Times New Roman" w:ascii="Times New Roman"/>
          <w:szCs w:val="24"/>
          <w:lang w:val="hr-HR"/>
        </w:rPr>
        <w:t>5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1F0056">
        <w:rPr>
          <w:rFonts w:hAnsi="Times New Roman" w:ascii="Times New Roman"/>
          <w:szCs w:val="24"/>
          <w:lang w:val="hr-HR"/>
        </w:rPr>
        <w:t xml:space="preserve">. u </w:t>
      </w:r>
      <w:r w:rsidR="006D1FA1">
        <w:rPr>
          <w:rFonts w:hAnsi="Times New Roman" w:ascii="Times New Roman"/>
          <w:szCs w:val="24"/>
          <w:lang w:val="hr-HR"/>
        </w:rPr>
        <w:t>12,00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610294">
        <w:rPr>
          <w:rFonts w:hAnsi="Times New Roman" w:ascii="Times New Roman"/>
          <w:szCs w:val="24"/>
        </w:rPr>
        <w:t xml:space="preserve">Slavica Orehovec, Čakovec, France Prešerna 11B, OIB: </w:t>
      </w:r>
      <w:r w:rsidR="00330FB0">
        <w:rPr>
          <w:rFonts w:hAnsi="Times New Roman" w:ascii="Times New Roman"/>
          <w:szCs w:val="24"/>
        </w:rPr>
        <w:t>69855771162.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85F37" w:rsidRPr="00C85F37">
        <w:rPr>
          <w:rFonts w:hAnsi="Times New Roman" w:ascii="Times New Roman"/>
          <w:lang w:val="pt-BR"/>
        </w:rPr>
        <w:t>53 PROMET j.d.o.o., Petrinja, Radoslava Lopašića 29, OIB: 78136719225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5F37" w:rsidR="00C85F37" w:rsidRPr="00C85F37">
      <w:pPr>
        <w:ind w:firstLine="709"/>
        <w:jc w:val="both"/>
        <w:rPr>
          <w:rFonts w:hAnsi="Times New Roman" w:ascii="Times New Roman"/>
          <w:lang w:val="hr-HR"/>
        </w:rPr>
      </w:pPr>
      <w:r w:rsidRPr="00CC755C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C85F37" w:rsidRPr="00C85F37">
        <w:rPr>
          <w:rFonts w:hAnsi="Times New Roman" w:ascii="Times New Roman"/>
          <w:lang w:val="pt-BR"/>
        </w:rPr>
        <w:t>53 PROMET j.d.o.o., Petrinja, Radoslava Lopašića 29, OIB: 78136719225</w:t>
      </w:r>
      <w:r w:rsidR="00C85F37" w:rsidRPr="00CC755C">
        <w:rPr>
          <w:rFonts w:hAnsi="Times New Roman" w:ascii="Times New Roman"/>
          <w:szCs w:val="24"/>
          <w:lang w:val="hr-HR"/>
        </w:rPr>
        <w:t xml:space="preserve"> </w:t>
      </w:r>
      <w:r w:rsidRPr="00CC755C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3E597D">
        <w:rPr>
          <w:rFonts w:hAnsi="Times New Roman" w:ascii="Times New Roman"/>
          <w:szCs w:val="24"/>
          <w:lang w:val="hr-HR"/>
        </w:rPr>
        <w:t>110</w:t>
      </w:r>
      <w:r w:rsidR="00D05C09" w:rsidRPr="00CC755C">
        <w:rPr>
          <w:rFonts w:hAnsi="Times New Roman" w:ascii="Times New Roman"/>
          <w:szCs w:val="24"/>
          <w:lang w:val="hr-HR"/>
        </w:rPr>
        <w:t xml:space="preserve">. st. </w:t>
      </w:r>
      <w:r w:rsidR="003E597D">
        <w:rPr>
          <w:rFonts w:hAnsi="Times New Roman" w:ascii="Times New Roman"/>
          <w:szCs w:val="24"/>
          <w:lang w:val="hr-HR"/>
        </w:rPr>
        <w:t>1</w:t>
      </w:r>
      <w:r w:rsidRPr="00CC755C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C85F37">
        <w:rPr>
          <w:rFonts w:hAnsi="Times New Roman" w:ascii="Times New Roman"/>
          <w:szCs w:val="24"/>
          <w:lang w:val="hr-HR"/>
        </w:rPr>
        <w:t xml:space="preserve">). </w:t>
      </w:r>
      <w:r w:rsidR="00C85F37" w:rsidRPr="00C85F37">
        <w:rPr>
          <w:rFonts w:hAnsi="Times New Roman" w:ascii="Times New Roman"/>
          <w:lang w:val="hr-HR"/>
        </w:rPr>
        <w:t>U prijedlogu za otvaranje stečajnog postupka se u bitnome navodi kako je na dan 11. svibnja 2017. dužnik u Očevidniku redoslijeda osnova za plaćanje imao evidentirane neizvršene osnove za plaćanje u neprekinutom razdoblju od 120 dana, u ukupnom iznosu od 17.717,26 kn, te je imao 1 zaposlenog.</w:t>
      </w:r>
    </w:p>
    <w:p w:rsidRDefault="00C85F37" w:rsidP="00C85F37" w:rsidR="00C85F37" w:rsidRPr="00C85F37">
      <w:pPr>
        <w:ind w:firstLine="709"/>
        <w:jc w:val="both"/>
        <w:rPr>
          <w:rFonts w:hAnsi="Times New Roman" w:ascii="Times New Roman"/>
          <w:lang w:val="hr-HR"/>
        </w:rPr>
      </w:pPr>
      <w:r w:rsidRPr="00C85F37">
        <w:rPr>
          <w:rFonts w:hAnsi="Times New Roman" w:ascii="Times New Roman"/>
          <w:lang w:val="hr-HR"/>
        </w:rPr>
        <w:t xml:space="preserve">Rješenjem ovoga suda od 11. rujna 2017., koje je 12. rujna 2017. objavljeno na mrežnoj stranici e-oglasna ploča ovoga suda, pokrenut je prethodni postupak nad dužnikom u </w:t>
      </w:r>
      <w:r w:rsidRPr="00C85F37">
        <w:rPr>
          <w:rFonts w:hAnsi="Times New Roman" w:ascii="Times New Roman"/>
          <w:lang w:val="hr-HR"/>
        </w:rPr>
        <w:lastRenderedPageBreak/>
        <w:t>skladu s odredbom čl. 115. st. 1. SZ-a, dok je 19. listopada 2017. održano ročište radi očitovanja o prijedlogu za otvaranje stečajnoga postupka, na koje nije pristupio uredno pozvan</w:t>
      </w:r>
      <w:r>
        <w:rPr>
          <w:rFonts w:hAnsi="Times New Roman" w:ascii="Times New Roman"/>
          <w:lang w:val="hr-HR"/>
        </w:rPr>
        <w:t xml:space="preserve">i </w:t>
      </w:r>
      <w:r w:rsidRPr="00C85F37">
        <w:rPr>
          <w:rFonts w:hAnsi="Times New Roman" w:ascii="Times New Roman"/>
          <w:lang w:val="hr-HR"/>
        </w:rPr>
        <w:t>zastupnik po zakonu dužnika Goran Runjaić.</w:t>
      </w:r>
    </w:p>
    <w:p w:rsidRDefault="004A5644" w:rsidP="00C85F37" w:rsidR="004A5644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4A5644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431E4" w:rsidP="000431E4" w:rsidR="000431E4" w:rsidRPr="000431E4">
      <w:pPr>
        <w:ind w:firstLine="709"/>
        <w:jc w:val="both"/>
        <w:rPr>
          <w:rFonts w:hAnsi="Times New Roman" w:ascii="Times New Roman"/>
          <w:lang w:val="hr-HR"/>
        </w:rPr>
      </w:pPr>
      <w:r w:rsidRPr="000431E4">
        <w:rPr>
          <w:rFonts w:hAnsi="Times New Roman" w:ascii="Times New Roman"/>
          <w:lang w:val="hr-HR"/>
        </w:rPr>
        <w:t>Iz Potvrde o blokadi računa i novčanih sredstava (list 16. spisa) i Očevidnika o redoslijedu plaćanja s obračunatom kamatom (list 17.-18. spisa) proizlazi kako je na dan 18. listopada 2017. dužnik u Očevidniku redoslijeda osnova za plaćanje imao evidentirane neizvršene osnove za plaćanje u neprekinutom razdoblju od 279 dana, u ukupnom iznosu od 18.174,40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0431E4" w:rsidP="000431E4" w:rsidR="000431E4">
      <w:pPr>
        <w:pStyle w:val="Tijeloteksta"/>
        <w:ind w:firstLine="708"/>
      </w:pPr>
    </w:p>
    <w:p w:rsidRDefault="000431E4" w:rsidP="000431E4" w:rsidR="000431E4" w:rsidRPr="000431E4">
      <w:pPr>
        <w:pStyle w:val="Tijeloteksta"/>
        <w:ind w:firstLine="708"/>
      </w:pPr>
      <w:r w:rsidRPr="000431E4">
        <w:t>Sud je, na temelju odredbe čl. 11. st. 3. SZ-a, po službenoj dužnosti zatražio  provjeru podataka iz elektroničkog sustava zemljišnih knjiga i dostavu podataka o nekretninama dužnika, te je utvrdio kako dužnik nije vlasnik nekretnina (ispis uz list 12. spisa).</w:t>
      </w:r>
    </w:p>
    <w:p w:rsidRDefault="000431E4" w:rsidP="000431E4" w:rsidR="000431E4">
      <w:pPr>
        <w:pStyle w:val="Tijeloteksta"/>
        <w:ind w:firstLine="708"/>
      </w:pPr>
    </w:p>
    <w:p w:rsidRDefault="000431E4" w:rsidP="000431E4" w:rsidR="000431E4" w:rsidRPr="000431E4">
      <w:pPr>
        <w:pStyle w:val="Tijeloteksta"/>
        <w:ind w:firstLine="708"/>
      </w:pPr>
      <w:r w:rsidRPr="000431E4">
        <w:t>Osim toga, iz Uvjerenja Ministarstva unutarnjih poslova od 26. listopada 2017., koje je ovaj sud pribavio na temelju odredbe čl. 11. st. 3. SZ-a, proizlazi kako dužnik nije evidentiran kao vlasnik vozila.</w:t>
      </w:r>
    </w:p>
    <w:p w:rsidRDefault="008273C9" w:rsidP="00C841FF" w:rsidR="008273C9" w:rsidRPr="000431E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442FCB">
        <w:rPr>
          <w:rFonts w:hAnsi="Times New Roman" w:ascii="Times New Roman"/>
          <w:szCs w:val="24"/>
          <w:lang w:val="hr-HR"/>
        </w:rPr>
        <w:t>2</w:t>
      </w:r>
      <w:r w:rsidR="004A5644">
        <w:rPr>
          <w:rFonts w:hAnsi="Times New Roman" w:ascii="Times New Roman"/>
          <w:lang w:val="pt-BR"/>
        </w:rPr>
        <w:t>7</w:t>
      </w:r>
      <w:r w:rsidRPr="000D18BE">
        <w:rPr>
          <w:rFonts w:hAnsi="Times New Roman" w:ascii="Times New Roman"/>
          <w:lang w:val="pt-BR"/>
        </w:rPr>
        <w:t xml:space="preserve">. </w:t>
      </w:r>
      <w:r w:rsidR="00442FCB">
        <w:rPr>
          <w:rFonts w:hAnsi="Times New Roman" w:ascii="Times New Roman"/>
          <w:lang w:val="pt-BR"/>
        </w:rPr>
        <w:t>listopada</w:t>
      </w:r>
      <w:r w:rsidRPr="000D18BE">
        <w:rPr>
          <w:rFonts w:hAnsi="Times New Roman" w:ascii="Times New Roman"/>
          <w:lang w:val="pt-BR"/>
        </w:rPr>
        <w:t xml:space="preserve"> 2017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442FCB">
        <w:rPr>
          <w:rFonts w:hAnsi="Times New Roman" w:ascii="Times New Roman"/>
          <w:lang w:val="pt-BR"/>
        </w:rPr>
        <w:t>30</w:t>
      </w:r>
      <w:r w:rsidR="006827C2" w:rsidRPr="000D18BE">
        <w:rPr>
          <w:rFonts w:hAnsi="Times New Roman" w:ascii="Times New Roman"/>
          <w:lang w:val="pt-BR"/>
        </w:rPr>
        <w:t xml:space="preserve">. </w:t>
      </w:r>
      <w:r w:rsidR="00442FCB">
        <w:rPr>
          <w:rFonts w:hAnsi="Times New Roman" w:ascii="Times New Roman"/>
          <w:lang w:val="pt-BR"/>
        </w:rPr>
        <w:t>listopada</w:t>
      </w:r>
      <w:r w:rsidR="006827C2">
        <w:rPr>
          <w:rFonts w:hAnsi="Times New Roman" w:ascii="Times New Roman"/>
          <w:lang w:val="pt-BR"/>
        </w:rPr>
        <w:t xml:space="preserve"> 2017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A055A2">
        <w:rPr>
          <w:rFonts w:hAnsi="Times New Roman" w:ascii="Times New Roman"/>
          <w:szCs w:val="24"/>
          <w:lang w:val="hr-HR"/>
        </w:rPr>
        <w:t>5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3D3C0B">
        <w:rPr>
          <w:rFonts w:hAnsi="Times New Roman" w:ascii="Times New Roman"/>
          <w:szCs w:val="24"/>
          <w:lang w:val="hr-HR"/>
        </w:rPr>
        <w:t>siječnja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0C09F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(čl. 12. st.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C09FB" w:rsidP="000C09FB" w:rsidR="000C09F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0C09FB" w:rsidP="000C09FB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C09FB" w:rsidRPr="000C09F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85F37">
          <w:rPr>
            <w:rFonts w:hAnsi="Times New Roman" w:ascii="Times New Roman"/>
          </w:rPr>
          <w:t>1474</w:t>
        </w:r>
        <w:r w:rsidR="00E0125A">
          <w:rPr>
            <w:rFonts w:hAnsi="Times New Roman" w:ascii="Times New Roman"/>
          </w:rPr>
          <w:t>/1</w:t>
        </w:r>
        <w:r w:rsidR="00A055A2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31E4"/>
    <w:rsid w:val="00046071"/>
    <w:rsid w:val="0005364E"/>
    <w:rsid w:val="00053F52"/>
    <w:rsid w:val="00074E79"/>
    <w:rsid w:val="00082CF7"/>
    <w:rsid w:val="00095C65"/>
    <w:rsid w:val="00097BEF"/>
    <w:rsid w:val="000A23B5"/>
    <w:rsid w:val="000A4F52"/>
    <w:rsid w:val="000A5EFF"/>
    <w:rsid w:val="000B1ABC"/>
    <w:rsid w:val="000B609B"/>
    <w:rsid w:val="000B60E6"/>
    <w:rsid w:val="000B70BA"/>
    <w:rsid w:val="000B784F"/>
    <w:rsid w:val="000C09FB"/>
    <w:rsid w:val="000C47B3"/>
    <w:rsid w:val="000D11F2"/>
    <w:rsid w:val="000D18BE"/>
    <w:rsid w:val="000D7F28"/>
    <w:rsid w:val="000E236D"/>
    <w:rsid w:val="000E29DE"/>
    <w:rsid w:val="000E5A17"/>
    <w:rsid w:val="000F298E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05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C271F"/>
    <w:rsid w:val="002D3C0F"/>
    <w:rsid w:val="002E1310"/>
    <w:rsid w:val="002F2EAA"/>
    <w:rsid w:val="00314802"/>
    <w:rsid w:val="00325193"/>
    <w:rsid w:val="00325C1E"/>
    <w:rsid w:val="0032654D"/>
    <w:rsid w:val="00330FB0"/>
    <w:rsid w:val="003340DB"/>
    <w:rsid w:val="0034238D"/>
    <w:rsid w:val="00352E5B"/>
    <w:rsid w:val="00361624"/>
    <w:rsid w:val="0036343F"/>
    <w:rsid w:val="00366203"/>
    <w:rsid w:val="00390896"/>
    <w:rsid w:val="003B077B"/>
    <w:rsid w:val="003B0BD8"/>
    <w:rsid w:val="003B2493"/>
    <w:rsid w:val="003C6061"/>
    <w:rsid w:val="003D3C0B"/>
    <w:rsid w:val="003D7189"/>
    <w:rsid w:val="003E29B0"/>
    <w:rsid w:val="003E3ACD"/>
    <w:rsid w:val="003E597D"/>
    <w:rsid w:val="00411055"/>
    <w:rsid w:val="0042162E"/>
    <w:rsid w:val="004310D4"/>
    <w:rsid w:val="00433292"/>
    <w:rsid w:val="00442FCB"/>
    <w:rsid w:val="004567D4"/>
    <w:rsid w:val="00464CAD"/>
    <w:rsid w:val="00465511"/>
    <w:rsid w:val="00480E62"/>
    <w:rsid w:val="00490466"/>
    <w:rsid w:val="00490F29"/>
    <w:rsid w:val="004A5644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28E7"/>
    <w:rsid w:val="00557CD9"/>
    <w:rsid w:val="0056010E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0294"/>
    <w:rsid w:val="00614A16"/>
    <w:rsid w:val="006356C5"/>
    <w:rsid w:val="00655203"/>
    <w:rsid w:val="006827C2"/>
    <w:rsid w:val="006B0DD2"/>
    <w:rsid w:val="006B13DB"/>
    <w:rsid w:val="006C1E76"/>
    <w:rsid w:val="006D1D1A"/>
    <w:rsid w:val="006D1FA1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F4C87"/>
    <w:rsid w:val="008F6BD1"/>
    <w:rsid w:val="00925E9C"/>
    <w:rsid w:val="009302EB"/>
    <w:rsid w:val="00935487"/>
    <w:rsid w:val="00943F0B"/>
    <w:rsid w:val="00955E9E"/>
    <w:rsid w:val="00974C2D"/>
    <w:rsid w:val="00974E50"/>
    <w:rsid w:val="0097566B"/>
    <w:rsid w:val="00987982"/>
    <w:rsid w:val="00990245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55A2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11E6"/>
    <w:rsid w:val="00B2463B"/>
    <w:rsid w:val="00B25B09"/>
    <w:rsid w:val="00B27509"/>
    <w:rsid w:val="00B358E7"/>
    <w:rsid w:val="00B576D2"/>
    <w:rsid w:val="00B71FF5"/>
    <w:rsid w:val="00B803C4"/>
    <w:rsid w:val="00BA25F3"/>
    <w:rsid w:val="00BB2D96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85F37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6C75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04A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St-1474/2017-17</izvorni_sadrzaj>
    <derivirana_varijabla naziv="DomainObject.Oznaka_1">St-1474/2017-17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1474</izvorni_sadrzaj>
    <derivirana_varijabla naziv="DomainObject.Predmet.Broj_1">1474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St-1474/2017</izvorni_sadrzaj>
    <derivirana_varijabla naziv="DomainObject.Predmet.OznakaBroj_1">St-1474/2017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53 PROMET j.d.o.o.</izvorni_sadrzaj>
    <derivirana_varijabla naziv="DomainObject.Predmet.ProtustrankaFormated_1">  53 PROMET j.d.o.o.</derivirana_varijabla>
  </DomainObject.Predmet.ProtustrankaFormated>
  <DomainObject.Predmet.ProtustrankaFormatedOIB>
    <izvorni_sadrzaj>  53 PROMET j.d.o.o., OIB 78136719225</izvorni_sadrzaj>
    <derivirana_varijabla naziv="DomainObject.Predmet.ProtustrankaFormatedOIB_1">  53 PROMET j.d.o.o., OIB 78136719225</derivirana_varijabla>
  </DomainObject.Predmet.ProtustrankaFormatedOIB>
  <DomainObject.Predmet.ProtustrankaFormatedWithAdress>
    <izvorni_sadrzaj> 53 PROMET j.d.o.o., Radoslava Lopašića 29, 44250 Petrinja</izvorni_sadrzaj>
    <derivirana_varijabla naziv="DomainObject.Predmet.ProtustrankaFormatedWithAdress_1"> 53 PROMET j.d.o.o., Radoslava Lopašića 29, 44250 Petrinja</derivirana_varijabla>
  </DomainObject.Predmet.ProtustrankaFormatedWithAdress>
  <DomainObject.Predmet.ProtustrankaFormatedWithAdressOIB>
    <izvorni_sadrzaj> 53 PROMET j.d.o.o., OIB 78136719225, Radoslava Lopašića 29, 44250 Petrinja</izvorni_sadrzaj>
    <derivirana_varijabla naziv="DomainObject.Predmet.ProtustrankaFormatedWithAdressOIB_1"> 53 PROMET j.d.o.o., OIB 78136719225, Radoslava Lopašića 29, 44250 Petrinja</derivirana_varijabla>
  </DomainObject.Predmet.ProtustrankaFormatedWithAdressOIB>
  <DomainObject.Predmet.ProtustrankaWithAdress>
    <izvorni_sadrzaj>53 PROMET j.d.o.o. Radoslava Lopašića 29, 44250 Petrinja</izvorni_sadrzaj>
    <derivirana_varijabla naziv="DomainObject.Predmet.ProtustrankaWithAdress_1">53 PROMET j.d.o.o. Radoslava Lopašića 29, 44250 Petrinja</derivirana_varijabla>
  </DomainObject.Predmet.ProtustrankaWithAdress>
  <DomainObject.Predmet.ProtustrankaWithAdressOIB>
    <izvorni_sadrzaj>53 PROMET j.d.o.o., OIB 78136719225, Radoslava Lopašića 29, 44250 Petrinja</izvorni_sadrzaj>
    <derivirana_varijabla naziv="DomainObject.Predmet.ProtustrankaWithAdressOIB_1">53 PROMET j.d.o.o., OIB 78136719225, Radoslava Lopašića 29, 44250 Petrinja</derivirana_varijabla>
  </DomainObject.Predmet.ProtustrankaWithAdressOIB>
  <DomainObject.Predmet.ProtustrankaNazivFormated>
    <izvorni_sadrzaj>53 PROMET j.d.o.o.</izvorni_sadrzaj>
    <derivirana_varijabla naziv="DomainObject.Predmet.ProtustrankaNazivFormated_1">53 PROMET j.d.o.o.</derivirana_varijabla>
  </DomainObject.Predmet.ProtustrankaNazivFormated>
  <DomainObject.Predmet.ProtustrankaNazivFormatedOIB>
    <izvorni_sadrzaj>53 PROMET j.d.o.o., OIB 78136719225</izvorni_sadrzaj>
    <derivirana_varijabla naziv="DomainObject.Predmet.ProtustrankaNazivFormatedOIB_1">53 PROMET j.d.o.o., OIB 78136719225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Runjaić</izvorni_sadrzaj>
    <derivirana_varijabla naziv="DomainObject.Predmet.StrankaFormated_1">  FINA Regionalni centar Zagreb; Goran Runjaić</derivirana_varijabla>
  </DomainObject.Predmet.StrankaFormated>
  <DomainObject.Predmet.StrankaFormatedOIB>
    <izvorni_sadrzaj>  FINA Regionalni centar Zagreb, OIB 85821130368; Goran Runjaić, OIB 78388537657</izvorni_sadrzaj>
    <derivirana_varijabla naziv="DomainObject.Predmet.StrankaFormatedOIB_1">  FINA Regionalni centar Zagreb, OIB 85821130368; Goran Runjaić, OIB 78388537657</derivirana_varijabla>
  </DomainObject.Predmet.StrankaFormatedOIB>
  <DomainObject.Predmet.StrankaFormatedWithAdress>
    <izvorni_sadrzaj> FINA Regionalni centar Zagreb, Trg svibanjskih žrtava 1995. 1, 10000 Zagreb; Goran Runjaić, Slavoljuba Kostinčera 6, 44250 Petrinja</izvorni_sadrzaj>
    <derivirana_varijabla naziv="DomainObject.Predmet.StrankaFormatedWithAdress_1"> FINA Regionalni centar Zagreb, Trg svibanjskih žrtava 1995. 1, 10000 Zagreb; Goran Runjaić, Slavoljuba Kostinčera 6, 44250 Petrinja</derivirana_varijabla>
  </DomainObject.Predmet.StrankaFormatedWithAdress>
  <DomainObject.Predmet.StrankaFormatedWithAdressOIB>
    <izvorni_sadrzaj> FINA Regionalni centar Zagreb, OIB 85821130368, Trg svibanjskih žrtava 1995. 1, 10000 Zagreb; Goran Runjaić, OIB 78388537657, Slavoljuba Kostinčera 6, 44250 Petrinja</izvorni_sadrzaj>
    <derivirana_varijabla naziv="DomainObject.Predmet.StrankaFormatedWithAdressOIB_1"> FINA Regionalni centar Zagreb, OIB 85821130368, Trg svibanjskih žrtava 1995. 1, 10000 Zagreb; Goran Runjaić, OIB 78388537657, Slavoljuba Kostinčera 6, 44250 Petrinja</derivirana_varijabla>
  </DomainObject.Predmet.StrankaFormatedWithAdressOIB>
  <DomainObject.Predmet.StrankaWithAdress>
    <izvorni_sadrzaj>FINA Regionalni centar Zagreb Trg svibanjskih žrtava 1995. 1,10000 Zagreb,Goran Runjaić Slavoljuba Kostinčera 6,44250 Petrinja</izvorni_sadrzaj>
    <derivirana_varijabla naziv="DomainObject.Predmet.StrankaWithAdress_1">FINA Regionalni centar Zagreb Trg svibanjskih žrtava 1995. 1,10000 Zagreb,Goran Runjaić Slavoljuba Kostinčera 6,44250 Petrinja</derivirana_varijabla>
  </DomainObject.Predmet.StrankaWithAdress>
  <DomainObject.Predmet.StrankaWithAdressOIB>
    <izvorni_sadrzaj>FINA Regionalni centar Zagreb, OIB 85821130368, Trg svibanjskih žrtava 1995. 1,10000 Zagreb,Goran Runjaić, OIB 78388537657, Slavoljuba Kostinčera 6,44250 Petrinja</izvorni_sadrzaj>
    <derivirana_varijabla naziv="DomainObject.Predmet.StrankaWithAdressOIB_1">FINA Regionalni centar Zagreb, OIB 85821130368, Trg svibanjskih žrtava 1995. 1,10000 Zagreb,Goran Runjaić, OIB 78388537657, Slavoljuba Kostinčera 6,44250 Petrinja</derivirana_varijabla>
  </DomainObject.Predmet.StrankaWithAdressOIB>
  <DomainObject.Predmet.StrankaNazivFormated>
    <izvorni_sadrzaj>FINA Regionalni centar Zagreb,Goran Runjaić</izvorni_sadrzaj>
    <derivirana_varijabla naziv="DomainObject.Predmet.StrankaNazivFormated_1">FINA Regionalni centar Zagreb,Goran Runjaić</derivirana_varijabla>
  </DomainObject.Predmet.StrankaNazivFormated>
  <DomainObject.Predmet.StrankaNazivFormatedOIB>
    <izvorni_sadrzaj>FINA Regionalni centar Zagreb, OIB 85821130368,Goran Runjaić, OIB 78388537657</izvorni_sadrzaj>
    <derivirana_varijabla naziv="DomainObject.Predmet.StrankaNazivFormatedOIB_1">FINA Regionalni centar Zagreb, OIB 85821130368,Goran Runjaić, OIB 78388537657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Goran Runjaić</item>
    </izvorni_sadrzaj>
    <derivirana_varijabla naziv="DomainObject.Predmet.StrankaListFormated_1">
      <item>FINA Regionalni centar Zagreb</item>
      <item>Goran Runjaić</item>
    </derivirana_varijabla>
  </DomainObject.Predmet.StrankaListFormated>
  <DomainObject.Predmet.StrankaListFormatedOIB>
    <izvorni_sadrzaj>
      <item>FINA Regionalni centar Zagreb, OIB 85821130368</item>
      <item>Goran Runjaić, OIB 78388537657</item>
    </izvorni_sadrzaj>
    <derivirana_varijabla naziv="DomainObject.Predmet.StrankaListFormatedOIB_1">
      <item>FINA Regionalni centar Zagreb, OIB 85821130368</item>
      <item>Goran Runjaić, OIB 78388537657</item>
    </derivirana_varijabla>
  </DomainObject.Predmet.StrankaListFormatedOIB>
  <DomainObject.Predmet.StrankaListFormatedWithAdress>
    <izvorni_sadrzaj>
      <item>FINA Regionalni centar Zagreb, Trg svibanjskih žrtava 1995. 1, 10000 Zagreb</item>
      <item>Goran Runjaić, Slavoljuba Kostinčera 6, 44250 Petrinja</item>
    </izvorni_sadrzaj>
    <derivirana_varijabla naziv="DomainObject.Predmet.StrankaListFormatedWithAdress_1">
      <item>FINA Regionalni centar Zagreb, Trg svibanjskih žrtava 1995. 1, 10000 Zagreb</item>
      <item>Goran Runjaić, Slavoljuba Kostinčera 6, 44250 Petrinja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Runjaić, OIB 78388537657, Slavoljuba Kostinčera 6, 44250 Petrinja</item>
    </izvorni_sadrzaj>
    <derivirana_varijabla naziv="DomainObject.Predmet.StrankaListFormatedWithAdressOIB_1">
      <item>FINA Regionalni centar Zagreb, OIB 85821130368, Trg svibanjskih žrtava 1995. 1, 10000 Zagreb</item>
      <item>Goran Runjaić, OIB 78388537657, Slavoljuba Kostinčera 6, 44250 Petrinja</item>
    </derivirana_varijabla>
  </DomainObject.Predmet.StrankaListFormatedWithAdressOIB>
  <DomainObject.Predmet.StrankaListNazivFormated>
    <izvorni_sadrzaj>
      <item>FINA Regionalni centar Zagreb</item>
      <item>Goran Runjaić</item>
    </izvorni_sadrzaj>
    <derivirana_varijabla naziv="DomainObject.Predmet.StrankaListNazivFormated_1">
      <item>FINA Regionalni centar Zagreb</item>
      <item>Goran Runjaić</item>
    </derivirana_varijabla>
  </DomainObject.Predmet.StrankaListNazivFormated>
  <DomainObject.Predmet.StrankaListNazivFormatedOIB>
    <izvorni_sadrzaj>
      <item>FINA Regionalni centar Zagreb, OIB 85821130368</item>
      <item>Goran Runjaić, OIB 78388537657</item>
    </izvorni_sadrzaj>
    <derivirana_varijabla naziv="DomainObject.Predmet.StrankaListNazivFormatedOIB_1">
      <item>FINA Regionalni centar Zagreb, OIB 85821130368</item>
      <item>Goran Runjaić, OIB 78388537657</item>
    </derivirana_varijabla>
  </DomainObject.Predmet.StrankaListNazivFormatedOIB>
  <DomainObject.Predmet.ProtuStrankaListFormated>
    <izvorni_sadrzaj>
      <item>53 PROMET j.d.o.o.</item>
    </izvorni_sadrzaj>
    <derivirana_varijabla naziv="DomainObject.Predmet.ProtuStrankaListFormated_1">
      <item>53 PROMET j.d.o.o.</item>
    </derivirana_varijabla>
  </DomainObject.Predmet.ProtuStrankaListFormated>
  <DomainObject.Predmet.ProtuStrankaListFormatedOIB>
    <izvorni_sadrzaj>
      <item>53 PROMET j.d.o.o., OIB 78136719225</item>
    </izvorni_sadrzaj>
    <derivirana_varijabla naziv="DomainObject.Predmet.ProtuStrankaListFormatedOIB_1">
      <item>53 PROMET j.d.o.o., OIB 78136719225</item>
    </derivirana_varijabla>
  </DomainObject.Predmet.ProtuStrankaListFormatedOIB>
  <DomainObject.Predmet.ProtuStrankaListFormatedWithAdress>
    <izvorni_sadrzaj>
      <item>53 PROMET j.d.o.o., Radoslava Lopašića 29, 44250 Petrinja</item>
    </izvorni_sadrzaj>
    <derivirana_varijabla naziv="DomainObject.Predmet.ProtuStrankaListFormatedWithAdress_1">
      <item>53 PROMET j.d.o.o., Radoslava Lopašića 29, 44250 Petrinja</item>
    </derivirana_varijabla>
  </DomainObject.Predmet.ProtuStrankaListFormatedWithAdress>
  <DomainObject.Predmet.ProtuStrankaListFormatedWithAdressOIB>
    <izvorni_sadrzaj>
      <item>53 PROMET j.d.o.o., OIB 78136719225, Radoslava Lopašića 29, 44250 Petrinja</item>
    </izvorni_sadrzaj>
    <derivirana_varijabla naziv="DomainObject.Predmet.ProtuStrankaListFormatedWithAdressOIB_1">
      <item>53 PROMET j.d.o.o., OIB 78136719225, Radoslava Lopašića 29, 44250 Petrinja</item>
    </derivirana_varijabla>
  </DomainObject.Predmet.ProtuStrankaListFormatedWithAdressOIB>
  <DomainObject.Predmet.ProtuStrankaListNazivFormated>
    <izvorni_sadrzaj>
      <item>53 PROMET j.d.o.o.</item>
    </izvorni_sadrzaj>
    <derivirana_varijabla naziv="DomainObject.Predmet.ProtuStrankaListNazivFormated_1">
      <item>53 PROMET j.d.o.o.</item>
    </derivirana_varijabla>
  </DomainObject.Predmet.ProtuStrankaListNazivFormated>
  <DomainObject.Predmet.ProtuStrankaListNazivFormatedOIB>
    <izvorni_sadrzaj>
      <item>53 PROMET j.d.o.o., OIB 78136719225</item>
    </izvorni_sadrzaj>
    <derivirana_varijabla naziv="DomainObject.Predmet.ProtuStrankaListNazivFormatedOIB_1">
      <item>53 PROMET j.d.o.o., OIB 78136719225</item>
    </derivirana_varijabla>
  </DomainObject.Predmet.ProtuStrankaListNazivFormatedOIB>
  <DomainObject.Predmet.OstaliListFormated>
    <izvorni_sadrzaj>
      <item>Goran Runjaić</item>
      <item>OTP banka Hrvatska dioničko društvo</item>
    </izvorni_sadrzaj>
    <derivirana_varijabla naziv="DomainObject.Predmet.OstaliListFormated_1">
      <item>Goran Runjaić</item>
      <item>OTP banka Hrvatska dioničko društvo</item>
    </derivirana_varijabla>
  </DomainObject.Predmet.OstaliListFormated>
  <DomainObject.Predmet.OstaliListFormatedOIB>
    <izvorni_sadrzaj>
      <item>Goran Runjaić, OIB 78388537657</item>
      <item>OTP banka Hrvatska dioničko društvo, OIB 52508873833</item>
    </izvorni_sadrzaj>
    <derivirana_varijabla naziv="DomainObject.Predmet.OstaliListFormatedOIB_1">
      <item>Goran Runjaić, OIB 78388537657</item>
      <item>OTP banka Hrvatska dioničko društvo, OIB 52508873833</item>
    </derivirana_varijabla>
  </DomainObject.Predmet.OstaliListFormatedOIB>
  <DomainObject.Predmet.OstaliListFormatedWithAdress>
    <izvorni_sadrzaj>
      <item>Goran Runjaić, Slavoljuba Kostinčera 6, 44250 Petrinja</item>
      <item>OTP banka Hrvatska dioničko društvo, Ulica Domovinskog rata 3, 23000 Zadar</item>
    </izvorni_sadrzaj>
    <derivirana_varijabla naziv="DomainObject.Predmet.OstaliListFormatedWithAdress_1">
      <item>Goran Runjaić, Slavoljuba Kostinčera 6, 44250 Petrinja</item>
      <item>OTP banka Hrvatska dioničko društvo, Ulica Domovinskog rata 3, 23000 Zadar</item>
    </derivirana_varijabla>
  </DomainObject.Predmet.OstaliListFormatedWithAdress>
  <DomainObject.Predmet.OstaliListFormatedWithAdressOIB>
    <izvorni_sadrzaj>
      <item>Goran Runjaić, OIB 78388537657, Slavoljuba Kostinčera 6, 44250 Petrinja</item>
      <item>OTP banka Hrvatska dioničko društvo, OIB 52508873833, Ulica Domovinskog rata 3, 23000 Zadar</item>
    </izvorni_sadrzaj>
    <derivirana_varijabla naziv="DomainObject.Predmet.OstaliListFormatedWithAdressOIB_1">
      <item>Goran Runjaić, OIB 78388537657, Slavoljuba Kostinčera 6, 44250 Petrinja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Goran Runjaić</item>
      <item>OTP banka Hrvatska dioničko društvo</item>
    </izvorni_sadrzaj>
    <derivirana_varijabla naziv="DomainObject.Predmet.OstaliListNazivFormated_1">
      <item>Goran Runjaić</item>
      <item>OTP banka Hrvatska dioničko društvo</item>
    </derivirana_varijabla>
  </DomainObject.Predmet.OstaliListNazivFormated>
  <DomainObject.Predmet.OstaliListNazivFormatedOIB>
    <izvorni_sadrzaj>
      <item>Goran Runjaić, OIB 78388537657</item>
      <item>OTP banka Hrvatska dioničko društvo, OIB 52508873833</item>
    </izvorni_sadrzaj>
    <derivirana_varijabla naziv="DomainObject.Predmet.OstaliListNazivFormatedOIB_1">
      <item>Goran Runjaić, OIB 78388537657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St-1474/2017-17</izvorni_sadrzaj>
    <derivirana_varijabla naziv="DomainObject.PoslovniBrojDokumenta_1">St-1474/2017-17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53 PROMET j.d.o.o.</izvorni_sadrzaj>
    <derivirana_varijabla naziv="DomainObject.Predmet.ProtustrankaIDrugi_1">53 PROMET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53 PROMET j.d.o.o., OIB 78136719225, Radoslava Lopašića 29, 44250 Petrinja</izvorni_sadrzaj>
    <derivirana_varijabla naziv="DomainObject.Predmet.ProtustrankaIDrugiAdressOIB_1">53 PROMET j.d.o.o., OIB 78136719225, Radoslava Lopašića 29,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siječnja 2018.</izvorni_sadrzaj>
    <derivirana_varijabla naziv="DomainObject.Predmet.OdlukaRjesenje.DatumDonosenjaOdluke_1">5.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St-1474/2017-17</izvorni_sadrzaj>
    <derivirana_varijabla naziv="DomainObject.Predmet.OdlukaRjesenje.Oznaka_1">St-1474/2017-17</derivirana_varijabla>
  </DomainObject.Predmet.OdlukaRjesenje.Oznaka>
  <DomainObject.Predmet.SudioniciListNaziv>
    <izvorni_sadrzaj>
      <item>FINA Regionalni centar Zagreb</item>
      <item>53 PROMET j.d.o.o.</item>
      <item>Goran Runjaić</item>
      <item>Goran Runjaić</item>
      <item>OTP banka Hrvatska dioničko društvo</item>
    </izvorni_sadrzaj>
    <derivirana_varijabla naziv="DomainObject.Predmet.SudioniciListNaziv_1">
      <item>FINA Regionalni centar Zagreb</item>
      <item>53 PROMET j.d.o.o.</item>
      <item>Goran Runjaić</item>
      <item>Goran Runjaić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53 PROMET j.d.o.o., OIB 78136719225, Radoslava Lopašića 29,44250 Petrinja</item>
      <item>Goran Runjaić, OIB 78388537657, Slavoljuba Kostinčera 6,44250 Petrinja</item>
      <item>Goran Runjaić, OIB 78388537657, Slavoljuba Kostinčera 6,44250 Petrinja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1,10000 Zagreb</item>
      <item>53 PROMET j.d.o.o., OIB 78136719225, Radoslava Lopašića 29,44250 Petrinja</item>
      <item>Goran Runjaić, OIB 78388537657, Slavoljuba Kostinčera 6,44250 Petrinja</item>
      <item>Goran Runjaić, OIB 78388537657, Slavoljuba Kostinčera 6,44250 Petrinja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78136719225</item>
      <item>, OIB 78388537657</item>
      <item>, OIB 78388537657</item>
      <item>, OIB 52508873833</item>
    </izvorni_sadrzaj>
    <derivirana_varijabla naziv="DomainObject.Predmet.SudioniciListNazivOIB_1">
      <item>, OIB 85821130368</item>
      <item>, OIB 78136719225</item>
      <item>, OIB 78388537657</item>
      <item>, OIB 78388537657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16D05-9FB2-4FA5-B220-182CB8E7F0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1136</properties:Words>
  <properties:Characters>6006</properties:Characters>
  <properties:Lines>127</properties:Lines>
  <properties:Paragraphs>33</properties:Paragraphs>
  <properties:TotalTime>297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2018-01-05T10:35:00Z</cp:lastPrinted>
  <dcterms:modified xmlns:xsi="http://www.w3.org/2001/XMLSchema-instance" xsi:type="dcterms:W3CDTF">2018-01-05T10:35:00Z</dcterms:modified>
  <cp:revision>239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St-1474/2017-17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