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ce5d" w14:paraId="833ce5d"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383608" w:rsidP="00383608" w:rsidR="00383608"/>
    <w:p w:rsidRDefault="00383608" w:rsidP="00383608" w:rsidR="00383608"/>
    <w:p w:rsidRDefault="00383608" w:rsidP="00383608" w:rsidR="00383608"/>
    <w:p w:rsidRDefault="00383608" w:rsidP="00383608" w:rsidR="00383608">
      <w:pPr>
        <w:pStyle w:val="StandardWeb"/>
        <w:spacing w:afterAutospacing="false" w:after="0" w:beforeAutospacing="false" w:before="0"/>
        <w:jc w:val="center"/>
      </w:pPr>
      <w:r>
        <w:rPr>
          <w:bCs/>
        </w:rPr>
        <w:t>R E P U B L I K A   H R V A T S K A</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center"/>
      </w:pPr>
      <w:r>
        <w:rPr>
          <w:bCs/>
          <w:caps/>
        </w:rPr>
        <w:t>R j e š e nj e</w:t>
      </w:r>
    </w:p>
    <w:p w:rsidRDefault="00383608" w:rsidP="00383608" w:rsidR="00383608">
      <w:pPr>
        <w:pStyle w:val="StandardWeb"/>
        <w:spacing w:afterAutospacing="false" w:after="0" w:beforeAutospacing="false" w:before="0"/>
      </w:pP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Visoki trgovački sud Republike Hrvatske, u vijeću sastavljenom od sudaca Tatjane Kujundžić Novak, predsjednice vijeća, Davora Pustijanca, suca izvjestitelja i Ružice Omazić, članice vijeća, u stečajnom postupku nad stečajnim dužnikom PLT USLUGE d.o.o. u stečaju, OIB 68421493990, Zagreb, Vurovčica 9, odlučujući o žalbi osobe ovlaštene za zastupanje dužnika po zakonu do dana nastupanja pravnih posljedica otvaranja stečajnog postupka TOMISLAVA ROGIĆA, OIB 90300433607 iz Zagreba, Vurovčica 9, protiv rješenja Trgovačkog suda u Bjelovaru poslovni broj St-435/17-8 od 21. prosinca 2017., u sjednici vijeća održanoj 31. siječnja 2018.</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center"/>
      </w:pPr>
      <w:r>
        <w:t>r i j e š i o   j e</w:t>
      </w:r>
    </w:p>
    <w:p w:rsidRDefault="00383608" w:rsidP="00383608" w:rsidR="00383608">
      <w:pPr>
        <w:pStyle w:val="StandardWeb"/>
        <w:spacing w:afterAutospacing="false" w:after="0" w:beforeAutospacing="false" w:before="0"/>
        <w:jc w:val="center"/>
      </w:pPr>
    </w:p>
    <w:p w:rsidRDefault="00383608" w:rsidP="00383608" w:rsidR="00383608">
      <w:pPr>
        <w:pStyle w:val="StandardWeb"/>
        <w:spacing w:afterAutospacing="false" w:after="0" w:beforeAutospacing="false" w:before="0"/>
        <w:jc w:val="both"/>
      </w:pPr>
      <w:r>
        <w:tab/>
        <w:t xml:space="preserve">Odbija se žalba osobe ovlaštene za zastupanje dužnika po zakonu do dana nastupanja pravnih posljedica otvaranja stečajnog postupka Tomislava Rogića, kao neosnovana i potvrđuje rješenje Trgovačkog suda u Bjelovaru poslovni broj St-435/17-8 od 21. prosinca 2017. </w:t>
      </w:r>
    </w:p>
    <w:p w:rsidRDefault="00383608" w:rsidP="00383608" w:rsidR="00383608">
      <w:pPr>
        <w:pStyle w:val="StandardWeb"/>
        <w:spacing w:afterAutospacing="false" w:after="0" w:beforeAutospacing="false" w:before="0"/>
        <w:jc w:val="center"/>
      </w:pPr>
    </w:p>
    <w:p w:rsidRDefault="00383608" w:rsidP="00383608" w:rsidR="00383608">
      <w:pPr>
        <w:pStyle w:val="StandardWeb"/>
        <w:spacing w:afterAutospacing="false" w:after="0" w:beforeAutospacing="false" w:before="0"/>
        <w:jc w:val="center"/>
      </w:pPr>
      <w:r>
        <w:t>Obrazloženje</w:t>
      </w:r>
    </w:p>
    <w:p w:rsidRDefault="00383608" w:rsidP="00383608" w:rsidR="00383608">
      <w:pPr>
        <w:pStyle w:val="StandardWeb"/>
        <w:spacing w:afterAutospacing="false" w:after="0" w:beforeAutospacing="false" w:before="0"/>
        <w:ind w:firstLine="720"/>
        <w:jc w:val="both"/>
      </w:pPr>
    </w:p>
    <w:p w:rsidRDefault="00383608" w:rsidP="00383608" w:rsidR="00383608">
      <w:pPr>
        <w:pStyle w:val="StandardWeb"/>
        <w:spacing w:afterAutospacing="false" w:after="0" w:beforeAutospacing="false" w:before="0"/>
        <w:ind w:firstLine="720"/>
        <w:jc w:val="both"/>
      </w:pPr>
      <w:r>
        <w:t>Rješenjem Trgovačkog suda u Bjelovaru poslovni broj St-435/17-8 od 21. prosinca 2017. otvoren je stečajni postupak nad dužnikom PLT usluge d.o.o. Zagreb (točka 1. izreke), za stečajnog upravitelja imenovan je Marijan Belani iz Križevaca (točka 2. izreke), zaključen je stečajni postupak nad dužnikom PLT usluge d.o.o. Zagreb (točka 3. izreke), određeno je da je stečajni postupak otvoren i zaključen s danom 21. prosinca 2017. u 13,15 sati, kad je ovo rješenje objavljeno na e-oglasnoj ploči suda (točka 4. izreke), određeno je će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(točka 5. izreke) i određeno je da će nakon pravomoćnosti rješenja stečajni dužnik biti brisan iz sudskog registra (točka 6. izreke).</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 xml:space="preserve">Protiv tog rješenja žalbu je podnijela osoba ovlaštena za zastupanje dužnika po zakonu do dana nastupanja pravnih posljedica otvaranja stečajnog postupka Tomislav Rogić iz Zagreba ne navodeći izričito zbog kojih razloga, a iz sadržaja žalbe proizlazi da ga pobija </w:t>
      </w:r>
      <w:r>
        <w:lastRenderedPageBreak/>
        <w:t xml:space="preserve">zbog pogrešno utvrđenog činjeničnog stanja i pogrešne primjene materijalnog prava. Predlaže da Trgovački sud u Bjelovaru odbaci rješenje o otvaranju stečajnog postupka. </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Žalba nije osnovana.</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 xml:space="preserve">Ispitavši pobijano rješenje na temelju odredbe članka 365. stavaka 1. i 2. i članka 381. Zakona o parničnom postupku („Narodne novine“ broj 148/11-pročišćeni tekst i 25/13) u vezi s člankom 10. </w:t>
      </w:r>
      <w:r>
        <w:rPr>
          <w:rFonts w:cs="Arial"/>
          <w:bCs/>
        </w:rPr>
        <w:t xml:space="preserve">Stečajnog zakona </w:t>
      </w:r>
      <w:r>
        <w:t>(„Narodne novine“ broj 71/15 i 104/17), u granicama razloga navedenih u žalbi, pazeći po službenoj dužnosti na bitne povrede odredaba postupka iz članka 354. stavka 2. točaka 2., 4., 8., 9., 11., 13. i 14. Zakona o parničnom postupku i na pravilnu primjenu materijalnog prava, ovaj sud je utvrdio da je pobijano rješenje pravilno i zakonito.</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U prvostupanjskom postupku Trgovački sud u Bjelovaru je utvrdio da je prijedlogom za otvaranje stečajnog postupka od 5. travnja 2016. FINA Podružnica Zagreb predložila da se nad dužnikom otvori stečajni postupak budući da dužnik na dan 1. rujna 2015. u očevidniku redoslijeda osnova za plaćanje ima evidentirane neizvršene osnove za plaćanje u neprekidnom razdoblju od 322 dana u ukupnom iznosu od 22.833,50 kuna uz navod da dužnik ima jednog zaposlenog. Osim toga, utvrđeno je kako je rješenjem tog suda poslovni broj St-435/17-2 od 31. kolovoza 2017. pokrenut postupak radi utvrđivanja pretpostavki za otvaranje stečajnog postupka nad dužnikom i da je ročište radi izjašnjenja o prijedlogu i rasprave o uvjetima za otvaranje stečajnog postupka sazvano za dan 16. listopada 2017. Također je utvrđeno da je sud rješenjem od 19. listopada 2017. pozvao osobe koje imaju pravni interes za provedbu stečajnog postupka da u roku 15 dana uplate predujam za namirenje troškova prethodnog i otvorenog stečajnog postupka da je rješenje objavljeno na e-oglasnoj ploči suda 19. listopada  2017. te da u roku 15 dana od objave nije uplaćen predujam za namirenje troškova prethodnog i otvorenog stečajnog postupka. Stoga je prvostupanjski sud na temelju članka 132. stavka 2. Stečajnog zakona donio pobijano rješenje.</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Tomislav Rogić, osoba ovlaštena za zastupanje dužnika po zakonu do dana nastupanja pravnih posljedica otvaranja stečajnog postupka u žalbi u bitnome ističe da je 11. siječnja 2018. izvadio novu potvrdu FINA-e o blokadi računa i novčanih sredstava ovršenika prema kojoj je na dan 21. prosinca 2017. evidentiran iznos osnova za plaćanje 4.252,05 kn, a potvrdu je privio žalbi. Osim toga, u žalbi navodi da je 27. prosinca 2017. (kad je zatvoren račun u banci) jedan od dužnika stečajnog dužnika uplatio dug na račun stečajnog dužnika, ali ta uplata ne može biti evidentirana dok se ne riješi ovaj postupak.</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Odredbom članka 5. stavka 1. Stečajnog zakona propisano je da se stečajni postupak može otvoriti ako sud utvrdi postojanje stečajnoga razloga. Stečajni razlozi su nesposobnost za plaćanje i prezaduženost (članak 5. stavak 2. Stečajnog zakona). Smatra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(članak 6. stavak 2. alineja 1. Stečajnog zakona), a ta presumpcija se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lastRenderedPageBreak/>
        <w:tab/>
        <w:t xml:space="preserve">Podnositelj žalbe ni ne tvrdi da u vrijeme donošenja pobijanog rješenja kojim je otvoren i zaključen stečajni postupak nije postojao stečajni razlog, odnosno da u Očevidniku redoslijeda osnova za plaćanje koji vodi Financijska agencija stečajni dužnik nije imao jednu ili više evidentiranih neizvršenih osnova za plaćanje u razdoblju dužem od 60 dana. Naprotiv, žalitelj ističe kako je na dan 21. prosinca 2017. evidentiran iznos osnova za plaćanje 4.252,05 kn (umjesto pogrešno utvrđenih 22.833,50 kn). </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ind w:firstLine="720"/>
        <w:jc w:val="both"/>
      </w:pPr>
      <w:r>
        <w:t>Također, žalitelj ne iznosi niti tvrdnju da je dužnik tijekom prethodnoga postupka namirio sve tražbine koje je na temelju valjanih osnova za plaćanje trebalo naplatiti. Okolnost da je dužnikov dužnik nakon donošenja rješenja o otvaranju stečajnog postupka (27. prosinca 2017.) pokušao uplatiti dužniku novčani iznos nema utjecaja na presumpciju nesposobnosti za plaćanje iz navedene odredbe članka 6. stavka 2. Stečajnog zakona.</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ind w:firstLine="720"/>
        <w:jc w:val="both"/>
      </w:pPr>
      <w:r>
        <w:t>Zbog toga navodima žalbe podnositelj žalbe nije doveo u sumnju pravilnost utvrđenja prvostupanjskog suda o postojanju stečajnog razloga (nesposobnosti za plaćanje) u trenutku donošenja pobijanog rješenja, kao ni pravilnost i zakonitost tog rješenja.</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both"/>
      </w:pPr>
      <w:r>
        <w:tab/>
        <w:t>Slijedom svega iznesenog valjalo je odlučiti kao u izreci primjenom odredbe članka 380. točke 2. Zakona o parničnom postupku u vezi s odredbom članka 10. Stečajnog zakona.</w:t>
      </w:r>
    </w:p>
    <w:p w:rsidRDefault="00383608" w:rsidP="00383608" w:rsidR="00383608">
      <w:pPr>
        <w:pStyle w:val="StandardWeb"/>
        <w:spacing w:afterAutospacing="false" w:after="0" w:beforeAutospacing="false" w:before="0"/>
        <w:jc w:val="both"/>
      </w:pPr>
    </w:p>
    <w:p w:rsidRDefault="00383608" w:rsidP="00383608" w:rsidR="00383608">
      <w:pPr>
        <w:pStyle w:val="StandardWeb"/>
        <w:spacing w:afterAutospacing="false" w:after="0" w:beforeAutospacing="false" w:before="0"/>
        <w:jc w:val="center"/>
      </w:pPr>
      <w:r>
        <w:t>Zagreb, 31. siječnja 2018.</w:t>
      </w:r>
    </w:p>
    <w:p w:rsidRDefault="00383608" w:rsidP="00383608" w:rsidR="00383608">
      <w:pPr>
        <w:jc w:val="center"/>
      </w:pPr>
    </w:p>
    <w:p w:rsidRDefault="00383608" w:rsidP="00383608" w:rsidR="00383608"/>
    <w:p w:rsidRDefault="00383608" w:rsidP="00383608" w:rsidR="00383608">
      <w:pPr>
        <w:pStyle w:val="Bezproreda"/>
        <w:ind w:left="4536"/>
        <w:jc w:val="center"/>
        <w:rPr>
          <w:rFonts w:hAnsi="Times New Roman" w:ascii="Times New Roman"/>
          <w:szCs w:val="24"/>
        </w:rPr>
      </w:pPr>
      <w:r>
        <w:t>Predsjednica vijeća</w:t>
      </w:r>
    </w:p>
    <w:p w:rsidRDefault="00383608" w:rsidP="00383608" w:rsidR="00383608">
      <w:pPr>
        <w:pStyle w:val="Bezproreda"/>
        <w:ind w:left="4536"/>
        <w:jc w:val="center"/>
      </w:pPr>
      <w:r>
        <w:t>Tatjana Kujundžić Novak, v. r.</w:t>
      </w:r>
    </w:p>
    <w:p w:rsidRDefault="00383608" w:rsidP="00383608" w:rsidR="00383608">
      <w:pPr>
        <w:pStyle w:val="Bezproreda"/>
        <w:ind w:left="4536"/>
        <w:jc w:val="center"/>
      </w:pPr>
    </w:p>
    <w:p w:rsidRDefault="00383608" w:rsidP="00383608" w:rsidR="00383608">
      <w:pPr>
        <w:pStyle w:val="Bezproreda"/>
        <w:ind w:left="4536"/>
        <w:jc w:val="center"/>
      </w:pPr>
      <w:r>
        <w:t>Za točnost otpravka – ovlašteni službenik</w:t>
      </w:r>
    </w:p>
    <w:p w:rsidRDefault="00383608" w:rsidP="00383608" w:rsidR="00383608">
      <w:pPr>
        <w:pStyle w:val="Bezproreda"/>
        <w:ind w:left="4536"/>
        <w:jc w:val="center"/>
      </w:pPr>
      <w:r>
        <w:t>Brankica Curman</w:t>
      </w: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606" w:rsidP="00BD5A69" w:rsidR="009E6606">
      <w:pPr>
        <w:spacing w:after="0"/>
      </w:pPr>
      <w:r>
        <w:separator/>
      </w:r>
    </w:p>
  </w:endnote>
  <w:endnote w:id="0" w:type="continuationSeparator">
    <w:p w:rsidRDefault="009E6606" w:rsidP="00BD5A69" w:rsidR="009E660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677DE4">
          <w:rPr>
            <w:noProof/>
          </w:rPr>
          <w:t>1</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606" w:rsidP="00BD5A69" w:rsidR="009E6606">
      <w:pPr>
        <w:spacing w:after="0"/>
      </w:pPr>
      <w:r>
        <w:separator/>
      </w:r>
    </w:p>
  </w:footnote>
  <w:footnote w:id="0" w:type="continuationSeparator">
    <w:p w:rsidRDefault="009E6606" w:rsidP="00BD5A69" w:rsidR="009E660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383608">
      <w:t>67 Pž-447/2018-2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83608"/>
    <w:rsid w:val="003D0BF9"/>
    <w:rsid w:val="004E49A1"/>
    <w:rsid w:val="005474F3"/>
    <w:rsid w:val="00677DE4"/>
    <w:rsid w:val="006D7A34"/>
    <w:rsid w:val="00896057"/>
    <w:rsid w:val="009538B5"/>
    <w:rsid w:val="009E6606"/>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StandardWeb" w:type="paragraph">
    <w:name w:val="Normal (Web)"/>
    <w:basedOn w:val="Normal"/>
    <w:uiPriority w:val="99"/>
    <w:semiHidden/>
    <w:unhideWhenUsed/>
    <w:rsid w:val="00383608"/>
    <w:pPr>
      <w:spacing w:afterAutospacing="true" w:after="100" w:beforeAutospacing="true" w:before="100"/>
    </w:pPr>
  </w:style>
  <w:style w:styleId="Tekstrezerviranogmjesta" w:type="character">
    <w:name w:val="Placeholder Text"/>
    <w:basedOn w:val="Zadanifontodlomka"/>
    <w:uiPriority w:val="99"/>
    <w:semiHidden/>
    <w:rsid w:val="00677DE4"/>
    <w:rPr>
      <w:color w:val="808080"/>
      <w:bdr w:space="0" w:sz="0" w:color="auto" w:val="none"/>
      <w:shd w:fill="auto" w:color="auto" w:val="clear"/>
    </w:rPr>
  </w:style>
  <w:style w:customStyle="true" w:styleId="eSPISCCParagraphDefaultFont" w:type="character">
    <w:name w:val="eSPIS_CC_Paragraph Default Font"/>
    <w:basedOn w:val="Zadanifontodlomka"/>
    <w:rsid w:val="00677D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7DE4"/>
    <w:rPr>
      <w:bdr w:space="0" w:sz="0" w:color="auto" w:val="none"/>
      <w:shd w:fill="FFFFCC" w:color="auto" w:val="clear"/>
      <w:lang w:val="hr-HR"/>
    </w:rPr>
  </w:style>
  <w:style w:customStyle="true" w:styleId="PozadinaSvijetloCrvena" w:type="character">
    <w:name w:val="Pozadina_SvijetloCrvena"/>
    <w:basedOn w:val="eSPISCCParagraphDefaultFont"/>
    <w:rsid w:val="00677D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7D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StandardWeb" w:type="paragraph">
    <w:name w:val="Normal (Web)"/>
    <w:basedOn w:val="Normal"/>
    <w:uiPriority w:val="99"/>
    <w:semiHidden/>
    <w:unhideWhenUsed/>
    <w:rsid w:val="00383608"/>
    <w:pPr>
      <w:spacing w:after="100" w:afterAutospacing="1" w:before="100" w:beforeAutospacing="1"/>
    </w:pPr>
  </w:style>
  <w:style w:styleId="Tekstrezerviranogmjesta" w:type="character">
    <w:name w:val="Placeholder Text"/>
    <w:basedOn w:val="Zadanifontodlomka"/>
    <w:uiPriority w:val="99"/>
    <w:semiHidden/>
    <w:rsid w:val="00677DE4"/>
    <w:rPr>
      <w:color w:val="808080"/>
      <w:bdr w:color="auto" w:space="0" w:sz="0" w:val="none"/>
      <w:shd w:color="auto" w:fill="auto" w:val="clear"/>
    </w:rPr>
  </w:style>
  <w:style w:customStyle="1" w:styleId="eSPISCCParagraphDefaultFont" w:type="character">
    <w:name w:val="eSPIS_CC_Paragraph Default Font"/>
    <w:basedOn w:val="Zadanifontodlomka"/>
    <w:rsid w:val="00677D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7DE4"/>
    <w:rPr>
      <w:bdr w:color="auto" w:space="0" w:sz="0" w:val="none"/>
      <w:shd w:color="auto" w:fill="FFFFCC" w:val="clear"/>
      <w:lang w:val="hr-HR"/>
    </w:rPr>
  </w:style>
  <w:style w:customStyle="1" w:styleId="PozadinaSvijetloCrvena" w:type="character">
    <w:name w:val="Pozadina_SvijetloCrvena"/>
    <w:basedOn w:val="eSPISCCParagraphDefaultFont"/>
    <w:rsid w:val="00677D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7D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 w:id="16372492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prosinca 2017.</izvorni_sadrzaj>
    <derivirana_varijabla naziv="DomainObject.Predmet.DatumRjesavanja_1">22.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St-435/2017</izvorni_sadrzaj>
    <derivirana_varijabla naziv="DomainObject.Predmet.OznakaBroj_1">St-435/2017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otustrankaFormated>
    <izvorni_sadrzaj>  PLT USLUGE d.o.o.</izvorni_sadrzaj>
    <derivirana_varijabla naziv="DomainObject.Predmet.ProtustrankaFormated_1">  PLT USLUGE d.o.o.</derivirana_varijabla>
  </DomainObject.Predmet.ProtustrankaFormated>
  <DomainObject.Predmet.ProtustrankaFormatedOIB>
    <izvorni_sadrzaj>  PLT USLUGE d.o.o., OIB 68421493990</izvorni_sadrzaj>
    <derivirana_varijabla naziv="DomainObject.Predmet.ProtustrankaFormatedOIB_1">  PLT USLUGE d.o.o., OIB 68421493990</derivirana_varijabla>
  </DomainObject.Predmet.ProtustrankaFormatedOIB>
  <DomainObject.Predmet.ProtustrankaFormatedWithAdress>
    <izvorni_sadrzaj> PLT USLUGE d.o.o., Vurovčica 9, 10000 Zagreb</izvorni_sadrzaj>
    <derivirana_varijabla naziv="DomainObject.Predmet.ProtustrankaFormatedWithAdress_1"> PLT USLUGE d.o.o., Vurovčica 9, 10000 Zagreb</derivirana_varijabla>
  </DomainObject.Predmet.ProtustrankaFormatedWithAdress>
  <DomainObject.Predmet.ProtustrankaFormatedWithAdressOIB>
    <izvorni_sadrzaj> PLT USLUGE d.o.o., OIB 68421493990, Vurovčica 9, 10000 Zagreb</izvorni_sadrzaj>
    <derivirana_varijabla naziv="DomainObject.Predmet.ProtustrankaFormatedWithAdressOIB_1"> PLT USLUGE d.o.o., OIB 68421493990, Vurovčica 9, 10000 Zagreb</derivirana_varijabla>
  </DomainObject.Predmet.ProtustrankaFormatedWithAdressOIB>
  <DomainObject.Predmet.ProtustrankaWithAdress>
    <izvorni_sadrzaj>PLT USLUGE d.o.o. Vurovčica 9, 10000 Zagreb</izvorni_sadrzaj>
    <derivirana_varijabla naziv="DomainObject.Predmet.ProtustrankaWithAdress_1">PLT USLUGE d.o.o. Vurovčica 9, 10000 Zagreb</derivirana_varijabla>
  </DomainObject.Predmet.ProtustrankaWithAdress>
  <DomainObject.Predmet.ProtustrankaWithAdressOIB>
    <izvorni_sadrzaj>PLT USLUGE d.o.o., OIB 68421493990, Vurovčica 9, 10000 Zagreb</izvorni_sadrzaj>
    <derivirana_varijabla naziv="DomainObject.Predmet.ProtustrankaWithAdressOIB_1">PLT USLUGE d.o.o., OIB 68421493990, Vurovčica 9, 10000 Zagreb</derivirana_varijabla>
  </DomainObject.Predmet.ProtustrankaWithAdressOIB>
  <DomainObject.Predmet.ProtustrankaNazivFormated>
    <izvorni_sadrzaj>PLT USLUGE d.o.o.</izvorni_sadrzaj>
    <derivirana_varijabla naziv="DomainObject.Predmet.ProtustrankaNazivFormated_1">PLT USLUGE d.o.o.</derivirana_varijabla>
  </DomainObject.Predmet.ProtustrankaNazivFormated>
  <DomainObject.Predmet.ProtustrankaNazivFormatedOIB>
    <izvorni_sadrzaj>PLT USLUGE d.o.o., OIB 68421493990</izvorni_sadrzaj>
    <derivirana_varijabla naziv="DomainObject.Predmet.ProtustrankaNazivFormatedOIB_1">PLT USLUGE d.o.o., OIB 68421493990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PLT USLUGE d.o.o.</item>
    </izvorni_sadrzaj>
    <derivirana_varijabla naziv="DomainObject.Predmet.ProtuStrankaListFormated_1">
      <item>PLT USLUGE d.o.o.</item>
    </derivirana_varijabla>
  </DomainObject.Predmet.ProtuStrankaListFormated>
  <DomainObject.Predmet.ProtuStrankaListFormatedOIB>
    <izvorni_sadrzaj>
      <item>PLT USLUGE d.o.o., OIB 68421493990</item>
    </izvorni_sadrzaj>
    <derivirana_varijabla naziv="DomainObject.Predmet.ProtuStrankaListFormatedOIB_1">
      <item>PLT USLUGE d.o.o., OIB 68421493990</item>
    </derivirana_varijabla>
  </DomainObject.Predmet.ProtuStrankaListFormatedOIB>
  <DomainObject.Predmet.ProtuStrankaListFormatedWithAdress>
    <izvorni_sadrzaj>
      <item>PLT USLUGE d.o.o., Vurovčica 9, 10000 Zagreb</item>
    </izvorni_sadrzaj>
    <derivirana_varijabla naziv="DomainObject.Predmet.ProtuStrankaListFormatedWithAdress_1">
      <item>PLT USLUGE d.o.o., Vurovčica 9, 10000 Zagreb</item>
    </derivirana_varijabla>
  </DomainObject.Predmet.ProtuStrankaListFormatedWithAdress>
  <DomainObject.Predmet.ProtuStrankaListFormatedWithAdressOIB>
    <izvorni_sadrzaj>
      <item>PLT USLUGE d.o.o., OIB 68421493990, Vurovčica 9, 10000 Zagreb</item>
    </izvorni_sadrzaj>
    <derivirana_varijabla naziv="DomainObject.Predmet.ProtuStrankaListFormatedWithAdressOIB_1">
      <item>PLT USLUGE d.o.o., OIB 68421493990, Vurovčica 9, 10000 Zagreb</item>
    </derivirana_varijabla>
  </DomainObject.Predmet.ProtuStrankaListFormatedWithAdressOIB>
  <DomainObject.Predmet.ProtuStrankaListNazivFormated>
    <izvorni_sadrzaj>
      <item>PLT USLUGE d.o.o.</item>
    </izvorni_sadrzaj>
    <derivirana_varijabla naziv="DomainObject.Predmet.ProtuStrankaListNazivFormated_1">
      <item>PLT USLUGE d.o.o.</item>
    </derivirana_varijabla>
  </DomainObject.Predmet.ProtuStrankaListNazivFormated>
  <DomainObject.Predmet.ProtuStrankaListNazivFormatedOIB>
    <izvorni_sadrzaj>
      <item>PLT USLUGE d.o.o., OIB 68421493990</item>
    </izvorni_sadrzaj>
    <derivirana_varijabla naziv="DomainObject.Predmet.ProtuStrankaListNazivFormatedOIB_1">
      <item>PLT USLUGE d.o.o., OIB 68421493990</item>
    </derivirana_varijabla>
  </DomainObject.Predmet.ProtuStrankaListNazivFormatedOIB>
  <DomainObject.Predmet.OstaliListFormated>
    <izvorni_sadrzaj>
      <item>Tomislav Rogić</item>
      <item>Visoki trgovački sud RH u Zagrebu</item>
    </izvorni_sadrzaj>
    <derivirana_varijabla naziv="DomainObject.Predmet.OstaliListFormated_1">
      <item>Tomislav Rogić</item>
      <item>Visoki trgovački sud RH u Zagrebu</item>
    </derivirana_varijabla>
  </DomainObject.Predmet.OstaliListFormated>
  <DomainObject.Predmet.OstaliListFormatedOIB>
    <izvorni_sadrzaj>
      <item>Tomislav Rogić, OIB 90300433607</item>
      <item>Visoki trgovački sud RH u Zagrebu</item>
    </izvorni_sadrzaj>
    <derivirana_varijabla naziv="DomainObject.Predmet.OstaliListFormatedOIB_1">
      <item>Tomislav Rogić, OIB 90300433607</item>
      <item>Visoki trgovački sud RH u Zagrebu</item>
    </derivirana_varijabla>
  </DomainObject.Predmet.OstaliListFormatedOIB>
  <DomainObject.Predmet.OstaliListFormatedWithAdress>
    <izvorni_sadrzaj>
      <item>Tomislav Rogić, Vurovčica 9., 10000 Zagreb</item>
      <item>Visoki trgovački sud RH u Zagrebu, ., 10000 Zagreb</item>
    </izvorni_sadrzaj>
    <derivirana_varijabla naziv="DomainObject.Predmet.OstaliListFormatedWithAdress_1">
      <item>Tomislav Rogić, Vurovčica 9., 10000 Zagreb</item>
      <item>Visoki trgovački sud RH u Zagrebu, ., 10000 Zagreb</item>
    </derivirana_varijabla>
  </DomainObject.Predmet.OstaliListFormatedWithAdress>
  <DomainObject.Predmet.OstaliListFormatedWithAdressOIB>
    <izvorni_sadrzaj>
      <item>Tomislav Rogić, OIB 90300433607, Vurovčica 9., 10000 Zagreb</item>
      <item>Visoki trgovački sud RH u Zagrebu, ., 10000 Zagreb</item>
    </izvorni_sadrzaj>
    <derivirana_varijabla naziv="DomainObject.Predmet.OstaliListFormatedWithAdressOIB_1">
      <item>Tomislav Rogić, OIB 90300433607, Vurovčica 9., 10000 Zagreb</item>
      <item>Visoki trgovački sud RH u Zagrebu, ., 10000 Zagreb</item>
    </derivirana_varijabla>
  </DomainObject.Predmet.OstaliListFormatedWithAdressOIB>
  <DomainObject.Predmet.OstaliListNazivFormated>
    <izvorni_sadrzaj>
      <item>Tomislav Rogić</item>
      <item>Visoki trgovački sud RH u Zagrebu</item>
    </izvorni_sadrzaj>
    <derivirana_varijabla naziv="DomainObject.Predmet.OstaliListNazivFormated_1">
      <item>Tomislav Rogić</item>
      <item>Visoki trgovački sud RH u Zagrebu</item>
    </derivirana_varijabla>
  </DomainObject.Predmet.OstaliListNazivFormated>
  <DomainObject.Predmet.OstaliListNazivFormatedOIB>
    <izvorni_sadrzaj>
      <item>Tomislav Rogić, OIB 90300433607</item>
      <item>Visoki trgovački sud RH u Zagrebu</item>
    </izvorni_sadrzaj>
    <derivirana_varijabla naziv="DomainObject.Predmet.OstaliListNazivFormatedOIB_1">
      <item>Tomislav Rogić, OIB 90300433607</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PLT USLUGE d.o.o.</izvorni_sadrzaj>
    <derivirana_varijabla naziv="DomainObject.Predmet.ProtustrankaIDrugi_1">PLT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PLT USLUGE d.o.o., OIB 68421493990, Vurovčica 9, 10000 Zagreb</izvorni_sadrzaj>
    <derivirana_varijabla naziv="DomainObject.Predmet.ProtustrankaIDrugiAdressOIB_1">PLT USLUGE d.o.o., OIB 68421493990, Vurovčica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prosinca 2017.</izvorni_sadrzaj>
    <derivirana_varijabla naziv="DomainObject.Predmet.OdlukaRjesenje.DatumDonosenjaOdluke_1">21.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St-435/2017-7</izvorni_sadrzaj>
    <derivirana_varijabla naziv="DomainObject.Predmet.OdlukaRjesenje.Oznaka_1">St-435/2017-7</derivirana_varijabla>
  </DomainObject.Predmet.OdlukaRjesenje.Oznaka>
  <DomainObject.Predmet.SudioniciListNaziv>
    <izvorni_sadrzaj>
      <item>PLT USLUGE d.o.o.</item>
      <item>FINA Regionalni centar Zagreb</item>
      <item>Tomislav Rogić</item>
      <item>Visoki trgovački sud RH u Zagrebu</item>
    </izvorni_sadrzaj>
    <derivirana_varijabla naziv="DomainObject.Predmet.SudioniciListNaziv_1">
      <item>PLT USLUGE d.o.o.</item>
      <item>FINA Regionalni centar Zagreb</item>
      <item>Tomislav Rogić</item>
      <item>Visoki trgovački sud RH u Zagrebu</item>
    </derivirana_varijabla>
  </DomainObject.Predmet.SudioniciListNaziv>
  <DomainObject.Predmet.SudioniciListAdressOIB>
    <izvorni_sadrzaj>
      <item>PLT USLUGE d.o.o., OIB 68421493990, Vurovčica 9,10000 Zagreb</item>
      <item>FINA Regionalni centar Zagreb, OIB 85821130368, Trg svibanjskih žrtava 1995. br. 1,10000 Zagreb</item>
      <item>Tomislav Rogić, OIB 90300433607, Vurovčica 9.,10000 Zagreb</item>
      <item>Visoki trgovački sud RH u Zagrebu, .,10000 Zagreb</item>
    </izvorni_sadrzaj>
    <derivirana_varijabla naziv="DomainObject.Predmet.SudioniciListAdressOIB_1">
      <item>PLT USLUGE d.o.o., OIB 68421493990, Vurovčica 9,10000 Zagreb</item>
      <item>FINA Regionalni centar Zagreb, OIB 85821130368, Trg svibanjskih žrtava 1995. br. 1,10000 Zagreb</item>
      <item>Tomislav Rogić, OIB 90300433607, Vurovčica 9.,10000 Zagreb</item>
      <item>Visoki trgovački sud RH u Zagrebu,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68421493990</item>
      <item>, OIB 85821130368</item>
      <item>, OIB 90300433607</item>
      <item>, OIB null</item>
    </izvorni_sadrzaj>
    <derivirana_varijabla naziv="DomainObject.Predmet.SudioniciListNazivOIB_1">
      <item>, OIB 68421493990</item>
      <item>, OIB 85821130368</item>
      <item>, OIB 90300433607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1117</properties:Words>
  <properties:Characters>6252</properties:Characters>
  <properties:Lines>122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2018-02-08T11:49:00Z</dcterms:created>
  <dc:creator>Ljiljana Cafuk</dc:creator>
  <cp:lastModifiedBy>Ljiljana Cafuk</cp:lastModifiedBy>
  <dcterms:modified xmlns:xsi="http://www.w3.org/2001/XMLSchema-instance" xsi:type="dcterms:W3CDTF">2018-02-08T11:56:00Z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