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9b48" w14:paraId="fce9b48" w:rsidRDefault="0069191E" w:rsidP="007E47D6" w:rsidR="007E47D6" w:rsidRPr="007E47D6">
      <w:pPr>
        <w:ind w:firstLine="708"/>
        <w15:collapsed w:val="false"/>
        <w:rPr>
          <w:rFonts w:eastAsia="Calibri"/>
          <w:lang w:val="hr-HR"/>
        </w:rPr>
      </w:pPr>
      <w:bookmarkStart w:name="_GoBack" w:id="0"/>
      <w:bookmarkEnd w:id="0"/>
      <w:r w:rsidRPr="0087646C">
        <w:rPr>
          <w:lang w:val="hr-HR"/>
        </w:rPr>
        <w:t xml:space="preserve">    </w:t>
      </w:r>
      <w:r w:rsidR="007E47D6"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EF279A" w:rsidRPr="00B40A1C">
        <w:t xml:space="preserve">Poslovni broj: 12. </w:t>
      </w:r>
      <w:r w:rsidR="006E71A3" w:rsidRPr="00B40A1C">
        <w:t>St-</w:t>
      </w:r>
      <w:r w:rsidR="006E71A3">
        <w:t>276</w:t>
      </w:r>
      <w:r w:rsidR="006E71A3" w:rsidRPr="00B40A1C">
        <w:t>/20</w:t>
      </w:r>
      <w:r w:rsidR="006E71A3">
        <w:t>17-34</w:t>
      </w:r>
    </w:p>
    <w:p w:rsidRDefault="007E47D6" w:rsidP="007E47D6" w:rsidR="007E47D6" w:rsidRPr="007E47D6">
      <w:pPr>
        <w:rPr>
          <w:rFonts w:eastAsia="Calibri"/>
          <w:lang w:val="hr-HR"/>
        </w:rPr>
      </w:pPr>
      <w:r w:rsidRPr="007E47D6">
        <w:rPr>
          <w:rFonts w:eastAsia="Calibri"/>
          <w:lang w:val="hr-HR"/>
        </w:rPr>
        <w:t>REPUBLIKA HRVATSKA</w:t>
      </w:r>
    </w:p>
    <w:p w:rsidRDefault="007E47D6" w:rsidP="007E47D6" w:rsidR="007E47D6" w:rsidRPr="007E47D6">
      <w:pPr>
        <w:rPr>
          <w:rFonts w:eastAsia="Calibri"/>
          <w:lang w:val="hr-HR"/>
        </w:rPr>
      </w:pPr>
      <w:r w:rsidRPr="007E47D6">
        <w:rPr>
          <w:rFonts w:eastAsia="Calibri"/>
          <w:lang w:val="hr-HR"/>
        </w:rPr>
        <w:t>TRGOVAČKI SUD U SPLITU</w:t>
      </w:r>
    </w:p>
    <w:p w:rsidRDefault="007E47D6" w:rsidP="007E47D6" w:rsidR="007E47D6" w:rsidRPr="007E47D6">
      <w:pPr>
        <w:rPr>
          <w:rFonts w:eastAsia="Calibri"/>
          <w:lang w:val="hr-HR"/>
        </w:rPr>
      </w:pPr>
      <w:r w:rsidRPr="007E47D6">
        <w:rPr>
          <w:rFonts w:eastAsia="Calibri"/>
          <w:lang w:val="hr-HR"/>
        </w:rPr>
        <w:t>Split, Sukoišanska br. 6</w:t>
      </w:r>
    </w:p>
    <w:p w:rsidRDefault="007E47D6" w:rsidP="007E47D6" w:rsidR="007E47D6" w:rsidRPr="007E47D6">
      <w:pPr>
        <w:rPr>
          <w:rFonts w:eastAsia="Calibri"/>
          <w:lang w:val="hr-HR"/>
        </w:rPr>
      </w:pPr>
    </w:p>
    <w:p w:rsidRDefault="007E47D6" w:rsidP="007E47D6" w:rsidR="007E47D6" w:rsidRPr="007E47D6">
      <w:pPr>
        <w:jc w:val="center"/>
        <w:rPr>
          <w:rFonts w:eastAsia="Calibri"/>
          <w:lang w:val="hr-HR"/>
        </w:rPr>
      </w:pPr>
      <w:r>
        <w:rPr>
          <w:rFonts w:eastAsia="Calibri"/>
          <w:lang w:val="hr-HR"/>
        </w:rPr>
        <w:t>U   I M E   R E P U B L I K E    H R V A T S K E</w:t>
      </w:r>
    </w:p>
    <w:p w:rsidRDefault="007E47D6" w:rsidP="007E47D6" w:rsidR="007E47D6" w:rsidRPr="007E47D6">
      <w:pPr>
        <w:jc w:val="center"/>
        <w:rPr>
          <w:rFonts w:eastAsia="Calibri"/>
          <w:lang w:val="hr-HR"/>
        </w:rPr>
      </w:pPr>
    </w:p>
    <w:p w:rsidRDefault="007E47D6" w:rsidP="007E47D6" w:rsidR="007E47D6" w:rsidRPr="007E47D6">
      <w:pPr>
        <w:jc w:val="center"/>
        <w:rPr>
          <w:rFonts w:eastAsia="Calibri"/>
          <w:lang w:val="hr-HR"/>
        </w:rPr>
      </w:pPr>
      <w:r w:rsidRPr="007E47D6">
        <w:rPr>
          <w:rFonts w:eastAsia="Calibri"/>
          <w:lang w:val="hr-HR"/>
        </w:rPr>
        <w:t>R J E Š E N J E</w:t>
      </w:r>
    </w:p>
    <w:p w:rsidRDefault="007E47D6" w:rsidP="007E47D6" w:rsidR="007E47D6" w:rsidRPr="007E47D6">
      <w:pPr>
        <w:jc w:val="center"/>
        <w:rPr>
          <w:rFonts w:eastAsia="Calibri"/>
          <w:b/>
          <w:szCs w:val="22"/>
          <w:lang w:val="hr-HR"/>
        </w:rPr>
      </w:pPr>
    </w:p>
    <w:p w:rsidRDefault="006E71A3" w:rsidP="007E47D6" w:rsidR="0069191E" w:rsidRPr="006E71A3">
      <w:pPr>
        <w:ind w:firstLine="708"/>
        <w:jc w:val="both"/>
        <w:rPr>
          <w:lang w:val="hr-HR"/>
        </w:rPr>
      </w:pPr>
      <w:r w:rsidRPr="006E71A3">
        <w:rPr>
          <w:lang w:val="hr-HR"/>
        </w:rPr>
        <w:t>Trgovački sud u Splitu, po sucu tog suda Pašku Bačiću, kao stečajnom sucu, u stečajnom postupku povodom prijedloga predlagatelja – vjerovnika REPUBLIKE HRVATSKE, Ministarstva financija, OIB: 18683136487, zastupanog po Županijskom državnom odvjetništvu u Splitu, za otvaranje stečajnog postupka nad dužnikom PLANC d.o.o. Split, Ivana Gundulića 26-32, OIB: 85172246236</w:t>
      </w:r>
      <w:r w:rsidR="00E83F58">
        <w:rPr>
          <w:lang w:val="hr-HR"/>
        </w:rPr>
        <w:t>, 11</w:t>
      </w:r>
      <w:r w:rsidR="0069191E" w:rsidRPr="006E71A3">
        <w:rPr>
          <w:lang w:val="hr-HR"/>
        </w:rPr>
        <w:t>. prosinca 2018.</w:t>
      </w:r>
    </w:p>
    <w:p w:rsidRDefault="0069191E" w:rsidP="0069191E" w:rsidR="0069191E" w:rsidRPr="00E83F58">
      <w:pPr>
        <w:jc w:val="both"/>
        <w:rPr>
          <w:sz w:val="20"/>
          <w:szCs w:val="20"/>
          <w:lang w:val="hr-HR"/>
        </w:rPr>
      </w:pPr>
    </w:p>
    <w:p w:rsidRDefault="006F3B71" w:rsidP="00D4027A" w:rsidR="006F3B71" w:rsidRPr="00FB3897">
      <w:pPr>
        <w:rPr>
          <w:sz w:val="20"/>
          <w:szCs w:val="20"/>
          <w:lang w:val="hr-HR"/>
        </w:rPr>
      </w:pPr>
    </w:p>
    <w:p w:rsidRDefault="00803902" w:rsidP="00D4027A" w:rsidR="00D4027A" w:rsidRPr="0087646C">
      <w:pPr>
        <w:jc w:val="center"/>
        <w:rPr>
          <w:lang w:val="hr-HR"/>
        </w:rPr>
      </w:pPr>
      <w:r w:rsidRPr="0087646C">
        <w:rPr>
          <w:lang w:val="hr-HR"/>
        </w:rPr>
        <w:t>r i j e š i o</w:t>
      </w:r>
      <w:r w:rsidR="00D4027A" w:rsidRPr="0087646C">
        <w:rPr>
          <w:lang w:val="hr-HR"/>
        </w:rPr>
        <w:t xml:space="preserve">   j e                                               </w:t>
      </w:r>
    </w:p>
    <w:p w:rsidRDefault="00D4027A" w:rsidP="00D4027A" w:rsidR="00D4027A" w:rsidRPr="0087646C">
      <w:pPr>
        <w:jc w:val="both"/>
        <w:rPr>
          <w:lang w:val="hr-HR"/>
        </w:rPr>
      </w:pPr>
    </w:p>
    <w:p w:rsidRDefault="00BF08D9" w:rsidP="00BF08D9" w:rsidR="00BF08D9" w:rsidRPr="0087646C">
      <w:pPr>
        <w:pStyle w:val="Naslov3"/>
        <w:ind w:firstLine="12" w:left="708"/>
        <w:rPr>
          <w:b w:val="false"/>
          <w:szCs w:val="24"/>
          <w:lang w:val="hr-HR"/>
        </w:rPr>
      </w:pPr>
      <w:r w:rsidRPr="0087646C">
        <w:rPr>
          <w:b w:val="false"/>
          <w:szCs w:val="24"/>
          <w:lang w:val="hr-HR"/>
        </w:rPr>
        <w:t xml:space="preserve">I. Otvara se stečajni postupak nad dužnikom </w:t>
      </w:r>
      <w:r w:rsidR="006E71A3" w:rsidRPr="006E71A3">
        <w:rPr>
          <w:b w:val="false"/>
          <w:szCs w:val="24"/>
          <w:lang w:val="hr-HR"/>
        </w:rPr>
        <w:t>PLANC d.o.o. Split, Ivana Gundulića 26-32, OIB: 85172246236</w:t>
      </w:r>
      <w:r w:rsidRPr="0087646C">
        <w:rPr>
          <w:b w:val="false"/>
          <w:szCs w:val="24"/>
          <w:lang w:val="hr-HR"/>
        </w:rPr>
        <w:t xml:space="preserve">. </w:t>
      </w:r>
    </w:p>
    <w:p w:rsidRDefault="00BF08D9" w:rsidP="00BF08D9" w:rsidR="00BF08D9" w:rsidRPr="0087646C">
      <w:pPr>
        <w:jc w:val="both"/>
        <w:rPr>
          <w:lang w:val="hr-HR"/>
        </w:rPr>
      </w:pPr>
    </w:p>
    <w:p w:rsidRDefault="00BF08D9" w:rsidP="00BF08D9" w:rsidR="00BF08D9" w:rsidRPr="0087646C">
      <w:pPr>
        <w:ind w:firstLine="12" w:left="708"/>
        <w:jc w:val="both"/>
        <w:rPr>
          <w:lang w:val="hr-HR"/>
        </w:rPr>
      </w:pPr>
      <w:r w:rsidRPr="0087646C">
        <w:rPr>
          <w:lang w:val="hr-HR"/>
        </w:rPr>
        <w:t>II. Stečajni postupak je otvoren</w:t>
      </w:r>
      <w:r w:rsidR="00262B27" w:rsidRPr="0087646C">
        <w:rPr>
          <w:lang w:val="hr-HR"/>
        </w:rPr>
        <w:t xml:space="preserve"> </w:t>
      </w:r>
      <w:r w:rsidR="00E83F58">
        <w:rPr>
          <w:lang w:val="hr-HR"/>
        </w:rPr>
        <w:t>11</w:t>
      </w:r>
      <w:r w:rsidR="00EF279A">
        <w:rPr>
          <w:lang w:val="hr-HR"/>
        </w:rPr>
        <w:t>.</w:t>
      </w:r>
      <w:r w:rsidR="0069191E" w:rsidRPr="0087646C">
        <w:rPr>
          <w:lang w:val="hr-HR"/>
        </w:rPr>
        <w:t xml:space="preserve"> prosinca 2018</w:t>
      </w:r>
      <w:r w:rsidRPr="0087646C">
        <w:rPr>
          <w:lang w:val="hr-HR"/>
        </w:rPr>
        <w:t>. u</w:t>
      </w:r>
      <w:r w:rsidR="00262B27" w:rsidRPr="0087646C">
        <w:rPr>
          <w:lang w:val="hr-HR"/>
        </w:rPr>
        <w:t xml:space="preserve"> </w:t>
      </w:r>
      <w:r w:rsidR="00E83F58">
        <w:rPr>
          <w:lang w:val="hr-HR"/>
        </w:rPr>
        <w:t>9,</w:t>
      </w:r>
      <w:r w:rsidR="00AE2645">
        <w:rPr>
          <w:lang w:val="hr-HR"/>
        </w:rPr>
        <w:t>00</w:t>
      </w:r>
      <w:r w:rsidRPr="0087646C">
        <w:rPr>
          <w:lang w:val="hr-HR"/>
        </w:rPr>
        <w:t xml:space="preserve"> sati, kada je ovo rješenje objavljeno na mrežnoj stranici e-Oglasna ploča sudova.</w:t>
      </w:r>
    </w:p>
    <w:p w:rsidRDefault="00BF08D9" w:rsidP="00BF08D9" w:rsidR="00BF08D9" w:rsidRPr="0087646C">
      <w:pPr>
        <w:ind w:firstLine="12" w:left="708"/>
        <w:jc w:val="both"/>
        <w:rPr>
          <w:lang w:val="hr-HR"/>
        </w:rPr>
      </w:pPr>
    </w:p>
    <w:p w:rsidRDefault="00BF08D9" w:rsidP="00284ABD" w:rsidR="00BF08D9" w:rsidRPr="00D24311">
      <w:pPr>
        <w:ind w:left="708"/>
        <w:jc w:val="both"/>
        <w:rPr>
          <w:lang w:val="hr-HR"/>
        </w:rPr>
      </w:pPr>
      <w:r w:rsidRPr="0087646C">
        <w:rPr>
          <w:lang w:val="hr-HR"/>
        </w:rPr>
        <w:t>III. Za stečajnog upravitelja imenuje se</w:t>
      </w:r>
      <w:r w:rsidR="00262B27" w:rsidRPr="0087646C">
        <w:rPr>
          <w:lang w:val="hr-HR"/>
        </w:rPr>
        <w:t xml:space="preserve"> </w:t>
      </w:r>
      <w:r w:rsidR="006E71A3" w:rsidRPr="006E71A3">
        <w:rPr>
          <w:lang w:val="hr-HR"/>
        </w:rPr>
        <w:t>Marko Bitanga, dipl. prof. fizike i elektrotehnike iz Podstrane, Stjepana Radića 49, OIB: 53393072664</w:t>
      </w:r>
      <w:r w:rsidRPr="00FB3897">
        <w:rPr>
          <w:lang w:val="hr-HR"/>
        </w:rPr>
        <w:t>.</w:t>
      </w:r>
    </w:p>
    <w:p w:rsidRDefault="00BF08D9" w:rsidP="00BF08D9" w:rsidR="00BF08D9" w:rsidRPr="0087646C">
      <w:pPr>
        <w:jc w:val="both"/>
        <w:rPr>
          <w:lang w:val="hr-HR"/>
        </w:rPr>
      </w:pPr>
    </w:p>
    <w:p w:rsidRDefault="00BF08D9" w:rsidP="00E24C38" w:rsidR="00BF08D9" w:rsidRPr="0087646C">
      <w:pPr>
        <w:pStyle w:val="Naslov3"/>
        <w:ind w:firstLine="12" w:left="708"/>
        <w:rPr>
          <w:b w:val="false"/>
          <w:szCs w:val="24"/>
          <w:lang w:val="hr-HR"/>
        </w:rPr>
      </w:pPr>
      <w:r w:rsidRPr="0087646C">
        <w:rPr>
          <w:b w:val="false"/>
          <w:szCs w:val="24"/>
          <w:lang w:val="hr-HR"/>
        </w:rPr>
        <w:t xml:space="preserve">IV. Zaključuje se stečajni postupak nad dužnikom </w:t>
      </w:r>
      <w:r w:rsidR="006E71A3" w:rsidRPr="006E71A3">
        <w:rPr>
          <w:b w:val="false"/>
          <w:szCs w:val="24"/>
          <w:lang w:val="hr-HR"/>
        </w:rPr>
        <w:t>PLANC d.o.o. Split, Ivana Gundulića 26-32, OIB: 85172246236</w:t>
      </w:r>
      <w:r w:rsidR="006E71A3">
        <w:rPr>
          <w:b w:val="false"/>
          <w:lang w:val="hr-HR"/>
        </w:rPr>
        <w:t>, MBS: 060146233</w:t>
      </w:r>
      <w:r w:rsidRPr="0087646C">
        <w:rPr>
          <w:b w:val="false"/>
          <w:szCs w:val="24"/>
          <w:lang w:val="hr-HR"/>
        </w:rPr>
        <w:t>.</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VII. Ovo rješenje će se objaviti na mrežnoj stranici e-Oglasna ploča sudova.</w:t>
      </w:r>
    </w:p>
    <w:p w:rsidRDefault="007B4A82" w:rsidP="00BF08D9" w:rsidR="007B4A82" w:rsidRPr="00FB3897">
      <w:pPr>
        <w:jc w:val="both"/>
        <w:rPr>
          <w:sz w:val="18"/>
          <w:szCs w:val="18"/>
          <w:lang w:val="hr-HR"/>
        </w:rPr>
      </w:pPr>
    </w:p>
    <w:p w:rsidRDefault="007B4A82" w:rsidP="0006739B" w:rsidR="007B4A82" w:rsidRPr="00E83F58">
      <w:pPr>
        <w:jc w:val="both"/>
        <w:rPr>
          <w:sz w:val="22"/>
          <w:szCs w:val="22"/>
          <w:lang w:val="hr-HR"/>
        </w:rPr>
      </w:pPr>
    </w:p>
    <w:p w:rsidRDefault="00803902" w:rsidP="00E5288A" w:rsidR="00803902" w:rsidRPr="0087646C">
      <w:pPr>
        <w:jc w:val="center"/>
        <w:rPr>
          <w:lang w:val="hr-HR"/>
        </w:rPr>
      </w:pPr>
      <w:r w:rsidRPr="0087646C">
        <w:rPr>
          <w:lang w:val="hr-HR"/>
        </w:rPr>
        <w:t>Obrazloženje</w:t>
      </w:r>
    </w:p>
    <w:p w:rsidRDefault="0087646C" w:rsidP="0087646C" w:rsidR="0087646C" w:rsidRPr="0087646C">
      <w:pPr>
        <w:jc w:val="both"/>
        <w:rPr>
          <w:lang w:val="hr-HR"/>
        </w:rPr>
      </w:pPr>
    </w:p>
    <w:p w:rsidRDefault="006E71A3" w:rsidP="006E71A3" w:rsidR="006E71A3" w:rsidRPr="006E71A3">
      <w:pPr>
        <w:ind w:firstLine="708"/>
        <w:jc w:val="both"/>
        <w:rPr>
          <w:lang w:val="hr-HR"/>
        </w:rPr>
      </w:pPr>
      <w:r w:rsidRPr="006E71A3">
        <w:rPr>
          <w:lang w:val="hr-HR"/>
        </w:rPr>
        <w:t xml:space="preserve">Financijska agencija, Regionalni centar Split (u daljnjem tekstu: FINA) podnijela je ovom sudu 30. listopada 2015. zahtjev za provedbu skraćenog stečajnog postupka nad dužnikom PLANC d.o.o. Split, a rješenjem ovog suda broj St-1487/2015 od 3. veljače 2017. </w:t>
      </w:r>
      <w:r w:rsidRPr="006E71A3">
        <w:rPr>
          <w:lang w:val="hr-HR"/>
        </w:rPr>
        <w:lastRenderedPageBreak/>
        <w:t>obustavljen je skraćeni stečajni postupak te je po pravomoćnosti tog rješenja predmet zaveden po novi poslovni broj St-276/2017.</w:t>
      </w:r>
    </w:p>
    <w:p w:rsidRDefault="006E71A3" w:rsidP="006E71A3" w:rsidR="006E71A3" w:rsidRPr="006E71A3">
      <w:pPr>
        <w:jc w:val="both"/>
        <w:rPr>
          <w:lang w:val="hr-HR"/>
        </w:rPr>
      </w:pPr>
    </w:p>
    <w:p w:rsidRDefault="006E71A3" w:rsidP="006E71A3" w:rsidR="006E71A3" w:rsidRPr="006E71A3">
      <w:pPr>
        <w:ind w:firstLine="708"/>
        <w:jc w:val="both"/>
        <w:rPr>
          <w:lang w:val="hr-HR"/>
        </w:rPr>
      </w:pPr>
      <w:r w:rsidRPr="006E71A3">
        <w:rPr>
          <w:lang w:val="hr-HR"/>
        </w:rPr>
        <w:t>Naime, predlagatelj – vjerovnik Republika Hrvatska, Ministarstvo financija je povodom objavljenog oglasa u skraćenom stečajnom postupku pravovremeno, 17. ožujka 2016., podnio ovom sudu prijedlog za otvaranje stečajnog postupka nad dužnikom navodeći da prema dužniku ima dospjelih, a nenamirenih tražbina u ukupnom iznosu od 226.995,88 kn.</w:t>
      </w:r>
    </w:p>
    <w:p w:rsidRDefault="006E71A3" w:rsidP="006E71A3" w:rsidR="006E71A3" w:rsidRPr="006E71A3">
      <w:pPr>
        <w:ind w:firstLine="708"/>
        <w:jc w:val="both"/>
        <w:rPr>
          <w:lang w:val="hr-HR"/>
        </w:rPr>
      </w:pPr>
    </w:p>
    <w:p w:rsidRDefault="006E71A3" w:rsidP="006E71A3" w:rsidR="006E71A3" w:rsidRPr="006E71A3">
      <w:pPr>
        <w:ind w:firstLine="708"/>
        <w:jc w:val="both"/>
        <w:rPr>
          <w:lang w:val="hr-HR"/>
        </w:rPr>
      </w:pPr>
      <w:r w:rsidRPr="006E71A3">
        <w:rPr>
          <w:lang w:val="hr-HR"/>
        </w:rPr>
        <w:t>U nastavku ovog postupka, rješenjem suda broj 12. St-276/2017 od 10. travnja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605B4E" w:rsidR="0087646C" w:rsidRPr="00605B4E">
      <w:pPr>
        <w:jc w:val="both"/>
        <w:rPr>
          <w:lang w:val="hr-HR"/>
        </w:rPr>
      </w:pPr>
    </w:p>
    <w:p w:rsidRDefault="0087646C" w:rsidP="0087646C" w:rsidR="0087646C" w:rsidRPr="00605B4E">
      <w:pPr>
        <w:ind w:firstLine="708"/>
        <w:jc w:val="both"/>
        <w:rPr>
          <w:lang w:val="hr-HR"/>
        </w:rPr>
      </w:pPr>
      <w:r w:rsidRPr="00605B4E">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pPr>
        <w:jc w:val="both"/>
        <w:rPr>
          <w:lang w:val="hr-HR"/>
        </w:rPr>
      </w:pPr>
      <w:r w:rsidRPr="00605B4E">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6E71A3" w:rsidP="0087646C" w:rsidR="006E71A3">
      <w:pPr>
        <w:jc w:val="both"/>
        <w:rPr>
          <w:lang w:val="hr-HR"/>
        </w:rPr>
      </w:pPr>
    </w:p>
    <w:p w:rsidRDefault="006E71A3" w:rsidP="006E71A3" w:rsidR="006E71A3" w:rsidRPr="00605B4E">
      <w:pPr>
        <w:ind w:firstLine="708"/>
        <w:jc w:val="both"/>
        <w:rPr>
          <w:lang w:val="hr-HR"/>
        </w:rPr>
      </w:pPr>
      <w:r w:rsidRPr="00991907">
        <w:rPr>
          <w:lang w:val="hr-HR"/>
        </w:rPr>
        <w:t>Tijekom prethodnog postupka utvrđeno je da su se kod dužnika ispunili uvjeti za otvaranje stečajnog postupka, bud</w:t>
      </w:r>
      <w:r>
        <w:rPr>
          <w:lang w:val="hr-HR"/>
        </w:rPr>
        <w:t>ući da je predlagatelj - vjerovnik učinio vjerojatnim postojanje svoje</w:t>
      </w:r>
      <w:r w:rsidRPr="00991907">
        <w:rPr>
          <w:lang w:val="hr-HR"/>
        </w:rPr>
        <w:t xml:space="preserve"> tražbina prema dužniku, a isto tako je utvrđeno postojanje stečajnog razloga nesposobnosti za plaćanje kod dužnika.</w:t>
      </w:r>
    </w:p>
    <w:p w:rsidRDefault="0087646C" w:rsidP="0087646C" w:rsidR="0087646C" w:rsidRPr="00605B4E">
      <w:pPr>
        <w:ind w:firstLine="708"/>
        <w:jc w:val="both"/>
        <w:rPr>
          <w:lang w:val="hr-HR"/>
        </w:rPr>
      </w:pPr>
    </w:p>
    <w:p w:rsidRDefault="006E71A3" w:rsidP="006E71A3" w:rsidR="006E71A3" w:rsidRPr="006E71A3">
      <w:pPr>
        <w:ind w:firstLine="708"/>
        <w:jc w:val="both"/>
        <w:rPr>
          <w:lang w:val="hr-HR"/>
        </w:rPr>
      </w:pPr>
      <w:r w:rsidRPr="006E71A3">
        <w:rPr>
          <w:lang w:val="hr-HR"/>
        </w:rPr>
        <w:t xml:space="preserve">Vjerovnik Republika Hrvatska, Ministarstvo financija je kao dokaz postojanja tražbine prema dužniku dostavio podatke iz evidencije Porezne uprave o stanju računa dužnika kao poreznog obveznika na dan 9. ožujka 2016., a iz kojih podataka proizlazi postojanje duga dužnika, s osnove poreza i drugih javnih davanja, u ukupnom iznosu od 226.995,88 kn. Postojanje stečajnog razloga nesposobnosti za plaćanje dužnika utvrđeno je uvidom u potvrdu FINE o neizvršenim osnovama za plaćanje dužnika (list 32 spisa) kojom se potvrđuje da dužnik na dan 14.05.2018., u Očevidniku redoslijeda osnova za plaćanje, ima evidentirane neizvršne osnove za plaćanje u neprekinutom razdoblju od 3461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p>
    <w:p w:rsidRDefault="006E71A3" w:rsidP="006E71A3" w:rsidR="006E71A3" w:rsidRPr="006E71A3">
      <w:pPr>
        <w:jc w:val="both"/>
        <w:rPr>
          <w:lang w:val="hr-HR"/>
        </w:rPr>
      </w:pPr>
    </w:p>
    <w:p w:rsidRDefault="006E71A3" w:rsidP="006E71A3" w:rsidR="006E71A3" w:rsidRPr="006E71A3">
      <w:pPr>
        <w:ind w:firstLine="708"/>
        <w:jc w:val="both"/>
        <w:rPr>
          <w:lang w:val="hr-HR"/>
        </w:rPr>
      </w:pPr>
      <w:r w:rsidRPr="006E71A3">
        <w:rPr>
          <w:lang w:val="hr-HR"/>
        </w:rPr>
        <w:t>Međutim, osim ispunjenja uvjeta za otvaranje stečajnog postupka, iz rezultata prethodnog postupka također proizlazi i da dužnik nema bilo kakve vrjednije imovine koja bi ušla u stečajnu masu i iz koje bi se mogli podmiriti troškovi stečajnog postupka.</w:t>
      </w:r>
    </w:p>
    <w:p w:rsidRDefault="006E71A3" w:rsidP="006E71A3" w:rsidR="006E71A3" w:rsidRPr="00B40A1C">
      <w:pPr>
        <w:jc w:val="both"/>
      </w:pPr>
    </w:p>
    <w:p w:rsidRDefault="001A6DD1" w:rsidP="001A6DD1" w:rsidR="001A6DD1" w:rsidRPr="001A6DD1">
      <w:pPr>
        <w:ind w:firstLine="708"/>
        <w:jc w:val="both"/>
        <w:rPr>
          <w:lang w:val="hr-HR"/>
        </w:rPr>
      </w:pPr>
      <w:r w:rsidRPr="001A6DD1">
        <w:rPr>
          <w:lang w:val="hr-HR"/>
        </w:rPr>
        <w:t>Sud je na prijedlog predlagatelja - vjerovnika rješenjem broj 12. St-276/2017 od 27. srpnja 2018. odredio mjere osiguranja te je dužniku postavljen privremeni stečajni upravitelj Marko Bitanga iz Podstrane</w:t>
      </w:r>
      <w:r>
        <w:rPr>
          <w:lang w:val="hr-HR"/>
        </w:rPr>
        <w:t>.</w:t>
      </w:r>
    </w:p>
    <w:p w:rsidRDefault="001A6DD1" w:rsidP="006E71A3" w:rsidR="006E71A3" w:rsidRPr="001A6DD1">
      <w:pPr>
        <w:ind w:firstLine="708"/>
        <w:jc w:val="both"/>
        <w:rPr>
          <w:lang w:val="hr-HR"/>
        </w:rPr>
      </w:pPr>
      <w:r w:rsidRPr="001A6DD1">
        <w:rPr>
          <w:lang w:val="hr-HR"/>
        </w:rPr>
        <w:t xml:space="preserve">Na </w:t>
      </w:r>
      <w:r w:rsidR="006E71A3" w:rsidRPr="001A6DD1">
        <w:rPr>
          <w:lang w:val="hr-HR"/>
        </w:rPr>
        <w:t xml:space="preserve">ročištu održanom u prethodnom postupku 4. listopada 2018. zastupnik po zakonu dužnika Mladen Plančić iz Kučina potvrdio je postojanje nepodmirenih obveza dužnika prema predlagatelju, a isto tako je potvrdio da je račun dužnika u blokadi već više godina. Izjavio je da dužnik nema zaposlenih te da ne posluje već 10 godina, a radi čega se ni ne protivi podnesenom prijedlogu. Nadalje, u svom iskazu je naveo da je društvo Planc d.o.o. osnovano 1998. te da se kao osnovnom djelatnošću bavilo ugostiteljstvom. U naravi da se radilo o vođenju jednog restorana imena "Pimpinela" i kafića imena "Felini", koji su se nalazili u Splitu. Taj restoran i kafić da je vodio sa poslovnim partnerom Željkom Radmanom te da je još prije 10 godina restoran nastavio voditi njegov partner sa svojom firmom. Isto tako je napomenuo da je poslovni prostor u kojem je poslovao restoran bio u najmu te je isti bio u potpunosti uređen za poslovanje restorana, jer je ranije tu poslovao drugi restoran odnosno više njih. Naveo je i da je godinu dana nakon prestanka rada s tim restoranom dužnik prestao voditi i naprijed navedeni kafić. U odnosu na imovinu dužnika izjavio je da dužnik nema niti je ikada imao nekretnina, a isto tako da nema ni bilo kakvih vrjednijih pokretnina, zaliha robe ili opreme te da po njegovim saznanjima ne vodi bilo kakve sudske postupke. Naveo je da je dužnik ranije u vlasništvu imao jedan automobil koji je prodan. </w:t>
      </w:r>
    </w:p>
    <w:p w:rsidRDefault="006E71A3" w:rsidP="006E71A3" w:rsidR="006E71A3" w:rsidRPr="001A6DD1">
      <w:pPr>
        <w:ind w:firstLine="708"/>
        <w:jc w:val="both"/>
        <w:rPr>
          <w:lang w:val="hr-HR"/>
        </w:rPr>
      </w:pPr>
    </w:p>
    <w:p w:rsidRDefault="006E71A3" w:rsidP="006E71A3" w:rsidR="006E71A3">
      <w:pPr>
        <w:ind w:firstLine="708"/>
        <w:jc w:val="both"/>
        <w:rPr>
          <w:lang w:val="hr-HR"/>
        </w:rPr>
      </w:pPr>
      <w:r w:rsidRPr="001A6DD1">
        <w:rPr>
          <w:lang w:val="hr-HR"/>
        </w:rPr>
        <w:t>Dužnik je također 22. listopada 2018. dostavio u spis podnesak u privitku kojeg je, između ostalog, priložena javnobilježnički ovjerena izjava z.z. dužnika Mladena Plančića iz koje proizlazi da dužnik nema bilo kakve imovine koja bi ušla u stečajnu masu, a isto tako dostavljen je i račun broj 1/2009 od 02.02.2009. za prodano vozilo dužnika marke Citroen C3, god. proizvodnje 2003.</w:t>
      </w:r>
    </w:p>
    <w:p w:rsidRDefault="001A6DD1" w:rsidP="006E71A3" w:rsidR="001A6DD1" w:rsidRPr="001A6DD1">
      <w:pPr>
        <w:ind w:firstLine="708"/>
        <w:jc w:val="both"/>
        <w:rPr>
          <w:lang w:val="hr-HR"/>
        </w:rPr>
      </w:pPr>
    </w:p>
    <w:p w:rsidRDefault="001A6DD1" w:rsidP="006E71A3" w:rsidR="006E71A3" w:rsidRPr="001A6DD1">
      <w:pPr>
        <w:ind w:firstLine="708"/>
        <w:jc w:val="both"/>
        <w:rPr>
          <w:lang w:val="hr-HR"/>
        </w:rPr>
      </w:pPr>
      <w:r w:rsidRPr="001A6DD1">
        <w:rPr>
          <w:lang w:val="hr-HR"/>
        </w:rPr>
        <w:t xml:space="preserve">Privremeni </w:t>
      </w:r>
      <w:r w:rsidR="006E71A3" w:rsidRPr="001A6DD1">
        <w:rPr>
          <w:lang w:val="hr-HR"/>
        </w:rPr>
        <w:t>stečajni upravitelj</w:t>
      </w:r>
      <w:r>
        <w:rPr>
          <w:lang w:val="hr-HR"/>
        </w:rPr>
        <w:t xml:space="preserve"> Marko Bitanga</w:t>
      </w:r>
      <w:r w:rsidR="006E71A3" w:rsidRPr="001A6DD1">
        <w:rPr>
          <w:lang w:val="hr-HR"/>
        </w:rPr>
        <w:t>, a nakon što je naknadno zaprimio dokumentaciju od z.z. dužnika, u dopuni svog izvješća od 26. listopada 2018. zaključio je da dužnik nema imovine koja bi bila dostatna za pokriće troškova stečajnog postupka te je isti predložio sudu zaključiti postupak nad dužnikom.</w:t>
      </w:r>
    </w:p>
    <w:p w:rsidRDefault="00605B4E" w:rsidP="00327FC0" w:rsidR="00605B4E" w:rsidRPr="00605B4E">
      <w:pPr>
        <w:jc w:val="both"/>
        <w:rPr>
          <w:lang w:val="hr-HR"/>
        </w:rPr>
      </w:pPr>
    </w:p>
    <w:p w:rsidRDefault="00605B4E" w:rsidP="00605B4E" w:rsidR="00605B4E" w:rsidRPr="00605B4E">
      <w:pPr>
        <w:ind w:firstLine="708"/>
        <w:jc w:val="both"/>
        <w:rPr>
          <w:lang w:val="hr-HR"/>
        </w:rPr>
      </w:pPr>
      <w:r w:rsidRPr="00605B4E">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r w:rsidR="001A6DD1">
        <w:rPr>
          <w:lang w:val="hr-HR"/>
        </w:rPr>
        <w:t xml:space="preserve"> </w:t>
      </w:r>
    </w:p>
    <w:p w:rsidRDefault="00605B4E" w:rsidP="00605B4E" w:rsidR="00605B4E" w:rsidRPr="00605B4E">
      <w:pPr>
        <w:ind w:firstLine="708"/>
        <w:jc w:val="both"/>
        <w:rPr>
          <w:lang w:val="hr-HR"/>
        </w:rPr>
      </w:pPr>
    </w:p>
    <w:p w:rsidRDefault="00327FC0" w:rsidP="00F81322" w:rsidR="0087646C" w:rsidRPr="0087646C">
      <w:pPr>
        <w:ind w:firstLine="708"/>
        <w:jc w:val="both"/>
        <w:rPr>
          <w:lang w:val="hr-HR"/>
        </w:rPr>
      </w:pPr>
      <w:r w:rsidRPr="00327FC0">
        <w:rPr>
          <w:lang w:val="hr-HR"/>
        </w:rPr>
        <w:t xml:space="preserve">Budući da je tijekom prethodnog postupka utvrđeno da su kod dužnika ispunjene pretpostavke za otvaranje stečajnog postupka, dok isto tako iz izvješća privremenog stečajnog upravitelja </w:t>
      </w:r>
      <w:r w:rsidR="001A6DD1">
        <w:rPr>
          <w:lang w:val="hr-HR"/>
        </w:rPr>
        <w:t xml:space="preserve">i iskaza z.z. dužnika </w:t>
      </w:r>
      <w:r w:rsidRPr="00327FC0">
        <w:rPr>
          <w:lang w:val="hr-HR"/>
        </w:rPr>
        <w:t>proizlazi da dužnik nema imovine koja bi ušla u stečajnu masu i iz koje bi se mogli namiriti troškovi stečajnog postupka</w:t>
      </w:r>
      <w:r>
        <w:t xml:space="preserve"> to</w:t>
      </w:r>
      <w:r w:rsidR="001A6DD1">
        <w:rPr>
          <w:lang w:val="hr-HR"/>
        </w:rPr>
        <w:t xml:space="preserve"> je</w:t>
      </w:r>
      <w:r w:rsidR="0087646C" w:rsidRPr="0087646C">
        <w:rPr>
          <w:lang w:val="hr-HR"/>
        </w:rPr>
        <w:t xml:space="preserve"> stoga </w:t>
      </w:r>
      <w:r w:rsidR="001A6DD1">
        <w:rPr>
          <w:lang w:val="hr-HR"/>
        </w:rPr>
        <w:t xml:space="preserve">ovaj sud </w:t>
      </w:r>
      <w:r w:rsidR="0087646C" w:rsidRPr="0087646C">
        <w:rPr>
          <w:lang w:val="hr-HR"/>
        </w:rPr>
        <w:t>rješenjem broj 12. St-</w:t>
      </w:r>
      <w:r w:rsidR="001A6DD1">
        <w:rPr>
          <w:lang w:val="hr-HR"/>
        </w:rPr>
        <w:t>276</w:t>
      </w:r>
      <w:r w:rsidR="0087646C" w:rsidRPr="0087646C">
        <w:rPr>
          <w:lang w:val="hr-HR"/>
        </w:rPr>
        <w:t xml:space="preserve">/2017 od </w:t>
      </w:r>
      <w:r w:rsidR="001A6DD1">
        <w:rPr>
          <w:lang w:val="hr-HR"/>
        </w:rPr>
        <w:t>5. studenog 2018. pozvao</w:t>
      </w:r>
      <w:r w:rsidR="0087646C" w:rsidRPr="0087646C">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87646C">
      <w:pPr>
        <w:jc w:val="both"/>
        <w:rPr>
          <w:lang w:val="hr-HR"/>
        </w:rPr>
      </w:pPr>
    </w:p>
    <w:p w:rsidRDefault="0087646C" w:rsidP="0087646C" w:rsidR="0087646C">
      <w:pPr>
        <w:ind w:firstLine="708"/>
        <w:jc w:val="both"/>
        <w:rPr>
          <w:lang w:val="hr-HR"/>
        </w:rPr>
      </w:pPr>
      <w:r w:rsidRPr="0087646C">
        <w:rPr>
          <w:lang w:val="hr-HR"/>
        </w:rPr>
        <w:t xml:space="preserve">Rješenje ovog suda od </w:t>
      </w:r>
      <w:r w:rsidR="007624F1">
        <w:rPr>
          <w:lang w:val="hr-HR"/>
        </w:rPr>
        <w:t>5. studenog 2018.</w:t>
      </w:r>
      <w:r w:rsidR="00ED6DF1">
        <w:rPr>
          <w:lang w:val="hr-HR"/>
        </w:rPr>
        <w:t xml:space="preserve"> </w:t>
      </w:r>
      <w:r w:rsidRPr="0087646C">
        <w:rPr>
          <w:lang w:val="hr-HR"/>
        </w:rPr>
        <w:t>objavljeno je na e-Oglasnoj ploči suda istoga dana kada je i doneseno, međutim nitko od vjerovnika odnosno eventualno zainteresiranih osoba nije postupio po</w:t>
      </w:r>
      <w:r w:rsidR="00ED6DF1">
        <w:rPr>
          <w:lang w:val="hr-HR"/>
        </w:rPr>
        <w:t xml:space="preserve"> pozivu suda i u određenom roku</w:t>
      </w:r>
      <w:r w:rsidRPr="0087646C">
        <w:rPr>
          <w:lang w:val="hr-HR"/>
        </w:rPr>
        <w:t xml:space="preserve"> </w:t>
      </w:r>
      <w:r w:rsidR="00ED6DF1">
        <w:rPr>
          <w:lang w:val="hr-HR"/>
        </w:rPr>
        <w:t>(</w:t>
      </w:r>
      <w:r w:rsidRPr="0087646C">
        <w:rPr>
          <w:lang w:val="hr-HR"/>
        </w:rPr>
        <w:t xml:space="preserve">koji je istekao s danom </w:t>
      </w:r>
      <w:r w:rsidR="007624F1">
        <w:rPr>
          <w:lang w:val="hr-HR"/>
        </w:rPr>
        <w:t>28</w:t>
      </w:r>
      <w:r w:rsidR="00ED6DF1">
        <w:rPr>
          <w:lang w:val="hr-HR"/>
        </w:rPr>
        <w:t>. studenog</w:t>
      </w:r>
      <w:r w:rsidRPr="0087646C">
        <w:rPr>
          <w:lang w:val="hr-HR"/>
        </w:rPr>
        <w:t xml:space="preserve"> 2018.</w:t>
      </w:r>
      <w:r w:rsidR="00ED6DF1">
        <w:rPr>
          <w:lang w:val="hr-HR"/>
        </w:rPr>
        <w:t>)</w:t>
      </w:r>
      <w:r w:rsidRPr="0087646C">
        <w:rPr>
          <w:lang w:val="hr-HR"/>
        </w:rPr>
        <w:t>, uplatio zatraženi predujam. Samim time, u konkretnom slučaju su se ispunili uvjeti za donošenje rješenja o otvaranju i istovremenom zaključenju stečajnog postupka nad dužnikom.</w:t>
      </w:r>
    </w:p>
    <w:p w:rsidRDefault="0087646C" w:rsidP="00F81322" w:rsidR="0087646C" w:rsidRPr="0087646C">
      <w:pPr>
        <w:jc w:val="both"/>
        <w:rPr>
          <w:lang w:val="hr-HR"/>
        </w:rPr>
      </w:pPr>
    </w:p>
    <w:p w:rsidRDefault="009E0C7E" w:rsidP="0087646C" w:rsidR="0087646C" w:rsidRPr="0087646C">
      <w:pPr>
        <w:ind w:firstLine="708"/>
        <w:jc w:val="both"/>
        <w:rPr>
          <w:lang w:val="hr-HR"/>
        </w:rPr>
      </w:pPr>
      <w:r>
        <w:rPr>
          <w:lang w:val="hr-HR"/>
        </w:rPr>
        <w:t>Kako</w:t>
      </w:r>
      <w:r w:rsidR="0087646C" w:rsidRPr="0087646C">
        <w:rPr>
          <w:lang w:val="hr-HR"/>
        </w:rPr>
        <w:t xml:space="preserve"> je rješenjem ovog suda </w:t>
      </w:r>
      <w:r w:rsidR="006E7ADF">
        <w:rPr>
          <w:lang w:val="hr-HR"/>
        </w:rPr>
        <w:t>broj</w:t>
      </w:r>
      <w:r w:rsidR="006E7ADF" w:rsidRPr="006E7ADF">
        <w:rPr>
          <w:lang w:val="hr-HR"/>
        </w:rPr>
        <w:t xml:space="preserve"> </w:t>
      </w:r>
      <w:r w:rsidR="00327FC0">
        <w:rPr>
          <w:lang w:val="hr-HR"/>
        </w:rPr>
        <w:t xml:space="preserve">12. </w:t>
      </w:r>
      <w:r w:rsidR="007624F1">
        <w:rPr>
          <w:lang w:val="hr-HR"/>
        </w:rPr>
        <w:t>St-276</w:t>
      </w:r>
      <w:r w:rsidR="00F81322" w:rsidRPr="00605B4E">
        <w:rPr>
          <w:lang w:val="hr-HR"/>
        </w:rPr>
        <w:t>/2017 od 27. srpnja 2018.</w:t>
      </w:r>
      <w:r w:rsidR="00FB5094" w:rsidRPr="00EF279A">
        <w:rPr>
          <w:lang w:val="hr-HR"/>
        </w:rPr>
        <w:t xml:space="preserve"> </w:t>
      </w:r>
      <w:r w:rsidR="007624F1" w:rsidRPr="001A6DD1">
        <w:rPr>
          <w:lang w:val="hr-HR"/>
        </w:rPr>
        <w:t>Marko Bitanga iz Podstrane</w:t>
      </w:r>
      <w:r w:rsidR="0087646C" w:rsidRPr="0087646C">
        <w:rPr>
          <w:lang w:val="hr-HR"/>
        </w:rPr>
        <w:t xml:space="preserve"> već imenovan za pr</w:t>
      </w:r>
      <w:r w:rsidR="00F37EF7">
        <w:rPr>
          <w:lang w:val="hr-HR"/>
        </w:rPr>
        <w:t>ivremenog stečajnog upravitelja</w:t>
      </w:r>
      <w:r w:rsidR="0087646C" w:rsidRPr="0087646C">
        <w:rPr>
          <w:lang w:val="hr-HR"/>
        </w:rPr>
        <w:t xml:space="preserve"> i to nakon provedenog izbora </w:t>
      </w:r>
      <w:r w:rsidR="0087646C" w:rsidRPr="0087646C">
        <w:rPr>
          <w:lang w:eastAsia="hr-HR" w:val="hr-HR"/>
        </w:rPr>
        <w:t>metodom slučajnog odabira s liste A stečajnih upravitelja za područje nadležnosti ovog suda, to je stoga istog sud ovim rješenjem imenovao za stečajnog upravitelja, a sve to s</w:t>
      </w:r>
      <w:r w:rsidR="00F81322">
        <w:rPr>
          <w:lang w:eastAsia="hr-HR" w:val="hr-HR"/>
        </w:rPr>
        <w:t>ukladno odredbama članka 85. stavak</w:t>
      </w:r>
      <w:r w:rsidR="0087646C" w:rsidRPr="0087646C">
        <w:rPr>
          <w:lang w:eastAsia="hr-HR" w:val="hr-HR"/>
        </w:rPr>
        <w:t xml:space="preserve"> 2. SZ-a.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Slijedom n</w:t>
      </w:r>
      <w:r w:rsidR="00F81322">
        <w:rPr>
          <w:lang w:val="hr-HR"/>
        </w:rPr>
        <w:t>avedenog, a temeljem odredbi članka 132. stavak</w:t>
      </w:r>
      <w:r w:rsidRPr="0087646C">
        <w:rPr>
          <w:lang w:val="hr-HR"/>
        </w:rPr>
        <w:t xml:space="preserve"> 1. i</w:t>
      </w:r>
      <w:r w:rsidR="00F81322">
        <w:rPr>
          <w:lang w:val="hr-HR"/>
        </w:rPr>
        <w:t xml:space="preserve"> 2. SZ-a, odlučeno je kao u točkama</w:t>
      </w:r>
      <w:r w:rsidRPr="0087646C">
        <w:rPr>
          <w:lang w:val="hr-HR"/>
        </w:rPr>
        <w:t xml:space="preserve"> I. do IV. izreke ovog rješenja.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Bud</w:t>
      </w:r>
      <w:r w:rsidR="00F81322">
        <w:rPr>
          <w:lang w:val="hr-HR"/>
        </w:rPr>
        <w:t>ući da je sukladno odredbama članka 89. stavak 1. točka 13., članka 133. stavak</w:t>
      </w:r>
      <w:r w:rsidRPr="0087646C">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F81322">
        <w:rPr>
          <w:lang w:val="hr-HR"/>
        </w:rPr>
        <w:t>o je stoga riješeno kao pod točkom</w:t>
      </w:r>
      <w:r w:rsidRPr="0087646C">
        <w:rPr>
          <w:lang w:val="hr-HR"/>
        </w:rPr>
        <w:t xml:space="preserve"> V. izreke ovog rješenja.</w:t>
      </w:r>
    </w:p>
    <w:p w:rsidRDefault="0087646C" w:rsidP="0087646C" w:rsidR="0087646C" w:rsidRPr="009820EE">
      <w:pPr>
        <w:ind w:firstLine="708"/>
        <w:jc w:val="both"/>
        <w:rPr>
          <w:lang w:val="hr-HR"/>
        </w:rPr>
      </w:pPr>
    </w:p>
    <w:p w:rsidRDefault="00F81322" w:rsidP="0087646C" w:rsidR="0087646C" w:rsidRPr="009820EE">
      <w:pPr>
        <w:ind w:firstLine="708"/>
        <w:jc w:val="both"/>
        <w:rPr>
          <w:lang w:val="hr-HR"/>
        </w:rPr>
      </w:pPr>
      <w:r w:rsidRPr="009820EE">
        <w:rPr>
          <w:lang w:val="hr-HR"/>
        </w:rPr>
        <w:t>Odluka pod točkom</w:t>
      </w:r>
      <w:r w:rsidR="0087646C" w:rsidRPr="009820EE">
        <w:rPr>
          <w:lang w:val="hr-HR"/>
        </w:rPr>
        <w:t xml:space="preserve"> VI. izreke ovog rješ</w:t>
      </w:r>
      <w:r w:rsidRPr="009820EE">
        <w:rPr>
          <w:lang w:val="hr-HR"/>
        </w:rPr>
        <w:t>enja temelji se na odredbama članka 132. stavak 4. u vezi s člankom</w:t>
      </w:r>
      <w:r w:rsidR="0087646C" w:rsidRPr="009820EE">
        <w:rPr>
          <w:lang w:val="hr-HR"/>
        </w:rPr>
        <w:t xml:space="preserve"> 286.</w:t>
      </w:r>
      <w:r w:rsidRPr="009820EE">
        <w:rPr>
          <w:lang w:val="hr-HR"/>
        </w:rPr>
        <w:t xml:space="preserve"> stavak 3. SZ-a, dok se odluka pod točkom</w:t>
      </w:r>
      <w:r w:rsidR="0087646C" w:rsidRPr="009820EE">
        <w:rPr>
          <w:lang w:val="hr-HR"/>
        </w:rPr>
        <w:t xml:space="preserve"> VII. iz</w:t>
      </w:r>
      <w:r w:rsidRPr="009820EE">
        <w:rPr>
          <w:lang w:val="hr-HR"/>
        </w:rPr>
        <w:t>reke temelji se na odredbama članka 12. stavak 1. i 2. i članka 132. stavak</w:t>
      </w:r>
      <w:r w:rsidR="0087646C" w:rsidRPr="009820EE">
        <w:rPr>
          <w:lang w:val="hr-HR"/>
        </w:rPr>
        <w:t xml:space="preserve"> 3. SZ-a.</w:t>
      </w:r>
    </w:p>
    <w:p w:rsidRDefault="00DD0BC4" w:rsidP="0087646C" w:rsidR="00DD0BC4" w:rsidRPr="009820EE">
      <w:pPr>
        <w:jc w:val="both"/>
        <w:rPr>
          <w:lang w:val="hr-HR"/>
        </w:rPr>
      </w:pPr>
    </w:p>
    <w:p w:rsidRDefault="00D4027A" w:rsidP="00C704CA" w:rsidR="00D4027A" w:rsidRPr="009820EE">
      <w:pPr>
        <w:jc w:val="center"/>
        <w:rPr>
          <w:lang w:val="hr-HR"/>
        </w:rPr>
      </w:pPr>
      <w:r w:rsidRPr="009820EE">
        <w:rPr>
          <w:lang w:val="hr-HR"/>
        </w:rPr>
        <w:t>U Splitu</w:t>
      </w:r>
      <w:r w:rsidR="00DD0BC4" w:rsidRPr="009820EE">
        <w:rPr>
          <w:lang w:val="hr-HR"/>
        </w:rPr>
        <w:t xml:space="preserve">, </w:t>
      </w:r>
      <w:r w:rsidR="00E83F58" w:rsidRPr="009820EE">
        <w:rPr>
          <w:lang w:val="hr-HR"/>
        </w:rPr>
        <w:t>11</w:t>
      </w:r>
      <w:r w:rsidR="0087646C" w:rsidRPr="009820EE">
        <w:rPr>
          <w:lang w:val="hr-HR"/>
        </w:rPr>
        <w:t>. prosinca 2018.</w:t>
      </w:r>
      <w:r w:rsidRPr="009820EE">
        <w:rPr>
          <w:lang w:val="hr-HR"/>
        </w:rPr>
        <w:t xml:space="preserve"> </w:t>
      </w:r>
    </w:p>
    <w:p w:rsidRDefault="00D4027A" w:rsidP="00D4027A" w:rsidR="00D4027A" w:rsidRPr="009820EE">
      <w:pPr>
        <w:jc w:val="both"/>
        <w:rPr>
          <w:lang w:val="hr-HR"/>
        </w:rPr>
      </w:pPr>
      <w:r w:rsidRPr="009820EE">
        <w:rPr>
          <w:lang w:val="hr-HR"/>
        </w:rPr>
        <w:t xml:space="preserve"> </w:t>
      </w:r>
    </w:p>
    <w:p w:rsidRDefault="009820EE" w:rsidP="00F53C8F" w:rsidR="009820EE" w:rsidRPr="009820EE">
      <w:pPr>
        <w:ind w:left="4956"/>
        <w:jc w:val="center"/>
      </w:pPr>
      <w:r w:rsidRPr="009820EE">
        <w:t>Sudac</w:t>
      </w:r>
    </w:p>
    <w:p w:rsidRDefault="009820EE" w:rsidP="00F53C8F" w:rsidR="009820EE" w:rsidRPr="009820EE">
      <w:pPr>
        <w:ind w:left="4956"/>
        <w:jc w:val="center"/>
      </w:pPr>
    </w:p>
    <w:p w:rsidRDefault="009820EE" w:rsidP="00F53C8F" w:rsidR="009820EE" w:rsidRPr="009820EE">
      <w:pPr>
        <w:ind w:left="4956"/>
        <w:jc w:val="center"/>
      </w:pPr>
      <w:r w:rsidRPr="009820EE">
        <w:t>Paško Bačić, v.r.</w:t>
      </w:r>
    </w:p>
    <w:p w:rsidRDefault="009820EE" w:rsidP="00F53C8F" w:rsidR="009820EE" w:rsidRPr="009820EE">
      <w:pPr>
        <w:ind w:left="4956"/>
        <w:jc w:val="center"/>
      </w:pPr>
      <w:r w:rsidRPr="009820EE">
        <w:t>za točnost otpravka-ovlašteni službenik</w:t>
      </w:r>
    </w:p>
    <w:p w:rsidRDefault="009820EE" w:rsidP="00F53C8F" w:rsidR="009820EE" w:rsidRPr="009820EE">
      <w:pPr>
        <w:ind w:firstLine="708" w:left="5664"/>
      </w:pPr>
      <w:r w:rsidRPr="009820EE">
        <w:t xml:space="preserve"> Katarina Raos</w:t>
      </w:r>
    </w:p>
    <w:p w:rsidRDefault="00D4027A" w:rsidP="003F3F45" w:rsidR="00D4027A" w:rsidRPr="009820EE">
      <w:pPr>
        <w:ind w:firstLine="708" w:left="7080"/>
        <w:rPr>
          <w:u w:val="single"/>
          <w:lang w:val="hr-HR"/>
        </w:rPr>
      </w:pPr>
    </w:p>
    <w:p w:rsidRDefault="00D4027A" w:rsidP="00D4027A" w:rsidR="00D4027A" w:rsidRPr="009820EE">
      <w:pPr>
        <w:jc w:val="both"/>
        <w:rPr>
          <w:u w:val="single"/>
          <w:lang w:val="hr-HR"/>
        </w:rPr>
      </w:pPr>
    </w:p>
    <w:p w:rsidRDefault="00736EF6" w:rsidP="00D4027A" w:rsidR="00736EF6" w:rsidRPr="009820EE">
      <w:pPr>
        <w:jc w:val="both"/>
        <w:rPr>
          <w:u w:val="single"/>
          <w:lang w:val="hr-HR"/>
        </w:rPr>
      </w:pPr>
    </w:p>
    <w:p w:rsidRDefault="00AF762C" w:rsidP="00D4027A" w:rsidR="00AF762C" w:rsidRPr="009820EE">
      <w:pPr>
        <w:jc w:val="both"/>
        <w:rPr>
          <w:u w:val="single"/>
          <w:lang w:val="hr-HR"/>
        </w:rPr>
      </w:pPr>
    </w:p>
    <w:p w:rsidRDefault="0087646C" w:rsidP="0087646C" w:rsidR="0087646C" w:rsidRPr="009820EE">
      <w:pPr>
        <w:rPr>
          <w:lang w:val="hr-HR"/>
        </w:rPr>
      </w:pPr>
      <w:r w:rsidRPr="009820EE">
        <w:rPr>
          <w:lang w:val="hr-HR"/>
        </w:rPr>
        <w:t>Pouka o pravnom lijeku:</w:t>
      </w:r>
    </w:p>
    <w:p w:rsidRDefault="0087646C" w:rsidP="0087646C" w:rsidR="0087646C" w:rsidRPr="009820EE">
      <w:pPr>
        <w:jc w:val="both"/>
        <w:rPr>
          <w:lang w:val="hr-HR"/>
        </w:rPr>
      </w:pPr>
      <w:r w:rsidRPr="009820EE">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7646C" w:rsidP="0087646C" w:rsidR="0087646C" w:rsidRPr="009820EE">
      <w:pPr>
        <w:jc w:val="both"/>
        <w:rPr>
          <w:lang w:val="hr-HR"/>
        </w:rPr>
      </w:pPr>
    </w:p>
    <w:p w:rsidRDefault="00EE1FB4" w:rsidP="003855E7" w:rsidR="00EE1FB4" w:rsidRPr="009820EE">
      <w:pPr>
        <w:jc w:val="both"/>
        <w:rPr>
          <w:lang w:val="hr-HR"/>
        </w:rPr>
      </w:pPr>
    </w:p>
    <w:sectPr w:rsidSect="00284ABD" w:rsidR="00EE1FB4" w:rsidRPr="009820EE">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F37EF7" w:rsidRPr="00F37EF7">
      <w:rPr>
        <w:noProof/>
        <w:lang w:val="hr-HR"/>
      </w:rPr>
      <w:t>4</w:t>
    </w:r>
    <w:r>
      <w:fldChar w:fldCharType="end"/>
    </w:r>
    <w:r w:rsidR="00A56D14">
      <w:t xml:space="preserve"> -</w:t>
    </w:r>
    <w:r w:rsidR="00A56D14">
      <w:tab/>
    </w:r>
    <w:r w:rsidR="00EF279A" w:rsidRPr="00B40A1C">
      <w:t xml:space="preserve">Poslovni broj: 12. </w:t>
    </w:r>
    <w:r w:rsidR="006E71A3" w:rsidRPr="00B40A1C">
      <w:t>St-</w:t>
    </w:r>
    <w:r w:rsidR="006E71A3">
      <w:t>276</w:t>
    </w:r>
    <w:r w:rsidR="006E71A3" w:rsidRPr="00B40A1C">
      <w:t>/20</w:t>
    </w:r>
    <w:r w:rsidR="006E71A3">
      <w:t>17-34</w:t>
    </w:r>
  </w:p>
  <w:p w:rsidRDefault="0006739B" w:rsidP="0006739B" w:rsidR="0006739B">
    <w:pPr>
      <w:pStyle w:val="Zaglavlje"/>
      <w:jc w:val="center"/>
    </w:pPr>
  </w:p>
  <w:p w:rsidRDefault="0006739B" w:rsidP="0006739B" w:rsidR="0006739B" w:rsidRPr="0069191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A2E41"/>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A6DD1"/>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27FC0"/>
    <w:rsid w:val="00330588"/>
    <w:rsid w:val="00347AC5"/>
    <w:rsid w:val="00382327"/>
    <w:rsid w:val="003855E7"/>
    <w:rsid w:val="003929B4"/>
    <w:rsid w:val="0039743B"/>
    <w:rsid w:val="003C53E6"/>
    <w:rsid w:val="003D5E2A"/>
    <w:rsid w:val="003E494B"/>
    <w:rsid w:val="003F3F45"/>
    <w:rsid w:val="00400539"/>
    <w:rsid w:val="0040401B"/>
    <w:rsid w:val="00410902"/>
    <w:rsid w:val="004147FB"/>
    <w:rsid w:val="00441458"/>
    <w:rsid w:val="00463737"/>
    <w:rsid w:val="004642FA"/>
    <w:rsid w:val="004A501B"/>
    <w:rsid w:val="004B6B01"/>
    <w:rsid w:val="004B6B85"/>
    <w:rsid w:val="004B7F5A"/>
    <w:rsid w:val="004D0FB5"/>
    <w:rsid w:val="004D55FB"/>
    <w:rsid w:val="00500F3B"/>
    <w:rsid w:val="00521B6F"/>
    <w:rsid w:val="005268EF"/>
    <w:rsid w:val="00545701"/>
    <w:rsid w:val="005472A2"/>
    <w:rsid w:val="00555A46"/>
    <w:rsid w:val="00555B64"/>
    <w:rsid w:val="005952E7"/>
    <w:rsid w:val="005A3202"/>
    <w:rsid w:val="00605B4E"/>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71A3"/>
    <w:rsid w:val="006E7ADF"/>
    <w:rsid w:val="006F3B71"/>
    <w:rsid w:val="007044B4"/>
    <w:rsid w:val="00711445"/>
    <w:rsid w:val="0071745F"/>
    <w:rsid w:val="00721E72"/>
    <w:rsid w:val="00730B61"/>
    <w:rsid w:val="00731FB9"/>
    <w:rsid w:val="00734115"/>
    <w:rsid w:val="00736EF6"/>
    <w:rsid w:val="007430E3"/>
    <w:rsid w:val="00760360"/>
    <w:rsid w:val="007624F1"/>
    <w:rsid w:val="007725FF"/>
    <w:rsid w:val="00775144"/>
    <w:rsid w:val="00782F13"/>
    <w:rsid w:val="00786F71"/>
    <w:rsid w:val="007870D9"/>
    <w:rsid w:val="007915CA"/>
    <w:rsid w:val="00793B6C"/>
    <w:rsid w:val="007A3B01"/>
    <w:rsid w:val="007B4A82"/>
    <w:rsid w:val="007C6961"/>
    <w:rsid w:val="007D388A"/>
    <w:rsid w:val="007D5CB9"/>
    <w:rsid w:val="007D7779"/>
    <w:rsid w:val="007E47D6"/>
    <w:rsid w:val="007E77DA"/>
    <w:rsid w:val="008034FF"/>
    <w:rsid w:val="00803656"/>
    <w:rsid w:val="00803902"/>
    <w:rsid w:val="00807E69"/>
    <w:rsid w:val="00814A6D"/>
    <w:rsid w:val="00820DAF"/>
    <w:rsid w:val="008366EE"/>
    <w:rsid w:val="00847723"/>
    <w:rsid w:val="00856586"/>
    <w:rsid w:val="00876209"/>
    <w:rsid w:val="0087646C"/>
    <w:rsid w:val="00880573"/>
    <w:rsid w:val="00885A2C"/>
    <w:rsid w:val="00895B6A"/>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20EE"/>
    <w:rsid w:val="0098682F"/>
    <w:rsid w:val="00991907"/>
    <w:rsid w:val="00994DEC"/>
    <w:rsid w:val="00996534"/>
    <w:rsid w:val="00996F29"/>
    <w:rsid w:val="009B5D29"/>
    <w:rsid w:val="009C1BE7"/>
    <w:rsid w:val="009C3E6B"/>
    <w:rsid w:val="009C716E"/>
    <w:rsid w:val="009D144D"/>
    <w:rsid w:val="009D6053"/>
    <w:rsid w:val="009D6B28"/>
    <w:rsid w:val="009D6CDC"/>
    <w:rsid w:val="009E0ACA"/>
    <w:rsid w:val="009E0C7E"/>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4A3D"/>
    <w:rsid w:val="00AB6038"/>
    <w:rsid w:val="00AE0E7F"/>
    <w:rsid w:val="00AE18FF"/>
    <w:rsid w:val="00AE2645"/>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727D7"/>
    <w:rsid w:val="00C8688E"/>
    <w:rsid w:val="00C90C30"/>
    <w:rsid w:val="00CB1364"/>
    <w:rsid w:val="00CD536B"/>
    <w:rsid w:val="00CD60B8"/>
    <w:rsid w:val="00CD6619"/>
    <w:rsid w:val="00CD74A8"/>
    <w:rsid w:val="00D013A1"/>
    <w:rsid w:val="00D068A4"/>
    <w:rsid w:val="00D22355"/>
    <w:rsid w:val="00D24311"/>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487"/>
    <w:rsid w:val="00E5288A"/>
    <w:rsid w:val="00E569E6"/>
    <w:rsid w:val="00E621C1"/>
    <w:rsid w:val="00E83F58"/>
    <w:rsid w:val="00E9319D"/>
    <w:rsid w:val="00EB167D"/>
    <w:rsid w:val="00EB2AE9"/>
    <w:rsid w:val="00EB4494"/>
    <w:rsid w:val="00EB5806"/>
    <w:rsid w:val="00EB6CE2"/>
    <w:rsid w:val="00EB78C8"/>
    <w:rsid w:val="00EC3DD2"/>
    <w:rsid w:val="00ED10C2"/>
    <w:rsid w:val="00ED635B"/>
    <w:rsid w:val="00ED6DF1"/>
    <w:rsid w:val="00EE1FB4"/>
    <w:rsid w:val="00EF279A"/>
    <w:rsid w:val="00EF3725"/>
    <w:rsid w:val="00F045F8"/>
    <w:rsid w:val="00F07015"/>
    <w:rsid w:val="00F37E2F"/>
    <w:rsid w:val="00F37EF7"/>
    <w:rsid w:val="00F444A4"/>
    <w:rsid w:val="00F4583C"/>
    <w:rsid w:val="00F61C45"/>
    <w:rsid w:val="00F65207"/>
    <w:rsid w:val="00F81322"/>
    <w:rsid w:val="00F85B63"/>
    <w:rsid w:val="00F877A5"/>
    <w:rsid w:val="00F9140E"/>
    <w:rsid w:val="00F937F8"/>
    <w:rsid w:val="00FB200C"/>
    <w:rsid w:val="00FB3897"/>
    <w:rsid w:val="00FB5094"/>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9820EE"/>
    <w:rPr>
      <w:color w:val="808080"/>
      <w:bdr w:space="0" w:sz="0" w:color="auto" w:val="none"/>
      <w:shd w:fill="auto" w:color="auto" w:val="clear"/>
    </w:rPr>
  </w:style>
  <w:style w:customStyle="true" w:styleId="eSPISCCParagraphDefaultFont" w:type="character">
    <w:name w:val="eSPIS_CC_Paragraph Default Font"/>
    <w:basedOn w:val="Zadanifontodlomka"/>
    <w:rsid w:val="009820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20EE"/>
    <w:rPr>
      <w:bdr w:space="0" w:sz="0" w:color="auto" w:val="none"/>
      <w:shd w:fill="FFFFCC" w:color="auto" w:val="clear"/>
      <w:lang w:val="hr-HR"/>
    </w:rPr>
  </w:style>
  <w:style w:customStyle="true" w:styleId="PozadinaSvijetloCrvena" w:type="character">
    <w:name w:val="Pozadina_SvijetloCrvena"/>
    <w:basedOn w:val="eSPISCCParagraphDefaultFont"/>
    <w:rsid w:val="009820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20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9820EE"/>
    <w:rPr>
      <w:color w:val="808080"/>
      <w:bdr w:color="auto" w:space="0" w:sz="0" w:val="none"/>
      <w:shd w:color="auto" w:fill="auto" w:val="clear"/>
    </w:rPr>
  </w:style>
  <w:style w:customStyle="1" w:styleId="eSPISCCParagraphDefaultFont" w:type="character">
    <w:name w:val="eSPIS_CC_Paragraph Default Font"/>
    <w:basedOn w:val="Zadanifontodlomka"/>
    <w:rsid w:val="009820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20EE"/>
    <w:rPr>
      <w:bdr w:color="auto" w:space="0" w:sz="0" w:val="none"/>
      <w:shd w:color="auto" w:fill="FFFFCC" w:val="clear"/>
      <w:lang w:val="hr-HR"/>
    </w:rPr>
  </w:style>
  <w:style w:customStyle="1" w:styleId="PozadinaSvijetloCrvena" w:type="character">
    <w:name w:val="Pozadina_SvijetloCrvena"/>
    <w:basedOn w:val="eSPISCCParagraphDefaultFont"/>
    <w:rsid w:val="009820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20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St-276/2017</izvorni_sadrzaj>
    <derivirana_varijabla naziv="DomainObject.Predmet.OznakaBroj_1">St-276/2017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PLANC d.o.o. za tgovinu</izvorni_sadrzaj>
    <derivirana_varijabla naziv="DomainObject.Predmet.ProtustrankaFormated_1">  PLANC d.o.o. za tgovinu</derivirana_varijabla>
  </DomainObject.Predmet.ProtustrankaFormated>
  <DomainObject.Predmet.ProtustrankaFormatedOIB>
    <izvorni_sadrzaj>  PLANC d.o.o. za tgovinu, OIB 85172246236</izvorni_sadrzaj>
    <derivirana_varijabla naziv="DomainObject.Predmet.ProtustrankaFormatedOIB_1">  PLANC d.o.o. za tgovinu, OIB 85172246236</derivirana_varijabla>
  </DomainObject.Predmet.ProtustrankaFormatedOIB>
  <DomainObject.Predmet.ProtustrankaFormatedWithAdress>
    <izvorni_sadrzaj> PLANC d.o.o. za tgovinu, Ivana Gundulića 26-32, 21000 Split</izvorni_sadrzaj>
    <derivirana_varijabla naziv="DomainObject.Predmet.ProtustrankaFormatedWithAdress_1"> PLANC d.o.o. za tgovinu, Ivana Gundulića 26-32, 21000 Split</derivirana_varijabla>
  </DomainObject.Predmet.ProtustrankaFormatedWithAdress>
  <DomainObject.Predmet.ProtustrankaFormatedWithAdressOIB>
    <izvorni_sadrzaj> PLANC d.o.o. za tgovinu, OIB 85172246236, Ivana Gundulića 26-32, 21000 Split</izvorni_sadrzaj>
    <derivirana_varijabla naziv="DomainObject.Predmet.ProtustrankaFormatedWithAdressOIB_1"> PLANC d.o.o. za tgovinu, OIB 85172246236, Ivana Gundulića 26-32, 21000 Split</derivirana_varijabla>
  </DomainObject.Predmet.ProtustrankaFormatedWithAdressOIB>
  <DomainObject.Predmet.ProtustrankaWithAdress>
    <izvorni_sadrzaj>PLANC d.o.o. za tgovinu Ivana Gundulića 26-32, 21000 Split</izvorni_sadrzaj>
    <derivirana_varijabla naziv="DomainObject.Predmet.ProtustrankaWithAdress_1">PLANC d.o.o. za tgovinu Ivana Gundulića 26-32, 21000 Split</derivirana_varijabla>
  </DomainObject.Predmet.ProtustrankaWithAdress>
  <DomainObject.Predmet.ProtustrankaWithAdressOIB>
    <izvorni_sadrzaj>PLANC d.o.o. za tgovinu, OIB 85172246236, Ivana Gundulića 26-32, 21000 Split</izvorni_sadrzaj>
    <derivirana_varijabla naziv="DomainObject.Predmet.ProtustrankaWithAdressOIB_1">PLANC d.o.o. za tgovinu, OIB 85172246236, Ivana Gundulića 26-32, 21000 Split</derivirana_varijabla>
  </DomainObject.Predmet.ProtustrankaWithAdressOIB>
  <DomainObject.Predmet.ProtustrankaNazivFormated>
    <izvorni_sadrzaj>PLANC d.o.o. za tgovinu</izvorni_sadrzaj>
    <derivirana_varijabla naziv="DomainObject.Predmet.ProtustrankaNazivFormated_1">PLANC d.o.o. za tgovinu</derivirana_varijabla>
  </DomainObject.Predmet.ProtustrankaNazivFormated>
  <DomainObject.Predmet.ProtustrankaNazivFormatedOIB>
    <izvorni_sadrzaj>PLANC d.o.o. za tgovinu, OIB 85172246236</izvorni_sadrzaj>
    <derivirana_varijabla naziv="DomainObject.Predmet.ProtustrankaNazivFormatedOIB_1">PLANC d.o.o. za tgovinu, OIB 85172246236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PLANC d.o.o. za tgovinu</item>
    </izvorni_sadrzaj>
    <derivirana_varijabla naziv="DomainObject.Predmet.ProtuStrankaListFormated_1">
      <item>PLANC d.o.o. za tgovinu</item>
    </derivirana_varijabla>
  </DomainObject.Predmet.ProtuStrankaListFormated>
  <DomainObject.Predmet.ProtuStrankaListFormatedOIB>
    <izvorni_sadrzaj>
      <item>PLANC d.o.o. za tgovinu, OIB 85172246236</item>
    </izvorni_sadrzaj>
    <derivirana_varijabla naziv="DomainObject.Predmet.ProtuStrankaListFormatedOIB_1">
      <item>PLANC d.o.o. za tgovinu, OIB 85172246236</item>
    </derivirana_varijabla>
  </DomainObject.Predmet.ProtuStrankaListFormatedOIB>
  <DomainObject.Predmet.ProtuStrankaListFormatedWithAdress>
    <izvorni_sadrzaj>
      <item>PLANC d.o.o. za tgovinu, Ivana Gundulića 26-32, 21000 Split</item>
    </izvorni_sadrzaj>
    <derivirana_varijabla naziv="DomainObject.Predmet.ProtuStrankaListFormatedWithAdress_1">
      <item>PLANC d.o.o. za tgovinu, Ivana Gundulića 26-32, 21000 Split</item>
    </derivirana_varijabla>
  </DomainObject.Predmet.ProtuStrankaListFormatedWithAdress>
  <DomainObject.Predmet.ProtuStrankaListFormatedWithAdressOIB>
    <izvorni_sadrzaj>
      <item>PLANC d.o.o. za tgovinu, OIB 85172246236, Ivana Gundulića 26-32, 21000 Split</item>
    </izvorni_sadrzaj>
    <derivirana_varijabla naziv="DomainObject.Predmet.ProtuStrankaListFormatedWithAdressOIB_1">
      <item>PLANC d.o.o. za tgovinu, OIB 85172246236, Ivana Gundulića 26-32, 21000 Split</item>
    </derivirana_varijabla>
  </DomainObject.Predmet.ProtuStrankaListFormatedWithAdressOIB>
  <DomainObject.Predmet.ProtuStrankaListNazivFormated>
    <izvorni_sadrzaj>
      <item>PLANC d.o.o. za tgovinu</item>
    </izvorni_sadrzaj>
    <derivirana_varijabla naziv="DomainObject.Predmet.ProtuStrankaListNazivFormated_1">
      <item>PLANC d.o.o. za tgovinu</item>
    </derivirana_varijabla>
  </DomainObject.Predmet.ProtuStrankaListNazivFormated>
  <DomainObject.Predmet.ProtuStrankaListNazivFormatedOIB>
    <izvorni_sadrzaj>
      <item>PLANC d.o.o. za tgovinu, OIB 85172246236</item>
    </izvorni_sadrzaj>
    <derivirana_varijabla naziv="DomainObject.Predmet.ProtuStrankaListNazivFormatedOIB_1">
      <item>PLANC d.o.o. za tgovinu, OIB 85172246236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PLANC d.o.o. za tgovinu</izvorni_sadrzaj>
    <derivirana_varijabla naziv="DomainObject.Predmet.ProtustrankaIDrugi_1">PLANC d.o.o. za tgovinu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PLANC d.o.o. za tgovinu, OIB 85172246236, Ivana Gundulića 26-32, 21000 Split</izvorni_sadrzaj>
    <derivirana_varijabla naziv="DomainObject.Predmet.ProtustrankaIDrugiAdressOIB_1">PLANC d.o.o. za tgovinu, OIB 85172246236, Ivana Gundulića 26-32,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PLANC d.o.o. za tgovinu</item>
      <item>RH, Ministarstvo financija</item>
      <item>Županijsko državno odvjetništvo</item>
    </izvorni_sadrzaj>
    <derivirana_varijabla naziv="DomainObject.Predmet.SudioniciListNaziv_1">
      <item>PLANC d.o.o. za tgovinu</item>
      <item>RH, Ministarstvo financija</item>
      <item>Županijsko državno odvjetništvo</item>
    </derivirana_varijabla>
  </DomainObject.Predmet.SudioniciListNaziv>
  <DomainObject.Predmet.SudioniciListAdressOIB>
    <izvorni_sadrzaj>
      <item>PLANC d.o.o. za tgovinu, OIB 85172246236, Ivana Gundulića 26-32,21000 Split</item>
      <item>RH, Ministarstvo financija, OIB 18683136487</item>
      <item>Županijsko državno odvjetništvo, OIB 70793241859, Gundulićeva 29a,21000 Split</item>
    </izvorni_sadrzaj>
    <derivirana_varijabla naziv="DomainObject.Predmet.SudioniciListAdressOIB_1">
      <item>PLANC d.o.o. za tgovinu, OIB 85172246236, Ivana Gundulića 26-32,21000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85172246236</item>
      <item>, OIB 18683136487</item>
      <item>, OIB 70793241859</item>
    </izvorni_sadrzaj>
    <derivirana_varijabla naziv="DomainObject.Predmet.SudioniciListNazivOIB_1">
      <item>, OIB 85172246236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St-276/2017-30</izvorni_sadrzaj>
    <derivirana_varijabla naziv="DomainObject.PredzadnjaOdlukaIzPredmeta.Oznaka_1">St-276/2017-30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1725</properties:Words>
  <properties:Characters>9424</properties:Characters>
  <properties:Lines>187</properties:Lines>
  <properties:Paragraphs>42</properties:Paragraphs>
  <properties:TotalTime>161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2018-12-11T07:42:00Z</cp:lastPrinted>
  <dcterms:modified xmlns:xsi="http://www.w3.org/2001/XMLSchema-instance" xsi:type="dcterms:W3CDTF">2018-12-11T07:42:00Z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(14_-_Rješenje_-_otvaranje_i_zaključenje_stečaja,_čl._132..docx)</vt:lpwstr>
  </prop:property>
  <prop:property name="CC_coloring" pid="4" fmtid="{D5CDD505-2E9C-101B-9397-08002B2CF9AE}">
    <vt:bool>false</vt:bool>
  </prop:property>
  <prop:property name="BrojStranica" pid="5" fmtid="{D5CDD505-2E9C-101B-9397-08002B2CF9AE}">
    <vt:i4>4</vt:i4>
  </prop:property>
</prop:Properties>
</file>