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92927" w14:paraId="2592927" w:rsidRDefault="006C02EF" w:rsidP="006C02EF" w:rsidR="006C02EF" w:rsidRPr="000776D8">
      <w:pPr>
        <w:jc w:val="both"/>
        <w15:collapsed w:val="false"/>
        <w:rPr>
          <w:rFonts w:hAnsi="Times New Roman" w:ascii="Times New Roman"/>
          <w:szCs w:val="24"/>
          <w:lang w:val="hr-HR"/>
        </w:rPr>
      </w:pPr>
      <w:bookmarkStart w:name="_GoBack" w:id="0"/>
      <w:bookmarkEnd w:id="0"/>
      <w:r w:rsidRPr="000776D8">
        <w:rPr>
          <w:rFonts w:hAnsi="Times New Roman" w:ascii="Times New Roman"/>
          <w:szCs w:val="24"/>
          <w:lang w:val="hr-HR"/>
        </w:rPr>
        <w:t xml:space="preserve">       REPUBLIKA HRVATSKA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TRGOVAČKI SUD U VARAŽDINU</w:t>
      </w:r>
      <w:r w:rsidRPr="000776D8">
        <w:rPr>
          <w:rFonts w:hAnsi="Times New Roman" w:ascii="Times New Roman"/>
          <w:szCs w:val="24"/>
          <w:lang w:val="hr-HR"/>
        </w:rPr>
        <w:tab/>
      </w: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ab/>
      </w:r>
      <w:r w:rsidRPr="000776D8">
        <w:rPr>
          <w:rFonts w:hAnsi="Times New Roman" w:ascii="Times New Roman"/>
          <w:szCs w:val="24"/>
          <w:lang w:val="hr-HR"/>
        </w:rPr>
        <w:tab/>
      </w:r>
      <w:r w:rsidRPr="000776D8">
        <w:rPr>
          <w:rFonts w:hAnsi="Times New Roman" w:ascii="Times New Roman"/>
          <w:szCs w:val="24"/>
          <w:lang w:val="hr-HR"/>
        </w:rPr>
        <w:tab/>
      </w:r>
    </w:p>
    <w:p w:rsidRDefault="006C02EF" w:rsidP="006C02EF" w:rsidR="006C02EF" w:rsidRPr="000776D8">
      <w:pPr>
        <w:jc w:val="center"/>
        <w:rPr>
          <w:rFonts w:hAnsi="Times New Roman" w:ascii="Times New Roman"/>
          <w:szCs w:val="24"/>
          <w:lang w:val="hr-HR"/>
        </w:rPr>
      </w:pPr>
      <w:r w:rsidRPr="000776D8">
        <w:rPr>
          <w:rFonts w:hAnsi="Times New Roman" w:ascii="Times New Roman"/>
          <w:b/>
          <w:szCs w:val="24"/>
          <w:lang w:val="hr-HR"/>
        </w:rPr>
        <w:t>Z A P I S N I K</w:t>
      </w:r>
    </w:p>
    <w:p w:rsidRDefault="00225CD3" w:rsidP="009A4785" w:rsidR="006C02EF" w:rsidRPr="00BF28DD">
      <w:pPr>
        <w:jc w:val="center"/>
        <w:rPr>
          <w:rFonts w:hAnsi="Times New Roman" w:ascii="Times New Roman"/>
          <w:szCs w:val="24"/>
          <w:lang w:val="hr-HR"/>
        </w:rPr>
      </w:pPr>
      <w:r w:rsidRPr="000776D8">
        <w:rPr>
          <w:rFonts w:hAnsi="Times New Roman" w:ascii="Times New Roman"/>
          <w:szCs w:val="24"/>
          <w:lang w:val="hr-HR"/>
        </w:rPr>
        <w:t xml:space="preserve">od </w:t>
      </w:r>
      <w:r w:rsidR="008301DC">
        <w:rPr>
          <w:rFonts w:hAnsi="Times New Roman" w:ascii="Times New Roman"/>
          <w:szCs w:val="24"/>
          <w:lang w:val="hr-HR"/>
        </w:rPr>
        <w:t>3. siječnja 2019</w:t>
      </w:r>
      <w:r w:rsidR="006C02EF" w:rsidRPr="00BF28DD">
        <w:rPr>
          <w:rFonts w:hAnsi="Times New Roman" w:ascii="Times New Roman"/>
          <w:szCs w:val="24"/>
          <w:lang w:val="hr-HR"/>
        </w:rPr>
        <w:t>. godine</w:t>
      </w:r>
    </w:p>
    <w:p w:rsidRDefault="006C02EF" w:rsidP="009A4785" w:rsidR="006C02EF" w:rsidRPr="00BF28DD">
      <w:pPr>
        <w:jc w:val="center"/>
        <w:rPr>
          <w:rFonts w:hAnsi="Times New Roman" w:ascii="Times New Roman"/>
          <w:szCs w:val="24"/>
          <w:lang w:val="hr-HR"/>
        </w:rPr>
      </w:pPr>
      <w:r w:rsidRPr="00BF28DD">
        <w:rPr>
          <w:rFonts w:hAnsi="Times New Roman" w:ascii="Times New Roman"/>
          <w:szCs w:val="24"/>
          <w:lang w:val="hr-HR"/>
        </w:rPr>
        <w:t>sastavljen kod Trgovačkog suda u Varaždinu,</w:t>
      </w:r>
    </w:p>
    <w:p w:rsidRDefault="006C02EF" w:rsidP="0098323B" w:rsidR="0098323B" w:rsidRPr="00BF28DD">
      <w:pPr>
        <w:jc w:val="center"/>
        <w:rPr>
          <w:rFonts w:hAnsi="Times New Roman" w:ascii="Times New Roman"/>
          <w:szCs w:val="24"/>
          <w:lang w:val="hr-HR"/>
        </w:rPr>
      </w:pPr>
      <w:r w:rsidRPr="00BF28DD">
        <w:rPr>
          <w:rFonts w:hAnsi="Times New Roman" w:ascii="Times New Roman"/>
          <w:szCs w:val="24"/>
          <w:lang w:val="hr-HR"/>
        </w:rPr>
        <w:t>o održanom ispitnom ročištu u stečajnom postupku</w:t>
      </w:r>
    </w:p>
    <w:p w:rsidRDefault="00BC16AD" w:rsidP="008301DC" w:rsidR="0098323B" w:rsidRPr="00BF28DD">
      <w:pPr>
        <w:jc w:val="center"/>
        <w:rPr>
          <w:rFonts w:eastAsia="SimSun" w:hAnsi="Times New Roman" w:ascii="Times New Roman"/>
          <w:kern w:val="2"/>
          <w:szCs w:val="24"/>
          <w:lang w:bidi="hi-IN" w:eastAsia="zh-CN" w:val="hr-HR"/>
        </w:rPr>
      </w:pPr>
      <w:r w:rsidRPr="00BF28DD">
        <w:rPr>
          <w:rFonts w:hAnsi="Times New Roman" w:ascii="Times New Roman"/>
          <w:szCs w:val="24"/>
          <w:lang w:val="hr-HR"/>
        </w:rPr>
        <w:t xml:space="preserve">nad </w:t>
      </w:r>
      <w:r w:rsidR="00056AFF" w:rsidRPr="00BF28DD">
        <w:rPr>
          <w:rFonts w:hAnsi="Times New Roman" w:ascii="Times New Roman"/>
          <w:szCs w:val="24"/>
          <w:lang w:val="hr-HR"/>
        </w:rPr>
        <w:t xml:space="preserve">stečajnim dužnikom </w:t>
      </w:r>
      <w:r w:rsidR="00931CB9" w:rsidRPr="00C610C9">
        <w:rPr>
          <w:rFonts w:eastAsia="SimSun" w:hAnsi="Times New Roman" w:ascii="Times New Roman"/>
          <w:kern w:val="2"/>
          <w:szCs w:val="24"/>
          <w:lang w:bidi="hi-IN" w:eastAsia="zh-CN" w:val="hr-HR"/>
        </w:rPr>
        <w:t>HBS d.o.o.</w:t>
      </w:r>
      <w:r w:rsidR="00931CB9">
        <w:rPr>
          <w:rFonts w:eastAsia="SimSun" w:hAnsi="Times New Roman" w:ascii="Times New Roman"/>
          <w:kern w:val="2"/>
          <w:szCs w:val="24"/>
          <w:lang w:bidi="hi-IN" w:eastAsia="zh-CN" w:val="hr-HR"/>
        </w:rPr>
        <w:t xml:space="preserve"> u stečaju</w:t>
      </w:r>
      <w:r w:rsidR="00931CB9" w:rsidRPr="00C610C9">
        <w:rPr>
          <w:rFonts w:eastAsia="SimSun" w:hAnsi="Times New Roman" w:ascii="Times New Roman"/>
          <w:kern w:val="2"/>
          <w:szCs w:val="24"/>
          <w:lang w:bidi="hi-IN" w:eastAsia="zh-CN" w:val="hr-HR"/>
        </w:rPr>
        <w:t>, Zagrebačka 133, Varaždin, OIB: 85978747762</w:t>
      </w:r>
    </w:p>
    <w:p w:rsidRDefault="00056AFF" w:rsidP="00056AFF" w:rsidR="00056AFF" w:rsidRPr="00BF28DD">
      <w:pPr>
        <w:jc w:val="center"/>
        <w:rPr>
          <w:rFonts w:eastAsia="SimSun" w:hAnsi="Times New Roman" w:ascii="Times New Roman"/>
          <w:kern w:val="2"/>
          <w:szCs w:val="24"/>
          <w:lang w:bidi="hi-IN" w:eastAsia="zh-CN" w:val="hr-HR"/>
        </w:rPr>
      </w:pPr>
    </w:p>
    <w:p w:rsidRDefault="00056AFF" w:rsidP="00056AFF" w:rsidR="00056AFF">
      <w:pPr>
        <w:jc w:val="center"/>
        <w:rPr>
          <w:rFonts w:eastAsia="SimSun" w:hAnsi="Times New Roman" w:ascii="Times New Roman"/>
          <w:kern w:val="2"/>
          <w:szCs w:val="24"/>
          <w:lang w:bidi="hi-IN" w:eastAsia="zh-CN" w:val="hr-HR"/>
        </w:rPr>
      </w:pPr>
    </w:p>
    <w:p w:rsidRDefault="00056AFF" w:rsidP="00056AFF" w:rsidR="00056AFF" w:rsidRPr="000776D8">
      <w:pPr>
        <w:jc w:val="center"/>
        <w:rPr>
          <w:rFonts w:hAnsi="Times New Roman" w:ascii="Times New Roman"/>
          <w:lang w:val="hr-HR"/>
        </w:rPr>
      </w:pPr>
    </w:p>
    <w:p w:rsidRDefault="004A2F86" w:rsidP="006C02EF" w:rsidR="004A2F86" w:rsidRPr="000776D8">
      <w:pPr>
        <w:jc w:val="both"/>
        <w:rPr>
          <w:rFonts w:hAnsi="Times New Roman" w:ascii="Times New Roman"/>
          <w:szCs w:val="24"/>
          <w:lang w:val="hr-HR"/>
        </w:rPr>
      </w:pP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NAZOČNI OD STRANE SUDA: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Sudac: Ksenija Flack-Makitan</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Zapisničar: Lea Rogina</w:t>
      </w:r>
    </w:p>
    <w:p w:rsidRDefault="004A2F86" w:rsidP="006C02EF" w:rsidR="004A2F86" w:rsidRPr="000776D8">
      <w:pPr>
        <w:jc w:val="both"/>
        <w:rPr>
          <w:rFonts w:hAnsi="Times New Roman" w:ascii="Times New Roman"/>
          <w:szCs w:val="24"/>
          <w:lang w:val="hr-HR"/>
        </w:rPr>
      </w:pPr>
    </w:p>
    <w:p w:rsidRDefault="006C02EF" w:rsidP="006C02EF" w:rsidR="006C02EF" w:rsidRPr="000776D8">
      <w:pPr>
        <w:ind w:firstLine="720"/>
        <w:jc w:val="both"/>
        <w:rPr>
          <w:rFonts w:hAnsi="Times New Roman" w:ascii="Times New Roman"/>
          <w:szCs w:val="24"/>
          <w:lang w:val="hr-HR"/>
        </w:rPr>
      </w:pPr>
      <w:r w:rsidRPr="000776D8">
        <w:rPr>
          <w:rFonts w:hAnsi="Times New Roman" w:ascii="Times New Roman"/>
          <w:szCs w:val="24"/>
          <w:lang w:val="hr-HR"/>
        </w:rPr>
        <w:t xml:space="preserve">Početak u </w:t>
      </w:r>
      <w:r w:rsidR="008301DC">
        <w:rPr>
          <w:rFonts w:hAnsi="Times New Roman" w:ascii="Times New Roman"/>
          <w:szCs w:val="24"/>
          <w:lang w:val="hr-HR"/>
        </w:rPr>
        <w:t>08,30</w:t>
      </w:r>
      <w:r w:rsidR="00BC16AD" w:rsidRPr="000776D8">
        <w:rPr>
          <w:rFonts w:hAnsi="Times New Roman" w:ascii="Times New Roman"/>
          <w:szCs w:val="24"/>
          <w:lang w:val="hr-HR"/>
        </w:rPr>
        <w:t xml:space="preserve"> </w:t>
      </w:r>
      <w:r w:rsidRPr="000776D8">
        <w:rPr>
          <w:rFonts w:hAnsi="Times New Roman" w:ascii="Times New Roman"/>
          <w:szCs w:val="24"/>
          <w:lang w:val="hr-HR"/>
        </w:rPr>
        <w:t>sati.</w:t>
      </w:r>
    </w:p>
    <w:p w:rsidRDefault="006C02EF" w:rsidP="006C02EF" w:rsidR="006C02EF" w:rsidRPr="000776D8">
      <w:pPr>
        <w:jc w:val="both"/>
        <w:rPr>
          <w:rFonts w:hAnsi="Times New Roman" w:ascii="Times New Roman"/>
          <w:szCs w:val="24"/>
          <w:lang w:val="hr-HR"/>
        </w:rPr>
      </w:pP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PRISUTNI:</w:t>
      </w:r>
    </w:p>
    <w:p w:rsidRDefault="008301DC" w:rsidP="006C02EF" w:rsidR="006B6C61">
      <w:pPr>
        <w:jc w:val="both"/>
        <w:rPr>
          <w:rFonts w:hAnsi="Times New Roman" w:ascii="Times New Roman"/>
          <w:szCs w:val="24"/>
          <w:lang w:val="hr-HR"/>
        </w:rPr>
      </w:pPr>
      <w:r>
        <w:rPr>
          <w:rFonts w:hAnsi="Times New Roman" w:ascii="Times New Roman"/>
          <w:szCs w:val="24"/>
          <w:lang w:val="hr-HR"/>
        </w:rPr>
        <w:t>-stečajni</w:t>
      </w:r>
      <w:r w:rsidR="00160E5E">
        <w:rPr>
          <w:rFonts w:hAnsi="Times New Roman" w:ascii="Times New Roman"/>
          <w:szCs w:val="24"/>
          <w:lang w:val="hr-HR"/>
        </w:rPr>
        <w:t xml:space="preserve"> </w:t>
      </w:r>
      <w:r w:rsidR="0098323B" w:rsidRPr="000776D8">
        <w:rPr>
          <w:rFonts w:hAnsi="Times New Roman" w:ascii="Times New Roman"/>
          <w:szCs w:val="24"/>
          <w:lang w:val="hr-HR"/>
        </w:rPr>
        <w:t>upravitelj</w:t>
      </w:r>
      <w:r>
        <w:rPr>
          <w:rFonts w:hAnsi="Times New Roman" w:ascii="Times New Roman"/>
          <w:szCs w:val="24"/>
          <w:lang w:val="hr-HR"/>
        </w:rPr>
        <w:t xml:space="preserve"> Zvonko Hrain</w:t>
      </w:r>
    </w:p>
    <w:p w:rsidRDefault="008753DC" w:rsidP="006C02EF" w:rsidR="008753DC">
      <w:pPr>
        <w:jc w:val="both"/>
        <w:rPr>
          <w:rFonts w:hAnsi="Times New Roman" w:ascii="Times New Roman"/>
          <w:szCs w:val="24"/>
          <w:lang w:val="hr-HR"/>
        </w:rPr>
      </w:pPr>
      <w:r>
        <w:rPr>
          <w:rFonts w:hAnsi="Times New Roman" w:ascii="Times New Roman"/>
          <w:szCs w:val="24"/>
          <w:lang w:val="hr-HR"/>
        </w:rPr>
        <w:t xml:space="preserve">-zastupnica Republike Hrvatske, zamjenica Županijskog državnog odvjetnika u Varaždinu, Građansko-upravni odjel, </w:t>
      </w:r>
      <w:r w:rsidR="00FB3D75">
        <w:rPr>
          <w:rFonts w:hAnsi="Times New Roman" w:ascii="Times New Roman"/>
          <w:szCs w:val="24"/>
          <w:lang w:val="hr-HR"/>
        </w:rPr>
        <w:t>Mirjana Bogdanović-Kamber</w:t>
      </w:r>
    </w:p>
    <w:p w:rsidRDefault="00FB3D75" w:rsidP="006C02EF" w:rsidR="00FB3D75">
      <w:pPr>
        <w:jc w:val="both"/>
        <w:rPr>
          <w:rFonts w:hAnsi="Times New Roman" w:ascii="Times New Roman"/>
          <w:szCs w:val="24"/>
          <w:lang w:val="hr-HR"/>
        </w:rPr>
      </w:pPr>
      <w:r>
        <w:rPr>
          <w:rFonts w:hAnsi="Times New Roman" w:ascii="Times New Roman"/>
          <w:szCs w:val="24"/>
          <w:lang w:val="hr-HR"/>
        </w:rPr>
        <w:t>-za vjerovnika FINE</w:t>
      </w:r>
      <w:r w:rsidR="003A52F0">
        <w:rPr>
          <w:rFonts w:hAnsi="Times New Roman" w:ascii="Times New Roman"/>
          <w:szCs w:val="24"/>
          <w:lang w:val="hr-HR"/>
        </w:rPr>
        <w:t>'</w:t>
      </w:r>
      <w:r>
        <w:rPr>
          <w:rFonts w:hAnsi="Times New Roman" w:ascii="Times New Roman"/>
          <w:szCs w:val="24"/>
          <w:lang w:val="hr-HR"/>
        </w:rPr>
        <w:t>SA CREDOS consulting financijska kompanija d.d. Varaždin, Andreja Grabar, zaposlenica</w:t>
      </w:r>
      <w:r w:rsidR="00FC36E7">
        <w:rPr>
          <w:rFonts w:hAnsi="Times New Roman" w:ascii="Times New Roman"/>
          <w:szCs w:val="24"/>
          <w:lang w:val="hr-HR"/>
        </w:rPr>
        <w:t>, predaje u spis punomoć,</w:t>
      </w:r>
    </w:p>
    <w:p w:rsidRDefault="00FB3D75" w:rsidP="006C02EF" w:rsidR="00FB3D75">
      <w:pPr>
        <w:jc w:val="both"/>
        <w:rPr>
          <w:rFonts w:hAnsi="Times New Roman" w:ascii="Times New Roman"/>
          <w:szCs w:val="24"/>
          <w:lang w:val="hr-HR"/>
        </w:rPr>
      </w:pPr>
      <w:r>
        <w:rPr>
          <w:rFonts w:hAnsi="Times New Roman" w:ascii="Times New Roman"/>
          <w:szCs w:val="24"/>
          <w:lang w:val="hr-HR"/>
        </w:rPr>
        <w:t>-za vjerovnika ČISTOĆA d.o.o., Varaždin, punomoćnica Silvija Mlinarić Talan, odvjetnica iz Varaždina, punomoć predana uz prijavu tražbine,</w:t>
      </w:r>
    </w:p>
    <w:p w:rsidRDefault="00FB3D75" w:rsidP="006C02EF" w:rsidR="00FB3D75">
      <w:pPr>
        <w:jc w:val="both"/>
        <w:rPr>
          <w:rFonts w:hAnsi="Times New Roman" w:ascii="Times New Roman"/>
          <w:szCs w:val="24"/>
          <w:lang w:val="hr-HR"/>
        </w:rPr>
      </w:pPr>
      <w:r>
        <w:rPr>
          <w:rFonts w:hAnsi="Times New Roman" w:ascii="Times New Roman"/>
          <w:szCs w:val="24"/>
          <w:lang w:val="hr-HR"/>
        </w:rPr>
        <w:t xml:space="preserve">-za vjerovnika Dragutina Sekovanić, Petrunjela Gregorić, odvjetnička </w:t>
      </w:r>
      <w:r w:rsidR="002841B2">
        <w:rPr>
          <w:rFonts w:hAnsi="Times New Roman" w:ascii="Times New Roman"/>
          <w:szCs w:val="24"/>
          <w:lang w:val="hr-HR"/>
        </w:rPr>
        <w:t>vježbenica</w:t>
      </w:r>
      <w:r>
        <w:rPr>
          <w:rFonts w:hAnsi="Times New Roman" w:ascii="Times New Roman"/>
          <w:szCs w:val="24"/>
          <w:lang w:val="hr-HR"/>
        </w:rPr>
        <w:t xml:space="preserve"> kod odvjetnika Franje Šebijana iz Varaždina, punomoć predana uz prijavu tražbine,</w:t>
      </w:r>
    </w:p>
    <w:p w:rsidRDefault="00FC36E7" w:rsidP="006C02EF" w:rsidR="00FB3D75">
      <w:pPr>
        <w:jc w:val="both"/>
        <w:rPr>
          <w:rFonts w:hAnsi="Times New Roman" w:ascii="Times New Roman"/>
          <w:szCs w:val="24"/>
          <w:lang w:val="hr-HR"/>
        </w:rPr>
      </w:pPr>
      <w:r>
        <w:rPr>
          <w:rFonts w:hAnsi="Times New Roman" w:ascii="Times New Roman"/>
          <w:szCs w:val="24"/>
          <w:lang w:val="hr-HR"/>
        </w:rPr>
        <w:t>-za vjerovnika Denisa Korpar, Zlatko Planinc, odvjetnički vježbenik kod odvjetnika Borislava Planinca</w:t>
      </w:r>
      <w:r w:rsidR="002841B2">
        <w:rPr>
          <w:rFonts w:hAnsi="Times New Roman" w:ascii="Times New Roman"/>
          <w:szCs w:val="24"/>
          <w:lang w:val="hr-HR"/>
        </w:rPr>
        <w:t>,</w:t>
      </w:r>
      <w:r>
        <w:rPr>
          <w:rFonts w:hAnsi="Times New Roman" w:ascii="Times New Roman"/>
          <w:szCs w:val="24"/>
          <w:lang w:val="hr-HR"/>
        </w:rPr>
        <w:t xml:space="preserve"> odvjetnika iz Varaždinskih Toplica, punomoć predana uz prijavu tražbine,</w:t>
      </w:r>
    </w:p>
    <w:p w:rsidRDefault="00FC36E7" w:rsidP="006C02EF" w:rsidR="00FC36E7">
      <w:pPr>
        <w:jc w:val="both"/>
        <w:rPr>
          <w:rFonts w:hAnsi="Times New Roman" w:ascii="Times New Roman"/>
          <w:szCs w:val="24"/>
          <w:lang w:val="hr-HR"/>
        </w:rPr>
      </w:pPr>
      <w:r>
        <w:rPr>
          <w:rFonts w:hAnsi="Times New Roman" w:ascii="Times New Roman"/>
          <w:szCs w:val="24"/>
          <w:lang w:val="hr-HR"/>
        </w:rPr>
        <w:t>-za vjerovnika Hrvatski zavod za mirovinsko osiguranje Varaždin, Jasna Jaklin, zaposlenica,</w:t>
      </w:r>
    </w:p>
    <w:p w:rsidRDefault="00FC36E7" w:rsidP="006C02EF" w:rsidR="00FC36E7">
      <w:pPr>
        <w:jc w:val="both"/>
        <w:rPr>
          <w:rFonts w:hAnsi="Times New Roman" w:ascii="Times New Roman"/>
          <w:szCs w:val="24"/>
          <w:lang w:val="hr-HR"/>
        </w:rPr>
      </w:pPr>
      <w:r>
        <w:rPr>
          <w:rFonts w:hAnsi="Times New Roman" w:ascii="Times New Roman"/>
          <w:szCs w:val="24"/>
          <w:lang w:val="hr-HR"/>
        </w:rPr>
        <w:t>-za vjerovnika Županijsku upravu za ceste Varaždinske županije, Krešimir Slunjski, odvjetnički vježbenik u Odvjetničkom društvu Slunjski i Rudnički iz Varaždina,</w:t>
      </w:r>
    </w:p>
    <w:p w:rsidRDefault="00FC36E7" w:rsidP="006C02EF" w:rsidR="00FC36E7">
      <w:pPr>
        <w:jc w:val="both"/>
        <w:rPr>
          <w:rFonts w:hAnsi="Times New Roman" w:ascii="Times New Roman"/>
          <w:szCs w:val="24"/>
          <w:lang w:val="hr-HR"/>
        </w:rPr>
      </w:pPr>
      <w:r>
        <w:rPr>
          <w:rFonts w:hAnsi="Times New Roman" w:ascii="Times New Roman"/>
          <w:szCs w:val="24"/>
          <w:lang w:val="hr-HR"/>
        </w:rPr>
        <w:t>-za vjerovnika COTRA d.o.o., punomoćnik Siniša Kolarić, odvjetnik iz Varaždina, punomoć u spisu,</w:t>
      </w:r>
    </w:p>
    <w:p w:rsidRDefault="00FC36E7" w:rsidP="006C02EF" w:rsidR="00FB3D75" w:rsidRPr="000776D8">
      <w:pPr>
        <w:jc w:val="both"/>
        <w:rPr>
          <w:rFonts w:hAnsi="Times New Roman" w:ascii="Times New Roman"/>
          <w:szCs w:val="24"/>
          <w:lang w:val="hr-HR"/>
        </w:rPr>
      </w:pPr>
      <w:r>
        <w:rPr>
          <w:rFonts w:hAnsi="Times New Roman" w:ascii="Times New Roman"/>
          <w:szCs w:val="24"/>
          <w:lang w:val="hr-HR"/>
        </w:rPr>
        <w:t xml:space="preserve">-za vjerovnika Josipa Križanca, punomoćnik </w:t>
      </w:r>
      <w:r w:rsidR="00FB3D75">
        <w:rPr>
          <w:rFonts w:hAnsi="Times New Roman" w:ascii="Times New Roman"/>
          <w:szCs w:val="24"/>
          <w:lang w:val="hr-HR"/>
        </w:rPr>
        <w:t>Goran Vučetić, odvjetnik iz Varaždina</w:t>
      </w:r>
      <w:r>
        <w:rPr>
          <w:rFonts w:hAnsi="Times New Roman" w:ascii="Times New Roman"/>
          <w:szCs w:val="24"/>
          <w:lang w:val="hr-HR"/>
        </w:rPr>
        <w:t>, predaje u spis zamjeničku punomoć</w:t>
      </w:r>
    </w:p>
    <w:p w:rsidRDefault="000776D8" w:rsidP="006C02EF" w:rsidR="000776D8">
      <w:pPr>
        <w:jc w:val="both"/>
        <w:rPr>
          <w:rFonts w:hAnsi="Times New Roman" w:ascii="Times New Roman"/>
          <w:szCs w:val="24"/>
          <w:lang w:val="hr-HR"/>
        </w:rPr>
      </w:pPr>
    </w:p>
    <w:p w:rsidRDefault="003A52F0" w:rsidP="006C02EF" w:rsidR="003A52F0">
      <w:pPr>
        <w:jc w:val="both"/>
        <w:rPr>
          <w:rFonts w:hAnsi="Times New Roman" w:ascii="Times New Roman"/>
          <w:szCs w:val="24"/>
          <w:lang w:val="hr-HR"/>
        </w:rPr>
      </w:pPr>
    </w:p>
    <w:p w:rsidRDefault="003A52F0" w:rsidP="006C02EF" w:rsidR="003A52F0">
      <w:pPr>
        <w:jc w:val="both"/>
        <w:rPr>
          <w:rFonts w:hAnsi="Times New Roman" w:ascii="Times New Roman"/>
          <w:szCs w:val="24"/>
          <w:lang w:val="hr-HR"/>
        </w:rPr>
      </w:pPr>
    </w:p>
    <w:p w:rsidRDefault="008753DC" w:rsidP="006C02EF" w:rsidR="008753DC" w:rsidRPr="000776D8">
      <w:pPr>
        <w:jc w:val="both"/>
        <w:rPr>
          <w:rFonts w:hAnsi="Times New Roman" w:ascii="Times New Roman"/>
          <w:szCs w:val="24"/>
          <w:lang w:val="hr-HR"/>
        </w:rPr>
      </w:pPr>
    </w:p>
    <w:p w:rsidRDefault="00C32958" w:rsidP="00451255" w:rsidR="00C32958">
      <w:pPr>
        <w:ind w:firstLine="708"/>
        <w:jc w:val="both"/>
        <w:rPr>
          <w:rFonts w:hAnsi="Times New Roman" w:ascii="Times New Roman"/>
          <w:szCs w:val="24"/>
          <w:lang w:val="hr-HR"/>
        </w:rPr>
      </w:pPr>
      <w:r w:rsidRPr="000776D8">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sidRPr="000776D8">
        <w:rPr>
          <w:rFonts w:hAnsi="Times New Roman" w:ascii="Times New Roman"/>
          <w:szCs w:val="24"/>
          <w:lang w:val="hr-HR"/>
        </w:rPr>
        <w:t>ne dostavlja izvadak iz rješenja</w:t>
      </w:r>
      <w:r w:rsidRPr="000776D8">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0776D8">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8301DC">
        <w:rPr>
          <w:rFonts w:hAnsi="Times New Roman" w:ascii="Times New Roman"/>
          <w:szCs w:val="24"/>
          <w:lang w:val="hr-HR"/>
        </w:rPr>
        <w:t>stečajnog upravitelja</w:t>
      </w:r>
      <w:r w:rsidRPr="000776D8">
        <w:rPr>
          <w:rFonts w:hAnsi="Times New Roman" w:ascii="Times New Roman"/>
          <w:szCs w:val="24"/>
          <w:lang w:val="hr-HR"/>
        </w:rPr>
        <w:t xml:space="preserve"> na ispitivanje tražbina koje su stečajni vjerovnici prijavili u ovom stečajnom postupku, te </w:t>
      </w:r>
      <w:r w:rsidR="008301DC">
        <w:rPr>
          <w:rFonts w:hAnsi="Times New Roman" w:ascii="Times New Roman"/>
          <w:szCs w:val="24"/>
          <w:lang w:val="hr-HR"/>
        </w:rPr>
        <w:t>stečajni upravitelj</w:t>
      </w:r>
      <w:r w:rsidR="00BE7579" w:rsidRPr="000776D8">
        <w:rPr>
          <w:rFonts w:hAnsi="Times New Roman" w:ascii="Times New Roman"/>
          <w:szCs w:val="24"/>
          <w:lang w:val="hr-HR"/>
        </w:rPr>
        <w:t xml:space="preserve"> ispituje tražbine </w:t>
      </w:r>
      <w:r w:rsidR="005F6167" w:rsidRPr="000776D8">
        <w:rPr>
          <w:rFonts w:hAnsi="Times New Roman" w:ascii="Times New Roman"/>
          <w:szCs w:val="24"/>
          <w:lang w:val="hr-HR"/>
        </w:rPr>
        <w:t xml:space="preserve">prvog </w:t>
      </w:r>
      <w:r w:rsidR="002877B1" w:rsidRPr="000776D8">
        <w:rPr>
          <w:rFonts w:hAnsi="Times New Roman" w:ascii="Times New Roman"/>
          <w:szCs w:val="24"/>
          <w:lang w:val="hr-HR"/>
        </w:rPr>
        <w:t>višeg isplatnog reda kako slijedi:</w:t>
      </w:r>
    </w:p>
    <w:p w:rsidRDefault="002877B1" w:rsidP="008753DC" w:rsidR="002877B1">
      <w:pPr>
        <w:jc w:val="both"/>
        <w:rPr>
          <w:rFonts w:hAnsi="Times New Roman" w:ascii="Times New Roman"/>
          <w:szCs w:val="24"/>
          <w:lang w:val="hr-HR"/>
        </w:rPr>
      </w:pPr>
    </w:p>
    <w:p w:rsidRDefault="008753DC" w:rsidP="008753DC" w:rsidR="008753DC">
      <w:pPr>
        <w:jc w:val="both"/>
        <w:rPr>
          <w:rFonts w:hAnsi="Times New Roman" w:ascii="Times New Roman"/>
          <w:szCs w:val="24"/>
          <w:lang w:val="hr-HR"/>
        </w:rPr>
      </w:pPr>
    </w:p>
    <w:p w:rsidRDefault="003A52F0" w:rsidP="008753DC" w:rsidR="003A52F0" w:rsidRPr="000776D8">
      <w:pPr>
        <w:jc w:val="both"/>
        <w:rPr>
          <w:rFonts w:hAnsi="Times New Roman" w:ascii="Times New Roman"/>
          <w:szCs w:val="24"/>
          <w:lang w:val="hr-HR"/>
        </w:rPr>
      </w:pPr>
    </w:p>
    <w:p w:rsidRDefault="002877B1" w:rsidP="000776D8" w:rsidR="0098323B">
      <w:pPr>
        <w:ind w:firstLine="720"/>
        <w:jc w:val="both"/>
        <w:rPr>
          <w:rFonts w:hAnsi="Times New Roman" w:ascii="Times New Roman"/>
          <w:szCs w:val="24"/>
          <w:lang w:val="hr-HR"/>
        </w:rPr>
      </w:pPr>
      <w:r w:rsidRPr="000776D8">
        <w:rPr>
          <w:rFonts w:hAnsi="Times New Roman" w:ascii="Times New Roman"/>
          <w:szCs w:val="24"/>
          <w:lang w:val="hr-HR"/>
        </w:rPr>
        <w:lastRenderedPageBreak/>
        <w:t>PRVI VIŠI ISPLATNI RED</w:t>
      </w:r>
    </w:p>
    <w:p w:rsidRDefault="00013262" w:rsidP="00C32958" w:rsidR="00013262" w:rsidRPr="000776D8">
      <w:pPr>
        <w:rPr>
          <w:rFonts w:hAnsi="Times New Roman" w:ascii="Times New Roman"/>
          <w:szCs w:val="24"/>
          <w:lang w:val="hr-HR"/>
        </w:rPr>
      </w:pPr>
    </w:p>
    <w:p w:rsidRDefault="00D7286D" w:rsidP="00C32958" w:rsidR="00D7286D">
      <w:pPr>
        <w:rPr>
          <w:rFonts w:hAnsi="Times New Roman" w:ascii="Times New Roman"/>
          <w:szCs w:val="24"/>
          <w:lang w:val="hr-HR"/>
        </w:rPr>
      </w:pPr>
    </w:p>
    <w:tbl>
      <w:tblPr>
        <w:tblW w:type="auto" w:w="0"/>
        <w:tblInd w:type="dxa" w:w="93"/>
        <w:tblLook w:val="04A0" w:noVBand="1" w:noHBand="0" w:lastColumn="0" w:firstColumn="1" w:lastRow="0" w:firstRow="1"/>
      </w:tblPr>
      <w:tblGrid>
        <w:gridCol w:w="957"/>
        <w:gridCol w:w="3097"/>
        <w:gridCol w:w="1363"/>
        <w:gridCol w:w="2456"/>
        <w:gridCol w:w="1320"/>
      </w:tblGrid>
      <w:tr w:rsidTr="00C8425A" w:rsidR="00C8425A" w:rsidRPr="00C8425A">
        <w:trPr>
          <w:trHeight w:val="690"/>
        </w:trPr>
        <w:tc>
          <w:tcPr>
            <w:tcW w:type="auto" w:w="0"/>
            <w:tcBorders>
              <w:top w:space="0" w:sz="4" w:color="auto" w:val="single"/>
              <w:left w:space="0" w:sz="8" w:color="auto" w:val="single"/>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R.br. prijave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Ime i prezime/naziv vjerovnika,adresa/sjedište, OIB</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Iznos prijavljene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Pravna osnova prijavljene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Iznos priznate tražbine (kn)</w:t>
            </w:r>
          </w:p>
        </w:tc>
      </w:tr>
      <w:tr w:rsidTr="00C8425A" w:rsidR="00C8425A" w:rsidRPr="00C8425A">
        <w:trPr>
          <w:trHeight w:val="106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Vladimir Družinić, Jalžabet, Jakopovec, Davska 48,                                OIB: 23692995573</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24.139,12</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neisplaćene plaće 9.i dio 10.2018.,otpremnina</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24.139,12</w:t>
            </w:r>
          </w:p>
        </w:tc>
      </w:tr>
      <w:tr w:rsidTr="00C8425A" w:rsidR="00C8425A" w:rsidRPr="00C8425A">
        <w:trPr>
          <w:trHeight w:val="102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Ivanka Gazdek, Petrijanec, Dravska 47, OIB: 39595127882</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41.096,37</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neisplaćene plaće 9.i dio 10.2018.,otpremnina</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41.096,37</w:t>
            </w:r>
          </w:p>
        </w:tc>
      </w:tr>
      <w:tr w:rsidTr="00C8425A" w:rsidR="00C8425A" w:rsidRPr="00C8425A">
        <w:trPr>
          <w:trHeight w:val="103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3.</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Zdenka Isaković, Hraščica, Franjevački trg 1,                                  OIB: 061901896861</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33.239,07</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neisplaćene plaće 9.i dio 10.2018.,otpremnina</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33.239,07</w:t>
            </w:r>
          </w:p>
        </w:tc>
      </w:tr>
      <w:tr w:rsidTr="00C8425A" w:rsidR="00C8425A" w:rsidRPr="00C8425A">
        <w:trPr>
          <w:trHeight w:val="150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4.</w:t>
            </w:r>
          </w:p>
        </w:tc>
        <w:tc>
          <w:tcPr>
            <w:tcW w:type="auto" w:w="0"/>
            <w:tcBorders>
              <w:top w:val="nil"/>
              <w:left w:val="nil"/>
              <w:bottom w:space="0" w:sz="4" w:color="auto" w:val="single"/>
              <w:right w:space="0" w:sz="4" w:color="auto" w:val="single"/>
            </w:tcBorders>
            <w:shd w:fill="auto" w:color="auto" w:val="clear"/>
            <w:hideMark/>
          </w:tcPr>
          <w:p w:rsidRDefault="003A52F0" w:rsidP="00C8425A" w:rsidR="00C8425A" w:rsidRPr="00C8425A">
            <w:pPr>
              <w:widowControl/>
              <w:rPr>
                <w:rFonts w:hAnsi="Times New Roman" w:ascii="Times New Roman"/>
                <w:snapToGrid/>
                <w:szCs w:val="24"/>
                <w:lang w:eastAsia="hr-HR" w:val="hr-HR"/>
              </w:rPr>
            </w:pPr>
            <w:r>
              <w:rPr>
                <w:rFonts w:hAnsi="Times New Roman" w:ascii="Times New Roman"/>
                <w:snapToGrid/>
                <w:szCs w:val="24"/>
                <w:lang w:eastAsia="hr-HR" w:val="hr-HR"/>
              </w:rPr>
              <w:t>Republika Hrvatska</w:t>
            </w:r>
            <w:r w:rsidR="00C8425A" w:rsidRPr="00C8425A">
              <w:rPr>
                <w:rFonts w:hAnsi="Times New Roman" w:ascii="Times New Roman"/>
                <w:snapToGrid/>
                <w:szCs w:val="24"/>
                <w:lang w:eastAsia="hr-HR" w:val="hr-HR"/>
              </w:rPr>
              <w:t xml:space="preserve"> - Ministarstvo financija, Porezna uprava, Područni ured Varaždin,Graberje 1,                         OIB: 52634238587 </w:t>
            </w:r>
          </w:p>
        </w:tc>
        <w:tc>
          <w:tcPr>
            <w:tcW w:type="auto" w:w="0"/>
            <w:tcBorders>
              <w:top w:val="nil"/>
              <w:left w:val="nil"/>
              <w:bottom w:space="0" w:sz="4" w:color="auto" w:val="single"/>
              <w:right w:space="0" w:sz="4" w:color="auto" w:val="single"/>
            </w:tcBorders>
            <w:shd w:fill="auto" w:color="auto"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25.582,35</w:t>
            </w:r>
          </w:p>
        </w:tc>
        <w:tc>
          <w:tcPr>
            <w:tcW w:type="auto" w:w="0"/>
            <w:tcBorders>
              <w:top w:val="nil"/>
              <w:left w:val="nil"/>
              <w:bottom w:space="0" w:sz="4" w:color="auto" w:val="single"/>
              <w:right w:space="0" w:sz="4" w:color="auto" w:val="single"/>
            </w:tcBorders>
            <w:shd w:fill="auto" w:color="auto"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porez i prirez na dohodak, MIO,MIO II- rad.odn. ZO- radni odnos, ZO- zašt.rada, doprinos zapošlj.</w:t>
            </w:r>
          </w:p>
        </w:tc>
        <w:tc>
          <w:tcPr>
            <w:tcW w:type="auto" w:w="0"/>
            <w:tcBorders>
              <w:top w:val="nil"/>
              <w:left w:val="nil"/>
              <w:bottom w:space="0" w:sz="4" w:color="auto" w:val="single"/>
              <w:right w:space="0" w:sz="4" w:color="auto" w:val="single"/>
            </w:tcBorders>
            <w:shd w:fill="auto" w:color="auto" w:val="clear"/>
            <w:noWrap/>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25.582,35</w:t>
            </w:r>
          </w:p>
        </w:tc>
      </w:tr>
      <w:tr w:rsidTr="00C8425A" w:rsidR="00C8425A" w:rsidRPr="00C8425A">
        <w:trPr>
          <w:trHeight w:val="241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5.</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Danijela Križanec, Varaždin, Međimurska 22, OIB: 85978747762</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487.895,43</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Presuda Općinskog suda u Varaždinu, stalna služba u Ivancu broj21 P-293/13-143 od 17.10.2017., Presuda Županijskog suda u Zagrebu br. 21 Gž R-2261/15-2 od 24.4.2018.</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487.895,43</w:t>
            </w:r>
          </w:p>
        </w:tc>
      </w:tr>
      <w:tr w:rsidTr="00C8425A" w:rsidR="00C8425A" w:rsidRPr="00C8425A">
        <w:trPr>
          <w:trHeight w:val="246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6.</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Marica Križanec, Varaždin, Slavenska 11, OIB: 12103710958</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448.497,56</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Presuda Općinskog suda u Varaždinu, stalna služba u Ivancu broj21 P-293/13-143 od 7.12.2017., Presuda Županijskog suda u Zagrebu br. 21 Gž R-210/18-4 od 21.12.2017.</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448.497,56</w:t>
            </w:r>
          </w:p>
        </w:tc>
      </w:tr>
      <w:tr w:rsidTr="00C8425A" w:rsidR="00C8425A" w:rsidRPr="00C8425A">
        <w:trPr>
          <w:trHeight w:val="229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7.</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Josip Križanec, Varaždin, Slavenska 11, OIB: 12103710958</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448.497,56</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Presuda Općinskog suda u Varaždinu, stalna služba u Ivancu broj21 P-293/13-143 od 7.12.2017., Presuda Županijskog suda u Zagrebu br. 21 Gž R-210/18-4 od 21.12.2017.</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448.497,56</w:t>
            </w:r>
          </w:p>
        </w:tc>
      </w:tr>
      <w:tr w:rsidTr="00C8425A" w:rsidR="00C8425A" w:rsidRPr="00C8425A">
        <w:trPr>
          <w:trHeight w:val="249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lastRenderedPageBreak/>
              <w:t>8.</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mldb. Saša Križanec, Varaždin, Međimurska 22, OIB: 33639048249</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519.296,03</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Presuda Općinskog suda u Varaždinu, stalna služba u Ivancu broj21 P-293/13-143 od 7.12.2017., Presuda Županijskog suda u Zagrebu br. 21 Gž R-210/18-4 od 21.12.2017.</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519.296,03</w:t>
            </w:r>
          </w:p>
        </w:tc>
      </w:tr>
      <w:tr w:rsidTr="00C8425A" w:rsidR="00C8425A" w:rsidRPr="00C8425A">
        <w:trPr>
          <w:trHeight w:val="288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9.</w:t>
            </w:r>
          </w:p>
        </w:tc>
        <w:tc>
          <w:tcPr>
            <w:tcW w:type="auto" w:w="0"/>
            <w:tcBorders>
              <w:top w:val="nil"/>
              <w:left w:val="nil"/>
              <w:bottom w:space="0" w:sz="4"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mldb. Vanja Križanec, Varaždin, Međimurska 22, OIB: 72043721872</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536.796,03</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Presuda Općinskog suda u Varaždinu, stalna služba u Ivancu broj21 P-293/13-143 od 7.12.2017., Presuda Županijskog suda u Zagrebu br. 21 Gž R-210/18-4 od 21.12.2017., Presuda Županijskog suda od 24.4.2018.</w:t>
            </w:r>
          </w:p>
        </w:tc>
        <w:tc>
          <w:tcPr>
            <w:tcW w:type="auto" w:w="0"/>
            <w:tcBorders>
              <w:top w:val="nil"/>
              <w:left w:val="nil"/>
              <w:bottom w:space="0" w:sz="4"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536.796,03</w:t>
            </w:r>
          </w:p>
        </w:tc>
      </w:tr>
      <w:tr w:rsidTr="003A52F0" w:rsidR="00C8425A" w:rsidRPr="00C8425A">
        <w:trPr>
          <w:trHeight w:val="1635"/>
        </w:trPr>
        <w:tc>
          <w:tcPr>
            <w:tcW w:type="auto" w:w="0"/>
            <w:tcBorders>
              <w:top w:val="nil"/>
              <w:left w:space="0" w:sz="8" w:color="auto" w:val="single"/>
              <w:bottom w:val="nil"/>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10.</w:t>
            </w:r>
          </w:p>
        </w:tc>
        <w:tc>
          <w:tcPr>
            <w:tcW w:type="auto" w:w="0"/>
            <w:tcBorders>
              <w:top w:space="0" w:sz="8" w:color="auto" w:val="single"/>
              <w:left w:val="nil"/>
              <w:bottom w:space="0" w:sz="8"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Hrvatski zavod za mirovins</w:t>
            </w:r>
            <w:r w:rsidR="003A52F0">
              <w:rPr>
                <w:rFonts w:hAnsi="Times New Roman" w:ascii="Times New Roman"/>
                <w:snapToGrid/>
                <w:szCs w:val="24"/>
                <w:lang w:eastAsia="hr-HR" w:val="hr-HR"/>
              </w:rPr>
              <w:t>ko osiguranje, A. Mihanovića 3, Z</w:t>
            </w:r>
            <w:r w:rsidRPr="00C8425A">
              <w:rPr>
                <w:rFonts w:hAnsi="Times New Roman" w:ascii="Times New Roman"/>
                <w:snapToGrid/>
                <w:szCs w:val="24"/>
                <w:lang w:eastAsia="hr-HR" w:val="hr-HR"/>
              </w:rPr>
              <w:t>agreb, putem područne službe u Varaždinu, Kolodvorska 20C, OIB: 84397956623</w:t>
            </w:r>
          </w:p>
        </w:tc>
        <w:tc>
          <w:tcPr>
            <w:tcW w:type="auto" w:w="0"/>
            <w:tcBorders>
              <w:top w:space="0" w:sz="8" w:color="auto" w:val="single"/>
              <w:left w:val="nil"/>
              <w:bottom w:space="0" w:sz="8"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170.477,99</w:t>
            </w:r>
          </w:p>
        </w:tc>
        <w:tc>
          <w:tcPr>
            <w:tcW w:type="auto" w:w="0"/>
            <w:tcBorders>
              <w:top w:space="0" w:sz="8" w:color="auto" w:val="single"/>
              <w:left w:val="nil"/>
              <w:bottom w:space="0" w:sz="8" w:color="auto" w:val="single"/>
              <w:right w:space="0" w:sz="4" w:color="auto" w:val="single"/>
            </w:tcBorders>
            <w:shd w:fill="FFFFFF" w:color="000000" w:val="clear"/>
            <w:hideMark/>
          </w:tcPr>
          <w:p w:rsidRDefault="00C8425A" w:rsidP="00C8425A" w:rsidR="00C8425A" w:rsidRPr="00C8425A">
            <w:pPr>
              <w:widowControl/>
              <w:rPr>
                <w:rFonts w:hAnsi="Times New Roman" w:ascii="Times New Roman"/>
                <w:snapToGrid/>
                <w:szCs w:val="24"/>
                <w:lang w:eastAsia="hr-HR" w:val="hr-HR"/>
              </w:rPr>
            </w:pPr>
            <w:r w:rsidRPr="00C8425A">
              <w:rPr>
                <w:rFonts w:hAnsi="Times New Roman" w:ascii="Times New Roman"/>
                <w:snapToGrid/>
                <w:szCs w:val="24"/>
                <w:lang w:eastAsia="hr-HR" w:val="hr-HR"/>
              </w:rPr>
              <w:t xml:space="preserve">Rješenje HZMO, Područne službe u Varaždinu o priznavanju prava na obiteljsku mirovinu </w:t>
            </w:r>
          </w:p>
        </w:tc>
        <w:tc>
          <w:tcPr>
            <w:tcW w:type="auto" w:w="0"/>
            <w:tcBorders>
              <w:top w:space="0" w:sz="8" w:color="auto" w:val="single"/>
              <w:left w:val="nil"/>
              <w:bottom w:space="0" w:sz="8" w:color="auto" w:val="single"/>
              <w:right w:space="0" w:sz="4" w:color="auto" w:val="single"/>
            </w:tcBorders>
            <w:shd w:fill="FFFFFF" w:color="000000" w:val="clear"/>
            <w:vAlign w:val="bottom"/>
            <w:hideMark/>
          </w:tcPr>
          <w:p w:rsidRDefault="00C8425A" w:rsidP="00C8425A" w:rsidR="00C8425A" w:rsidRPr="00C8425A">
            <w:pPr>
              <w:widowControl/>
              <w:jc w:val="right"/>
              <w:rPr>
                <w:rFonts w:hAnsi="Times New Roman" w:ascii="Times New Roman"/>
                <w:snapToGrid/>
                <w:szCs w:val="24"/>
                <w:lang w:eastAsia="hr-HR" w:val="hr-HR"/>
              </w:rPr>
            </w:pPr>
            <w:r w:rsidRPr="00C8425A">
              <w:rPr>
                <w:rFonts w:hAnsi="Times New Roman" w:ascii="Times New Roman"/>
                <w:snapToGrid/>
                <w:szCs w:val="24"/>
                <w:lang w:eastAsia="hr-HR" w:val="hr-HR"/>
              </w:rPr>
              <w:t>170.477,99</w:t>
            </w:r>
          </w:p>
        </w:tc>
      </w:tr>
      <w:tr w:rsidTr="00C8425A" w:rsidR="003A52F0" w:rsidRPr="003A52F0">
        <w:trPr>
          <w:trHeight w:val="1635"/>
        </w:trPr>
        <w:tc>
          <w:tcPr>
            <w:tcW w:type="auto" w:w="0"/>
            <w:tcBorders>
              <w:top w:val="nil"/>
              <w:left w:space="0" w:sz="8" w:color="auto" w:val="single"/>
              <w:bottom w:space="0" w:sz="4" w:color="auto" w:val="single"/>
              <w:right w:space="0" w:sz="4" w:color="auto" w:val="single"/>
            </w:tcBorders>
            <w:shd w:fill="FFFFFF" w:color="000000" w:val="clear"/>
            <w:vAlign w:val="center"/>
          </w:tcPr>
          <w:p w:rsidRDefault="003A52F0" w:rsidP="00C8425A" w:rsidR="003A52F0" w:rsidRPr="00C8425A">
            <w:pPr>
              <w:widowControl/>
              <w:jc w:val="center"/>
              <w:rPr>
                <w:rFonts w:hAnsi="Times New Roman" w:ascii="Times New Roman"/>
                <w:snapToGrid/>
                <w:szCs w:val="24"/>
                <w:lang w:eastAsia="hr-HR" w:val="hr-HR"/>
              </w:rPr>
            </w:pPr>
            <w:r>
              <w:rPr>
                <w:rFonts w:hAnsi="Times New Roman" w:ascii="Times New Roman"/>
                <w:snapToGrid/>
                <w:szCs w:val="24"/>
                <w:lang w:eastAsia="hr-HR" w:val="hr-HR"/>
              </w:rPr>
              <w:t>11.</w:t>
            </w:r>
          </w:p>
        </w:tc>
        <w:tc>
          <w:tcPr>
            <w:tcW w:type="auto" w:w="0"/>
            <w:tcBorders>
              <w:top w:space="0" w:sz="8" w:color="auto" w:val="single"/>
              <w:left w:val="nil"/>
              <w:bottom w:space="0" w:sz="4" w:color="auto" w:val="single"/>
              <w:right w:space="0" w:sz="4" w:color="auto" w:val="single"/>
            </w:tcBorders>
            <w:shd w:fill="FFFFFF" w:color="000000" w:val="clear"/>
          </w:tcPr>
          <w:p w:rsidRDefault="003A52F0" w:rsidP="00C8425A" w:rsidR="003A52F0" w:rsidRPr="00C8425A">
            <w:pPr>
              <w:widowControl/>
              <w:rPr>
                <w:rFonts w:hAnsi="Times New Roman" w:ascii="Times New Roman"/>
                <w:snapToGrid/>
                <w:szCs w:val="24"/>
                <w:lang w:eastAsia="hr-HR" w:val="hr-HR"/>
              </w:rPr>
            </w:pPr>
            <w:r>
              <w:rPr>
                <w:rFonts w:hAnsi="Times New Roman" w:ascii="Times New Roman"/>
                <w:snapToGrid/>
                <w:szCs w:val="24"/>
                <w:lang w:eastAsia="hr-HR" w:val="hr-HR"/>
              </w:rPr>
              <w:t xml:space="preserve">Denis Korpar, </w:t>
            </w:r>
            <w:r>
              <w:rPr>
                <w:rFonts w:hAnsi="Times New Roman" w:ascii="Times New Roman"/>
                <w:szCs w:val="24"/>
                <w:lang w:val="hr-HR"/>
              </w:rPr>
              <w:t>Bikovec 90, Maruševec, OIB: 524328800683</w:t>
            </w:r>
          </w:p>
        </w:tc>
        <w:tc>
          <w:tcPr>
            <w:tcW w:type="auto" w:w="0"/>
            <w:tcBorders>
              <w:top w:space="0" w:sz="8" w:color="auto" w:val="single"/>
              <w:left w:val="nil"/>
              <w:bottom w:space="0" w:sz="4" w:color="auto" w:val="single"/>
              <w:right w:space="0" w:sz="4" w:color="auto" w:val="single"/>
            </w:tcBorders>
            <w:shd w:fill="FFFFFF" w:color="000000" w:val="clear"/>
            <w:vAlign w:val="bottom"/>
          </w:tcPr>
          <w:p w:rsidRDefault="003A52F0" w:rsidP="00C8425A" w:rsidR="003A52F0" w:rsidRPr="00C8425A">
            <w:pPr>
              <w:widowControl/>
              <w:jc w:val="right"/>
              <w:rPr>
                <w:rFonts w:hAnsi="Times New Roman" w:ascii="Times New Roman"/>
                <w:snapToGrid/>
                <w:szCs w:val="24"/>
                <w:lang w:eastAsia="hr-HR" w:val="hr-HR"/>
              </w:rPr>
            </w:pPr>
            <w:r>
              <w:rPr>
                <w:rFonts w:hAnsi="Times New Roman" w:ascii="Times New Roman"/>
                <w:snapToGrid/>
                <w:szCs w:val="24"/>
                <w:lang w:eastAsia="hr-HR" w:val="hr-HR"/>
              </w:rPr>
              <w:t xml:space="preserve">10.988,12 </w:t>
            </w:r>
          </w:p>
        </w:tc>
        <w:tc>
          <w:tcPr>
            <w:tcW w:type="auto" w:w="0"/>
            <w:tcBorders>
              <w:top w:space="0" w:sz="8" w:color="auto" w:val="single"/>
              <w:left w:val="nil"/>
              <w:bottom w:space="0" w:sz="4" w:color="auto" w:val="single"/>
              <w:right w:space="0" w:sz="4" w:color="auto" w:val="single"/>
            </w:tcBorders>
            <w:shd w:fill="FFFFFF" w:color="000000" w:val="clear"/>
          </w:tcPr>
          <w:p w:rsidRDefault="003A52F0" w:rsidP="00C8425A" w:rsidR="003A52F0" w:rsidRPr="00C8425A">
            <w:pPr>
              <w:widowControl/>
              <w:rPr>
                <w:rFonts w:hAnsi="Times New Roman" w:ascii="Times New Roman"/>
                <w:snapToGrid/>
                <w:szCs w:val="24"/>
                <w:lang w:eastAsia="hr-HR" w:val="hr-HR"/>
              </w:rPr>
            </w:pPr>
            <w:r>
              <w:rPr>
                <w:rFonts w:hAnsi="Times New Roman" w:ascii="Times New Roman"/>
                <w:snapToGrid/>
                <w:szCs w:val="24"/>
                <w:lang w:eastAsia="hr-HR" w:val="hr-HR"/>
              </w:rPr>
              <w:t>Pravomoćne sudske odluke</w:t>
            </w:r>
          </w:p>
        </w:tc>
        <w:tc>
          <w:tcPr>
            <w:tcW w:type="auto" w:w="0"/>
            <w:tcBorders>
              <w:top w:space="0" w:sz="8" w:color="auto" w:val="single"/>
              <w:left w:val="nil"/>
              <w:bottom w:space="0" w:sz="4" w:color="auto" w:val="single"/>
              <w:right w:space="0" w:sz="4" w:color="auto" w:val="single"/>
            </w:tcBorders>
            <w:shd w:fill="FFFFFF" w:color="000000" w:val="clear"/>
            <w:vAlign w:val="bottom"/>
          </w:tcPr>
          <w:p w:rsidRDefault="003A52F0" w:rsidP="00C8425A" w:rsidR="003A52F0" w:rsidRPr="00C8425A">
            <w:pPr>
              <w:widowControl/>
              <w:jc w:val="right"/>
              <w:rPr>
                <w:rFonts w:hAnsi="Times New Roman" w:ascii="Times New Roman"/>
                <w:snapToGrid/>
                <w:szCs w:val="24"/>
                <w:lang w:eastAsia="hr-HR" w:val="hr-HR"/>
              </w:rPr>
            </w:pPr>
            <w:r>
              <w:rPr>
                <w:rFonts w:hAnsi="Times New Roman" w:ascii="Times New Roman"/>
                <w:snapToGrid/>
                <w:szCs w:val="24"/>
                <w:lang w:eastAsia="hr-HR" w:val="hr-HR"/>
              </w:rPr>
              <w:t xml:space="preserve">10.988,12 </w:t>
            </w:r>
          </w:p>
        </w:tc>
      </w:tr>
    </w:tbl>
    <w:p w:rsidRDefault="008301DC" w:rsidP="00C32958" w:rsidR="008301DC">
      <w:pPr>
        <w:rPr>
          <w:rFonts w:hAnsi="Times New Roman" w:ascii="Times New Roman"/>
          <w:szCs w:val="24"/>
          <w:lang w:val="hr-HR"/>
        </w:rPr>
      </w:pPr>
    </w:p>
    <w:p w:rsidRDefault="008301DC" w:rsidP="00C32958" w:rsidR="008301DC">
      <w:pPr>
        <w:rPr>
          <w:rFonts w:hAnsi="Times New Roman" w:ascii="Times New Roman"/>
          <w:szCs w:val="24"/>
          <w:lang w:val="hr-HR"/>
        </w:rPr>
      </w:pPr>
    </w:p>
    <w:p w:rsidRDefault="008301DC" w:rsidP="00C32958" w:rsidR="008301DC">
      <w:pPr>
        <w:rPr>
          <w:rFonts w:hAnsi="Times New Roman" w:ascii="Times New Roman"/>
          <w:szCs w:val="24"/>
          <w:lang w:val="hr-HR"/>
        </w:rPr>
      </w:pPr>
    </w:p>
    <w:p w:rsidRDefault="003A52F0" w:rsidP="003A52F0" w:rsidR="00160E5E">
      <w:pPr>
        <w:jc w:val="both"/>
        <w:rPr>
          <w:rFonts w:hAnsi="Times New Roman" w:ascii="Times New Roman"/>
          <w:szCs w:val="24"/>
          <w:lang w:val="hr-HR"/>
        </w:rPr>
      </w:pPr>
      <w:r>
        <w:rPr>
          <w:rFonts w:hAnsi="Times New Roman" w:ascii="Times New Roman"/>
          <w:szCs w:val="24"/>
          <w:lang w:val="hr-HR"/>
        </w:rPr>
        <w:tab/>
        <w:t>Nakon toga punomoćnik Denisa Korpara izjavljuje kako smatra da tražbina koju je ovaj vjerovnik prijavio u ovom stečajnom postupku u iznosu od 10.988,12 kn, koja je svrstana u drugi isplatni red stečajnog upravitelja, spada u prvi isplatni red u tom iznosu zbog toga jer se radi o tražbini koja proizlazi iz radnog odnosa odnosno pravomoćnim sudskim odlukama koji se odnosi na terenski dodatak, koji mu nije bio isplaćen, dok smo suglasni sa time da preostali iznos tražbine u iznosu od 5.562,71 kn svrsta u drugi viši isplatni red.</w:t>
      </w:r>
    </w:p>
    <w:p w:rsidRDefault="003A52F0" w:rsidP="003A52F0" w:rsidR="003A52F0">
      <w:pPr>
        <w:jc w:val="both"/>
        <w:rPr>
          <w:rFonts w:hAnsi="Times New Roman" w:ascii="Times New Roman"/>
          <w:szCs w:val="24"/>
          <w:lang w:val="hr-HR"/>
        </w:rPr>
      </w:pPr>
    </w:p>
    <w:p w:rsidRDefault="003A52F0" w:rsidP="003A52F0" w:rsidR="003A52F0">
      <w:pPr>
        <w:jc w:val="both"/>
        <w:rPr>
          <w:rFonts w:hAnsi="Times New Roman" w:ascii="Times New Roman"/>
          <w:szCs w:val="24"/>
          <w:lang w:val="hr-HR"/>
        </w:rPr>
      </w:pPr>
      <w:r>
        <w:rPr>
          <w:rFonts w:hAnsi="Times New Roman" w:ascii="Times New Roman"/>
          <w:szCs w:val="24"/>
          <w:lang w:val="hr-HR"/>
        </w:rPr>
        <w:tab/>
        <w:t>Stečajni upravitelj nakon ovog obrazloženja da je suglasan s ovim obrazloženjem punomoćnika Denisa Korpara te da je potrebno dopuniti tablicu ispitanih tražbina sa time da se pod točkom 11. tablice navede kao stečajni vjerovnik Denis Korpar, Bikovec 90, Maruševec, OIB: 524328800683, sa iznosom od 10.988,12 kn, a preostali iznos od 5.562,71 kn će se ispraviti iznos u tablici tražbina stečajnih vjerovnika drugog višeg isplatnog reda.</w:t>
      </w:r>
    </w:p>
    <w:p w:rsidRDefault="008753DC" w:rsidP="00C8425A" w:rsidR="008301DC">
      <w:pPr>
        <w:jc w:val="both"/>
        <w:rPr>
          <w:rFonts w:hAnsi="Times New Roman" w:ascii="Times New Roman"/>
          <w:szCs w:val="24"/>
          <w:lang w:val="hr-HR"/>
        </w:rPr>
      </w:pPr>
      <w:r>
        <w:rPr>
          <w:rFonts w:hAnsi="Times New Roman" w:ascii="Times New Roman"/>
          <w:szCs w:val="24"/>
          <w:lang w:val="hr-HR"/>
        </w:rPr>
        <w:tab/>
      </w:r>
    </w:p>
    <w:p w:rsidRDefault="008753DC" w:rsidP="00C32958" w:rsidR="008753DC">
      <w:pPr>
        <w:rPr>
          <w:rFonts w:hAnsi="Times New Roman" w:ascii="Times New Roman"/>
          <w:szCs w:val="24"/>
          <w:lang w:val="hr-HR"/>
        </w:rPr>
      </w:pPr>
    </w:p>
    <w:p w:rsidRDefault="003A52F0" w:rsidP="00C32958" w:rsidR="003A52F0">
      <w:pPr>
        <w:rPr>
          <w:rFonts w:hAnsi="Times New Roman" w:ascii="Times New Roman"/>
          <w:szCs w:val="24"/>
          <w:lang w:val="hr-HR"/>
        </w:rPr>
      </w:pPr>
    </w:p>
    <w:p w:rsidRDefault="003A52F0" w:rsidP="00C32958" w:rsidR="003A52F0">
      <w:pPr>
        <w:rPr>
          <w:rFonts w:hAnsi="Times New Roman" w:ascii="Times New Roman"/>
          <w:szCs w:val="24"/>
          <w:lang w:val="hr-HR"/>
        </w:rPr>
      </w:pPr>
    </w:p>
    <w:p w:rsidRDefault="003A52F0" w:rsidP="00C32958" w:rsidR="003A52F0">
      <w:pPr>
        <w:rPr>
          <w:rFonts w:hAnsi="Times New Roman" w:ascii="Times New Roman"/>
          <w:szCs w:val="24"/>
          <w:lang w:val="hr-HR"/>
        </w:rPr>
      </w:pPr>
    </w:p>
    <w:p w:rsidRDefault="003A52F0" w:rsidP="00C32958" w:rsidR="003A52F0">
      <w:pPr>
        <w:rPr>
          <w:rFonts w:hAnsi="Times New Roman" w:ascii="Times New Roman"/>
          <w:szCs w:val="24"/>
          <w:lang w:val="hr-HR"/>
        </w:rPr>
      </w:pPr>
    </w:p>
    <w:p w:rsidRDefault="003A52F0" w:rsidP="00C32958" w:rsidR="003A52F0" w:rsidRPr="000776D8">
      <w:pPr>
        <w:rPr>
          <w:rFonts w:hAnsi="Times New Roman" w:ascii="Times New Roman"/>
          <w:szCs w:val="24"/>
          <w:lang w:val="hr-HR"/>
        </w:rPr>
      </w:pPr>
    </w:p>
    <w:p w:rsidRDefault="005F6167" w:rsidP="004F6ED4" w:rsidR="00D7286D">
      <w:pPr>
        <w:ind w:firstLine="708"/>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8301DC">
        <w:rPr>
          <w:rFonts w:hAnsi="Times New Roman" w:ascii="Times New Roman"/>
          <w:szCs w:val="24"/>
          <w:lang w:val="hr-HR"/>
        </w:rPr>
        <w:t>stečajnog upravitelja</w:t>
      </w:r>
      <w:r w:rsidRPr="000776D8">
        <w:rPr>
          <w:rFonts w:hAnsi="Times New Roman" w:ascii="Times New Roman"/>
          <w:szCs w:val="24"/>
          <w:lang w:val="hr-HR"/>
        </w:rPr>
        <w:t xml:space="preserve"> na ispitivanje tražbina </w:t>
      </w:r>
      <w:r w:rsidR="002877B1" w:rsidRPr="000776D8">
        <w:rPr>
          <w:rFonts w:hAnsi="Times New Roman" w:ascii="Times New Roman"/>
          <w:szCs w:val="24"/>
          <w:lang w:val="hr-HR"/>
        </w:rPr>
        <w:t>drugog višeg isplatnog reda kako slijedi:</w:t>
      </w:r>
    </w:p>
    <w:p w:rsidRDefault="000776D8" w:rsidP="00C32958" w:rsidR="000776D8" w:rsidRPr="000776D8">
      <w:pPr>
        <w:rPr>
          <w:rFonts w:hAnsi="Times New Roman" w:ascii="Times New Roman"/>
          <w:szCs w:val="24"/>
          <w:lang w:val="hr-HR"/>
        </w:rPr>
      </w:pPr>
    </w:p>
    <w:p w:rsidRDefault="00C32958" w:rsidP="004F6ED4" w:rsidR="00AE31FD" w:rsidRPr="000776D8">
      <w:pPr>
        <w:rPr>
          <w:rFonts w:hAnsi="Times New Roman" w:ascii="Times New Roman"/>
          <w:szCs w:val="24"/>
          <w:lang w:val="hr-HR"/>
        </w:rPr>
      </w:pPr>
      <w:r w:rsidRPr="000776D8">
        <w:rPr>
          <w:rFonts w:hAnsi="Times New Roman" w:ascii="Times New Roman"/>
          <w:szCs w:val="24"/>
          <w:lang w:val="hr-HR"/>
        </w:rPr>
        <w:t>DRUGI VIŠI ISPLATNI RED</w:t>
      </w:r>
    </w:p>
    <w:p w:rsidRDefault="00514CEB" w:rsidP="0098323B" w:rsidR="00514CEB">
      <w:pPr>
        <w:widowControl/>
        <w:suppressAutoHyphens/>
        <w:snapToGrid w:val="false"/>
        <w:jc w:val="both"/>
        <w:rPr>
          <w:rFonts w:hAnsi="Times New Roman" w:ascii="Times New Roman"/>
          <w:szCs w:val="24"/>
          <w:lang w:val="hr-HR"/>
        </w:rPr>
      </w:pPr>
    </w:p>
    <w:p w:rsidRDefault="00056AFF" w:rsidP="0098323B" w:rsidR="00056AFF">
      <w:pPr>
        <w:widowControl/>
        <w:suppressAutoHyphens/>
        <w:snapToGrid w:val="false"/>
        <w:jc w:val="both"/>
        <w:rPr>
          <w:rFonts w:hAnsi="Times New Roman" w:ascii="Times New Roman"/>
          <w:szCs w:val="24"/>
          <w:lang w:val="hr-HR"/>
        </w:rPr>
      </w:pPr>
    </w:p>
    <w:tbl>
      <w:tblPr>
        <w:tblW w:type="dxa" w:w="9371"/>
        <w:tblInd w:type="dxa" w:w="93"/>
        <w:tblLook w:val="04A0" w:noVBand="1" w:noHBand="0" w:lastColumn="0" w:firstColumn="1" w:lastRow="0" w:firstRow="1"/>
      </w:tblPr>
      <w:tblGrid>
        <w:gridCol w:w="950"/>
        <w:gridCol w:w="2950"/>
        <w:gridCol w:w="1476"/>
        <w:gridCol w:w="1476"/>
        <w:gridCol w:w="1476"/>
        <w:gridCol w:w="1509"/>
      </w:tblGrid>
      <w:tr w:rsidTr="00C8425A" w:rsidR="00C8425A" w:rsidRPr="00C8425A">
        <w:trPr>
          <w:trHeight w:val="630"/>
        </w:trPr>
        <w:tc>
          <w:tcPr>
            <w:tcW w:type="auto" w:w="0"/>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R.br. prijave</w:t>
            </w:r>
          </w:p>
        </w:tc>
        <w:tc>
          <w:tcPr>
            <w:tcW w:type="dxa" w:w="2751"/>
            <w:tcBorders>
              <w:top w:space="0" w:sz="8" w:color="auto" w:val="single"/>
              <w:left w:val="nil"/>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Ime i prezime/naziv vjerovnika,adresa/sjedište, OIB</w:t>
            </w:r>
          </w:p>
        </w:tc>
        <w:tc>
          <w:tcPr>
            <w:tcW w:type="dxa" w:w="1385"/>
            <w:tcBorders>
              <w:top w:space="0" w:sz="8" w:color="auto" w:val="single"/>
              <w:left w:val="nil"/>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Iznos prijavljene tražbine (kn)</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Iznos priznate tražbine (kn)</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Iznos osporene tražbine (kn)</w:t>
            </w:r>
          </w:p>
        </w:tc>
        <w:tc>
          <w:tcPr>
            <w:tcW w:type="dxa" w:w="1569"/>
            <w:tcBorders>
              <w:top w:space="0" w:sz="8" w:color="auto" w:val="single"/>
              <w:left w:val="nil"/>
              <w:bottom w:space="0" w:sz="4" w:color="auto" w:val="single"/>
              <w:right w:space="0" w:sz="8" w:color="auto" w:val="single"/>
            </w:tcBorders>
            <w:shd w:fill="D9D9D9"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r w:rsidRPr="00C8425A">
              <w:rPr>
                <w:rFonts w:hAnsi="Times New Roman" w:ascii="Times New Roman"/>
                <w:b/>
                <w:bCs/>
                <w:snapToGrid/>
                <w:szCs w:val="24"/>
                <w:lang w:eastAsia="hr-HR" w:val="hr-HR"/>
              </w:rPr>
              <w:t>Razlog osporavanja tražbine</w:t>
            </w:r>
          </w:p>
        </w:tc>
      </w:tr>
      <w:tr w:rsidTr="00C8425A" w:rsidR="00C8425A" w:rsidRPr="00C8425A">
        <w:trPr>
          <w:trHeight w:val="85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MAG-COMMERCE d.o.o., Šenkovec, M.Tita 6, OIB: 57269622478</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47.900,00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47.900,00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p>
        </w:tc>
      </w:tr>
      <w:tr w:rsidTr="00C8425A" w:rsidR="00C8425A" w:rsidRPr="00931CB9">
        <w:trPr>
          <w:trHeight w:val="90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KMK ZIB d.o.o., Mala Subotica, Braće Radić 25, OIB: 32859595819</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37.892,63</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37.892,63</w:t>
            </w:r>
          </w:p>
        </w:tc>
        <w:tc>
          <w:tcPr>
            <w:tcW w:type="dxa" w:w="1569"/>
            <w:tcBorders>
              <w:top w:val="nil"/>
              <w:left w:val="nil"/>
              <w:bottom w:space="0" w:sz="4" w:color="auto" w:val="single"/>
              <w:right w:space="0" w:sz="8"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čl.228.ZOO-međusobne tražbine iz trgovačkih ugovora o prometu robe i usluga zastarijevaju za tri godine</w:t>
            </w:r>
            <w:r w:rsidR="005933B3">
              <w:rPr>
                <w:rFonts w:hAnsi="Times New Roman" w:ascii="Times New Roman"/>
                <w:snapToGrid/>
                <w:szCs w:val="24"/>
                <w:lang w:eastAsia="hr-HR" w:val="hr-HR"/>
              </w:rPr>
              <w:t>, nema ovršne isprave</w:t>
            </w:r>
          </w:p>
        </w:tc>
      </w:tr>
      <w:tr w:rsidTr="00C8425A" w:rsidR="00C8425A" w:rsidRPr="00C8425A">
        <w:trPr>
          <w:trHeight w:val="126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3.</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TELEMOD d.o.o.,Brezovica, Kraljevečki brijegi 119,OIB: 57393777559</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29.066,84</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29.066,84</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b/>
                <w:bCs/>
                <w:snapToGrid/>
                <w:szCs w:val="24"/>
                <w:lang w:eastAsia="hr-HR" w:val="hr-HR"/>
              </w:rPr>
            </w:pPr>
          </w:p>
        </w:tc>
      </w:tr>
      <w:tr w:rsidTr="00C8425A" w:rsidR="00C8425A" w:rsidRPr="00C8425A">
        <w:trPr>
          <w:trHeight w:val="1984"/>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4.</w:t>
            </w:r>
          </w:p>
        </w:tc>
        <w:tc>
          <w:tcPr>
            <w:tcW w:type="dxa" w:w="2751"/>
            <w:tcBorders>
              <w:top w:val="nil"/>
              <w:left w:val="nil"/>
              <w:bottom w:space="0" w:sz="4" w:color="auto" w:val="single"/>
              <w:right w:space="0" w:sz="4"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HRVATSKE VODE pravna osoba za upravljanje vodama,VGO za slivove sjev</w:t>
            </w:r>
            <w:r w:rsidR="005933B3">
              <w:rPr>
                <w:rFonts w:hAnsi="Times New Roman" w:ascii="Times New Roman"/>
                <w:snapToGrid/>
                <w:szCs w:val="24"/>
                <w:lang w:eastAsia="hr-HR" w:val="hr-HR"/>
              </w:rPr>
              <w:t>e</w:t>
            </w:r>
            <w:r w:rsidRPr="00C8425A">
              <w:rPr>
                <w:rFonts w:hAnsi="Times New Roman" w:ascii="Times New Roman"/>
                <w:snapToGrid/>
                <w:szCs w:val="24"/>
                <w:lang w:eastAsia="hr-HR" w:val="hr-HR"/>
              </w:rPr>
              <w:t>rnog Jadrana, Zagreb, ulica grada Vukovara 220, OIB: 28921383001</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116.119,40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116.119,40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11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5.</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HEP ELEKTRA d.o.o., Zagreb, ulica grada Vukovara 37, OIB: 43965974818</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1.043,38</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1.043,38</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27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6.</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CROATIA osiguranje d.d., Zagreb, Vatroslava Jagića 33, OIB: 26187994862</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1.071,63</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1.071,63</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08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7.</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R.K.ELEKTRO d.o.o. Dugo Selo, F.Blažinca 2, OIB:08278223313</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1.003,75</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1.003,75</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67722B">
        <w:trPr>
          <w:trHeight w:val="1134"/>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lastRenderedPageBreak/>
              <w:t>8.</w:t>
            </w:r>
          </w:p>
        </w:tc>
        <w:tc>
          <w:tcPr>
            <w:tcW w:type="dxa" w:w="2751"/>
            <w:tcBorders>
              <w:top w:val="nil"/>
              <w:left w:val="nil"/>
              <w:bottom w:space="0" w:sz="4" w:color="auto" w:val="single"/>
              <w:right w:space="0" w:sz="4" w:color="auto" w:val="single"/>
            </w:tcBorders>
            <w:shd w:fill="FFFFFF" w:color="000000" w:val="clear"/>
            <w:vAlign w:val="center"/>
            <w:hideMark/>
          </w:tcPr>
          <w:p w:rsidRDefault="0067722B" w:rsidP="00C8425A" w:rsidR="00C8425A" w:rsidRPr="00C8425A">
            <w:pPr>
              <w:widowControl/>
              <w:jc w:val="center"/>
              <w:rPr>
                <w:rFonts w:hAnsi="Times New Roman" w:ascii="Times New Roman"/>
                <w:snapToGrid/>
                <w:szCs w:val="24"/>
                <w:lang w:eastAsia="hr-HR" w:val="hr-HR"/>
              </w:rPr>
            </w:pPr>
            <w:r>
              <w:rPr>
                <w:rFonts w:hAnsi="Times New Roman" w:ascii="Times New Roman"/>
                <w:snapToGrid/>
                <w:szCs w:val="24"/>
                <w:lang w:eastAsia="hr-HR" w:val="hr-HR"/>
              </w:rPr>
              <w:t>FIZMA d.o.o., Varaždin, Zagrebačka 133, OIB: 93709212388 kao primatelj potraživanja od Raiffeisenbank Austria d.d.</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4.141.164,32</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4.141.164,32</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35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9.</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Fine'sa Credos,</w:t>
            </w:r>
            <w:r w:rsidR="003A52F0">
              <w:rPr>
                <w:rFonts w:hAnsi="Times New Roman" w:ascii="Times New Roman"/>
                <w:snapToGrid/>
                <w:szCs w:val="24"/>
                <w:lang w:eastAsia="hr-HR" w:val="hr-HR"/>
              </w:rPr>
              <w:t xml:space="preserve"> </w:t>
            </w:r>
            <w:r w:rsidRPr="00C8425A">
              <w:rPr>
                <w:rFonts w:hAnsi="Times New Roman" w:ascii="Times New Roman"/>
                <w:snapToGrid/>
                <w:szCs w:val="24"/>
                <w:lang w:eastAsia="hr-HR" w:val="hr-HR"/>
              </w:rPr>
              <w:t>dioničko društvo Varaždin, Ivana Kukuljevića 25, OIB: 25686975671</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19.847,02</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19.847,02</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85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10.</w:t>
            </w:r>
          </w:p>
        </w:tc>
        <w:tc>
          <w:tcPr>
            <w:tcW w:type="dxa" w:w="2751"/>
            <w:tcBorders>
              <w:top w:val="nil"/>
              <w:left w:val="nil"/>
              <w:bottom w:space="0" w:sz="4" w:color="auto" w:val="single"/>
              <w:right w:space="0" w:sz="4"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COTRA d.o.o., Varaždin, Ivana Severa 17, OIB: 85978747762</w:t>
            </w:r>
          </w:p>
        </w:tc>
        <w:tc>
          <w:tcPr>
            <w:tcW w:type="dxa" w:w="1385"/>
            <w:tcBorders>
              <w:top w:val="nil"/>
              <w:left w:val="nil"/>
              <w:bottom w:space="0" w:sz="4" w:color="auto" w:val="single"/>
              <w:right w:space="0" w:sz="4"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825.363,00</w:t>
            </w:r>
          </w:p>
        </w:tc>
        <w:tc>
          <w:tcPr>
            <w:tcW w:type="auto" w:w="0"/>
            <w:tcBorders>
              <w:top w:val="nil"/>
              <w:left w:val="nil"/>
              <w:bottom w:space="0" w:sz="4" w:color="auto" w:val="single"/>
              <w:right w:space="0" w:sz="4" w:color="auto" w:val="single"/>
            </w:tcBorders>
            <w:shd w:fill="auto" w:color="auto" w:val="clear"/>
            <w:noWrap/>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825.363,00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24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11.</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INEL- ELEKTRO d.o.o., Ivanec, Trg hrvatskih ivanovaca 9/a, OIB: 50913185981</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76.727,75</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76.727,75</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191"/>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12.</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TEHNOMOBIL-ELSTING d.o.o., Varaždin, Optujska 30, OIB: 53895510755</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239.042,50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239.042,50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85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13.</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Sekovanić Dragutin, Novi Marof, Ključićka 2, OIB: 81359952881</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257.661,90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257.661,90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931CB9">
        <w:trPr>
          <w:trHeight w:val="1361"/>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14.</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TROMONT d.o.o., Split, Dračevac 11, OIB: 30461667075</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2.063.066,34</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2.063.066,34</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5933B3"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javni  bilježnik Ilija Šarić Split, ovršni prijedlog protiv Tromont d.o.o.</w:t>
            </w:r>
            <w:r w:rsidR="005933B3">
              <w:rPr>
                <w:rFonts w:hAnsi="Times New Roman" w:ascii="Times New Roman"/>
                <w:snapToGrid/>
                <w:szCs w:val="24"/>
                <w:lang w:eastAsia="hr-HR" w:val="hr-HR"/>
              </w:rPr>
              <w:t xml:space="preserve"> </w:t>
            </w:r>
            <w:r w:rsidRPr="00C8425A">
              <w:rPr>
                <w:rFonts w:hAnsi="Times New Roman" w:ascii="Times New Roman"/>
                <w:snapToGrid/>
                <w:szCs w:val="24"/>
                <w:lang w:eastAsia="hr-HR" w:val="hr-HR"/>
              </w:rPr>
              <w:t>radi 1.132.247,80 kn</w:t>
            </w:r>
            <w:r w:rsidR="005933B3">
              <w:rPr>
                <w:rFonts w:hAnsi="Times New Roman" w:ascii="Times New Roman"/>
                <w:snapToGrid/>
                <w:szCs w:val="24"/>
                <w:lang w:eastAsia="hr-HR" w:val="hr-HR"/>
              </w:rPr>
              <w:t xml:space="preserve">, nema ovršne isprave, razlog osporavanja je taj što stečajni dužnik ima protutražbinu prema ovom vjerovniku, a tražbina ovog vjerovnika temelji se samo na ugovoru o građenju bez da su </w:t>
            </w:r>
            <w:r w:rsidR="005933B3">
              <w:rPr>
                <w:rFonts w:hAnsi="Times New Roman" w:ascii="Times New Roman"/>
                <w:snapToGrid/>
                <w:szCs w:val="24"/>
                <w:lang w:eastAsia="hr-HR" w:val="hr-HR"/>
              </w:rPr>
              <w:lastRenderedPageBreak/>
              <w:t xml:space="preserve">dostavljene privremene i okončane situacije kojima bi se utvrdila količina i vrijednost izvedenih radova, ako su uopće izvedeni  </w:t>
            </w:r>
          </w:p>
        </w:tc>
      </w:tr>
      <w:tr w:rsidTr="00C8425A" w:rsidR="00C8425A" w:rsidRPr="00C8425A">
        <w:trPr>
          <w:trHeight w:val="139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lastRenderedPageBreak/>
              <w:t>15.</w:t>
            </w:r>
          </w:p>
        </w:tc>
        <w:tc>
          <w:tcPr>
            <w:tcW w:type="dxa" w:w="2751"/>
            <w:tcBorders>
              <w:top w:val="nil"/>
              <w:left w:val="nil"/>
              <w:bottom w:space="0" w:sz="4" w:color="auto" w:val="single"/>
              <w:right w:space="0" w:sz="4" w:color="auto" w:val="single"/>
            </w:tcBorders>
            <w:shd w:fill="auto" w:color="auto" w:val="clear"/>
            <w:vAlign w:val="center"/>
            <w:hideMark/>
          </w:tcPr>
          <w:p w:rsidRDefault="003A52F0" w:rsidP="00C8425A" w:rsidR="00C8425A" w:rsidRPr="00C8425A">
            <w:pPr>
              <w:widowControl/>
              <w:jc w:val="center"/>
              <w:rPr>
                <w:rFonts w:hAnsi="Times New Roman" w:ascii="Times New Roman"/>
                <w:snapToGrid/>
                <w:szCs w:val="24"/>
                <w:lang w:eastAsia="hr-HR" w:val="hr-HR"/>
              </w:rPr>
            </w:pPr>
            <w:r>
              <w:rPr>
                <w:rFonts w:hAnsi="Times New Roman" w:ascii="Times New Roman"/>
                <w:snapToGrid/>
                <w:szCs w:val="24"/>
                <w:lang w:eastAsia="hr-HR" w:val="hr-HR"/>
              </w:rPr>
              <w:t>Republika Hrvatska</w:t>
            </w:r>
            <w:r w:rsidR="00C8425A" w:rsidRPr="00C8425A">
              <w:rPr>
                <w:rFonts w:hAnsi="Times New Roman" w:ascii="Times New Roman"/>
                <w:snapToGrid/>
                <w:szCs w:val="24"/>
                <w:lang w:eastAsia="hr-HR" w:val="hr-HR"/>
              </w:rPr>
              <w:t xml:space="preserve"> - Ministarstvo financija, Porezna uprava, Područni ured Varaždin,</w:t>
            </w:r>
            <w:r>
              <w:rPr>
                <w:rFonts w:hAnsi="Times New Roman" w:ascii="Times New Roman"/>
                <w:snapToGrid/>
                <w:szCs w:val="24"/>
                <w:lang w:eastAsia="hr-HR" w:val="hr-HR"/>
              </w:rPr>
              <w:t xml:space="preserve"> </w:t>
            </w:r>
            <w:r w:rsidR="00C8425A" w:rsidRPr="00C8425A">
              <w:rPr>
                <w:rFonts w:hAnsi="Times New Roman" w:ascii="Times New Roman"/>
                <w:snapToGrid/>
                <w:szCs w:val="24"/>
                <w:lang w:eastAsia="hr-HR" w:val="hr-HR"/>
              </w:rPr>
              <w:t>Graberje 1,                         OIB: 52634238587</w:t>
            </w:r>
          </w:p>
        </w:tc>
        <w:tc>
          <w:tcPr>
            <w:tcW w:type="dxa" w:w="1385"/>
            <w:tcBorders>
              <w:top w:val="nil"/>
              <w:left w:val="nil"/>
              <w:bottom w:space="0" w:sz="4" w:color="auto" w:val="single"/>
              <w:right w:space="0" w:sz="4"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155,69</w:t>
            </w:r>
          </w:p>
        </w:tc>
        <w:tc>
          <w:tcPr>
            <w:tcW w:type="auto" w:w="0"/>
            <w:tcBorders>
              <w:top w:val="nil"/>
              <w:left w:val="nil"/>
              <w:bottom w:space="0" w:sz="4" w:color="auto" w:val="single"/>
              <w:right w:space="0" w:sz="4" w:color="auto" w:val="single"/>
            </w:tcBorders>
            <w:shd w:fill="auto" w:color="auto" w:val="clear"/>
            <w:noWrap/>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155,69</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0,00</w:t>
            </w: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11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16.</w:t>
            </w:r>
          </w:p>
        </w:tc>
        <w:tc>
          <w:tcPr>
            <w:tcW w:type="dxa" w:w="2751"/>
            <w:tcBorders>
              <w:top w:val="nil"/>
              <w:left w:val="nil"/>
              <w:bottom w:space="0" w:sz="4" w:color="auto" w:val="single"/>
              <w:right w:space="0" w:sz="4" w:color="auto" w:val="single"/>
            </w:tcBorders>
            <w:shd w:fill="FFFFFF" w:color="000000" w:val="clear"/>
            <w:vAlign w:val="center"/>
            <w:hideMark/>
          </w:tcPr>
          <w:p w:rsidRDefault="005933B3" w:rsidP="00C8425A" w:rsidR="00C8425A" w:rsidRPr="00C8425A">
            <w:pPr>
              <w:widowControl/>
              <w:jc w:val="center"/>
              <w:rPr>
                <w:rFonts w:hAnsi="Times New Roman" w:ascii="Times New Roman"/>
                <w:snapToGrid/>
                <w:szCs w:val="24"/>
                <w:lang w:eastAsia="hr-HR" w:val="hr-HR"/>
              </w:rPr>
            </w:pPr>
            <w:r>
              <w:rPr>
                <w:rFonts w:hAnsi="Times New Roman" w:ascii="Times New Roman"/>
                <w:snapToGrid/>
                <w:szCs w:val="24"/>
                <w:lang w:eastAsia="hr-HR" w:val="hr-HR"/>
              </w:rPr>
              <w:t>Republika Hrvatska,</w:t>
            </w:r>
            <w:r w:rsidR="00C8425A" w:rsidRPr="00C8425A">
              <w:rPr>
                <w:rFonts w:hAnsi="Times New Roman" w:ascii="Times New Roman"/>
                <w:snapToGrid/>
                <w:szCs w:val="24"/>
                <w:lang w:eastAsia="hr-HR" w:val="hr-HR"/>
              </w:rPr>
              <w:t xml:space="preserve"> Ministarstvo poljoprivrede, Zagreb, grada Vukovara 78,            OIB: 76767369197</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3.601,69</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3.601,69</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27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17.</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HRVATSKA RADIOTELEVIZIJA, Zagreb, Prisavlje 3, OIB: 68419124305</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5.289,28</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5.289,28</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90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18.</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Denis Korpar, Bikovec 90, Maruševec, OIB: 52432880683</w:t>
            </w:r>
          </w:p>
        </w:tc>
        <w:tc>
          <w:tcPr>
            <w:tcW w:type="dxa" w:w="1385"/>
            <w:tcBorders>
              <w:top w:val="nil"/>
              <w:left w:val="nil"/>
              <w:bottom w:space="0" w:sz="4" w:color="auto" w:val="single"/>
              <w:right w:space="0" w:sz="4" w:color="auto" w:val="single"/>
            </w:tcBorders>
            <w:shd w:fill="FFFFFF" w:color="000000" w:val="clear"/>
            <w:vAlign w:val="center"/>
            <w:hideMark/>
          </w:tcPr>
          <w:p w:rsidRDefault="005933B3" w:rsidP="00C8425A" w:rsidR="00C8425A" w:rsidRPr="00C8425A">
            <w:pPr>
              <w:widowControl/>
              <w:jc w:val="center"/>
              <w:rPr>
                <w:rFonts w:hAnsi="Times New Roman" w:ascii="Times New Roman"/>
                <w:snapToGrid/>
                <w:szCs w:val="24"/>
                <w:lang w:eastAsia="hr-HR" w:val="hr-HR"/>
              </w:rPr>
            </w:pPr>
            <w:r>
              <w:rPr>
                <w:rFonts w:hAnsi="Times New Roman" w:ascii="Times New Roman"/>
                <w:snapToGrid/>
                <w:szCs w:val="24"/>
                <w:lang w:eastAsia="hr-HR" w:val="hr-HR"/>
              </w:rPr>
              <w:t>5.562,71</w:t>
            </w:r>
          </w:p>
        </w:tc>
        <w:tc>
          <w:tcPr>
            <w:tcW w:type="auto" w:w="0"/>
            <w:tcBorders>
              <w:top w:val="nil"/>
              <w:left w:val="nil"/>
              <w:bottom w:space="0" w:sz="4" w:color="auto" w:val="single"/>
              <w:right w:space="0" w:sz="4" w:color="auto" w:val="single"/>
            </w:tcBorders>
            <w:shd w:fill="FFFFFF" w:color="000000" w:val="clear"/>
            <w:vAlign w:val="center"/>
            <w:hideMark/>
          </w:tcPr>
          <w:p w:rsidRDefault="005933B3" w:rsidP="00C8425A" w:rsidR="00C8425A" w:rsidRPr="00C8425A">
            <w:pPr>
              <w:widowControl/>
              <w:jc w:val="center"/>
              <w:rPr>
                <w:rFonts w:hAnsi="Times New Roman" w:ascii="Times New Roman"/>
                <w:snapToGrid/>
                <w:szCs w:val="24"/>
                <w:lang w:eastAsia="hr-HR" w:val="hr-HR"/>
              </w:rPr>
            </w:pPr>
            <w:r>
              <w:rPr>
                <w:rFonts w:hAnsi="Times New Roman" w:ascii="Times New Roman"/>
                <w:snapToGrid/>
                <w:szCs w:val="24"/>
                <w:lang w:eastAsia="hr-HR" w:val="hr-HR"/>
              </w:rPr>
              <w:t>5.562,71</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29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19.</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FINANCIJSKA AGENCIJA, Zagreb, ulica grada Vukovara 70,               OIB: 85821130368</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814,56</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814,56</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50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20.</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Županijska uprava za ceste Varaždinske županije, Varaždin, Ljudevita Gaja 4, OIB: 74640705361</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51.248,43</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51.248,43</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27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21.</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AUTOELEKTRIKA ŠANTEK, vl. Mladen Šantek, Varaždin, Varaždinska 230, Gornji Kučan</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8.303,21</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8.303,21</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90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22.</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Grad Varaždin,Trg Kralja Tomislava 1, Varaždin,                     OIB: 1326901531</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8.016,50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8.016,50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90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23.</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FIZMA d.o.o. Varaždin, Zagrebačka 133, OIB: 9370212388</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1.308.000,00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1.308.000,00</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191"/>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lastRenderedPageBreak/>
              <w:t>24.</w:t>
            </w:r>
          </w:p>
        </w:tc>
        <w:tc>
          <w:tcPr>
            <w:tcW w:type="dxa" w:w="2751"/>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ČISTOĆA d.o.o.,Varaždin, Ognjene Price 13,                              OIB: 02371889218</w:t>
            </w:r>
          </w:p>
        </w:tc>
        <w:tc>
          <w:tcPr>
            <w:tcW w:type="dxa" w:w="1385"/>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1.124,24</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1.124,24</w:t>
            </w:r>
          </w:p>
        </w:tc>
        <w:tc>
          <w:tcPr>
            <w:tcW w:type="auto" w:w="0"/>
            <w:tcBorders>
              <w:top w:val="nil"/>
              <w:left w:val="nil"/>
              <w:bottom w:space="0" w:sz="4" w:color="auto" w:val="single"/>
              <w:right w:space="0" w:sz="4"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FFFFFF" w:color="000000"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r w:rsidTr="00C8425A" w:rsidR="00C8425A" w:rsidRPr="00C8425A">
        <w:trPr>
          <w:trHeight w:val="1605"/>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25.</w:t>
            </w:r>
          </w:p>
        </w:tc>
        <w:tc>
          <w:tcPr>
            <w:tcW w:type="dxa" w:w="2751"/>
            <w:tcBorders>
              <w:top w:val="nil"/>
              <w:left w:val="nil"/>
              <w:bottom w:space="0" w:sz="4" w:color="auto" w:val="single"/>
              <w:right w:space="0" w:sz="4"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PEGASUS d.o.o., Čakovec, Z.</w:t>
            </w:r>
            <w:r w:rsidR="005933B3">
              <w:rPr>
                <w:rFonts w:hAnsi="Times New Roman" w:ascii="Times New Roman"/>
                <w:snapToGrid/>
                <w:szCs w:val="24"/>
                <w:lang w:eastAsia="hr-HR" w:val="hr-HR"/>
              </w:rPr>
              <w:t xml:space="preserve"> </w:t>
            </w:r>
            <w:r w:rsidRPr="00C8425A">
              <w:rPr>
                <w:rFonts w:hAnsi="Times New Roman" w:ascii="Times New Roman"/>
                <w:snapToGrid/>
                <w:szCs w:val="24"/>
                <w:lang w:eastAsia="hr-HR" w:val="hr-HR"/>
              </w:rPr>
              <w:t>Milkovića 4, OIB: 34269090230</w:t>
            </w:r>
          </w:p>
        </w:tc>
        <w:tc>
          <w:tcPr>
            <w:tcW w:type="dxa" w:w="1385"/>
            <w:tcBorders>
              <w:top w:val="nil"/>
              <w:left w:val="nil"/>
              <w:bottom w:space="0" w:sz="4" w:color="auto" w:val="single"/>
              <w:right w:space="0" w:sz="4"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214.023,33</w:t>
            </w:r>
          </w:p>
        </w:tc>
        <w:tc>
          <w:tcPr>
            <w:tcW w:type="auto" w:w="0"/>
            <w:tcBorders>
              <w:top w:val="nil"/>
              <w:left w:val="nil"/>
              <w:bottom w:space="0" w:sz="4" w:color="auto" w:val="single"/>
              <w:right w:space="0" w:sz="4" w:color="auto" w:val="single"/>
            </w:tcBorders>
            <w:shd w:fill="auto" w:color="auto" w:val="clear"/>
            <w:noWrap/>
            <w:vAlign w:val="center"/>
            <w:hideMark/>
          </w:tcPr>
          <w:p w:rsidRDefault="00107E88" w:rsidP="00C8425A" w:rsidR="00C8425A" w:rsidRPr="00C8425A">
            <w:pPr>
              <w:widowControl/>
              <w:jc w:val="center"/>
              <w:rPr>
                <w:rFonts w:hAnsi="Times New Roman" w:ascii="Times New Roman"/>
                <w:snapToGrid/>
                <w:szCs w:val="24"/>
                <w:lang w:eastAsia="hr-HR" w:val="hr-HR"/>
              </w:rPr>
            </w:pPr>
            <w:r w:rsidRPr="00C8425A">
              <w:rPr>
                <w:rFonts w:hAnsi="Times New Roman" w:ascii="Times New Roman"/>
                <w:snapToGrid/>
                <w:szCs w:val="24"/>
                <w:lang w:eastAsia="hr-HR" w:val="hr-HR"/>
              </w:rPr>
              <w:t>214.023,33</w:t>
            </w:r>
          </w:p>
        </w:tc>
        <w:tc>
          <w:tcPr>
            <w:tcW w:type="auto" w:w="0"/>
            <w:tcBorders>
              <w:top w:val="nil"/>
              <w:left w:val="nil"/>
              <w:bottom w:space="0" w:sz="4" w:color="auto" w:val="single"/>
              <w:right w:space="0" w:sz="4"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c>
          <w:tcPr>
            <w:tcW w:type="dxa" w:w="1569"/>
            <w:tcBorders>
              <w:top w:val="nil"/>
              <w:left w:val="nil"/>
              <w:bottom w:space="0" w:sz="4" w:color="auto" w:val="single"/>
              <w:right w:space="0" w:sz="8" w:color="auto" w:val="single"/>
            </w:tcBorders>
            <w:shd w:fill="auto" w:color="auto" w:val="clear"/>
            <w:vAlign w:val="center"/>
            <w:hideMark/>
          </w:tcPr>
          <w:p w:rsidRDefault="00C8425A" w:rsidP="00C8425A" w:rsidR="00C8425A" w:rsidRPr="00C8425A">
            <w:pPr>
              <w:widowControl/>
              <w:jc w:val="center"/>
              <w:rPr>
                <w:rFonts w:hAnsi="Times New Roman" w:ascii="Times New Roman"/>
                <w:snapToGrid/>
                <w:szCs w:val="24"/>
                <w:lang w:eastAsia="hr-HR" w:val="hr-HR"/>
              </w:rPr>
            </w:pPr>
          </w:p>
        </w:tc>
      </w:tr>
    </w:tbl>
    <w:p w:rsidRDefault="008301DC" w:rsidP="0098323B" w:rsidR="008301DC">
      <w:pPr>
        <w:widowControl/>
        <w:suppressAutoHyphens/>
        <w:snapToGrid w:val="false"/>
        <w:jc w:val="both"/>
        <w:rPr>
          <w:rFonts w:hAnsi="Times New Roman" w:ascii="Times New Roman"/>
          <w:szCs w:val="24"/>
          <w:lang w:val="hr-HR"/>
        </w:rPr>
      </w:pPr>
    </w:p>
    <w:p w:rsidRDefault="008301DC" w:rsidP="0098323B" w:rsidR="008301DC">
      <w:pPr>
        <w:widowControl/>
        <w:suppressAutoHyphens/>
        <w:snapToGrid w:val="false"/>
        <w:jc w:val="both"/>
        <w:rPr>
          <w:rFonts w:hAnsi="Times New Roman" w:ascii="Times New Roman"/>
          <w:szCs w:val="24"/>
          <w:lang w:val="hr-HR"/>
        </w:rPr>
      </w:pPr>
    </w:p>
    <w:p w:rsidRDefault="00107E88" w:rsidP="0098323B" w:rsidR="008301DC">
      <w:pPr>
        <w:widowControl/>
        <w:suppressAutoHyphens/>
        <w:snapToGrid w:val="false"/>
        <w:jc w:val="both"/>
        <w:rPr>
          <w:rFonts w:hAnsi="Times New Roman" w:ascii="Times New Roman"/>
          <w:szCs w:val="24"/>
          <w:lang w:val="hr-HR"/>
        </w:rPr>
      </w:pPr>
      <w:r>
        <w:rPr>
          <w:rFonts w:hAnsi="Times New Roman" w:ascii="Times New Roman"/>
          <w:szCs w:val="24"/>
          <w:lang w:val="hr-HR"/>
        </w:rPr>
        <w:tab/>
        <w:t>S obzirom da je tražbina PEGASUS d.o.o., Čakovec, najprije svrstana u osporene tražbine, nakon što sudac upozorava stečajnog upravitelja da je rok za prijavu tražbina 68 dana od objave poziva za prijavu tražbina, a ne 60 dana koliko je u zakonu propisano, stečajni upravitelj izjavljuje da je prijavu tražbine taj vjerovnik podnio u roku od 68 dana od objave poziva na e-Oglasnoj ploči, pa je stoga ta tražbina pravovremena, te otklanja svoje osporavanje.</w:t>
      </w:r>
    </w:p>
    <w:p w:rsidRDefault="00435317" w:rsidP="0098323B" w:rsidR="00435317">
      <w:pPr>
        <w:widowControl/>
        <w:suppressAutoHyphens/>
        <w:snapToGrid w:val="false"/>
        <w:jc w:val="both"/>
        <w:rPr>
          <w:rFonts w:hAnsi="Times New Roman" w:ascii="Times New Roman"/>
          <w:szCs w:val="24"/>
          <w:lang w:val="hr-HR"/>
        </w:rPr>
      </w:pPr>
    </w:p>
    <w:p w:rsidRDefault="00FF0782" w:rsidP="0098323B" w:rsidR="00FF0782">
      <w:pPr>
        <w:widowControl/>
        <w:suppressAutoHyphens/>
        <w:snapToGrid w:val="false"/>
        <w:jc w:val="both"/>
        <w:rPr>
          <w:rFonts w:hAnsi="Times New Roman" w:ascii="Times New Roman"/>
          <w:szCs w:val="24"/>
          <w:lang w:val="hr-HR"/>
        </w:rPr>
      </w:pPr>
      <w:r>
        <w:rPr>
          <w:rFonts w:hAnsi="Times New Roman" w:ascii="Times New Roman"/>
          <w:szCs w:val="24"/>
          <w:lang w:val="hr-HR"/>
        </w:rPr>
        <w:tab/>
        <w:t>Također sudac konstatira da je 24. prosinca 2018. zaprimljen podnesak stečajnog i razlučnog vjerovnika Raiffeisenbank Austria d.d. prema kojem je ova banka ustupila tražbinu i razlučno pravo FIZMA d.o.o. Varaždin, Zagrebačka 133, pa je stoga to tako i u tablici ispitanih tražbina i  naznačeno.</w:t>
      </w:r>
    </w:p>
    <w:p w:rsidRDefault="002877B1" w:rsidP="005E637B" w:rsidR="002877B1" w:rsidRPr="000776D8">
      <w:pPr>
        <w:widowControl/>
        <w:suppressAutoHyphens/>
        <w:snapToGrid w:val="false"/>
        <w:jc w:val="both"/>
        <w:rPr>
          <w:rFonts w:hAnsi="Times New Roman" w:ascii="Times New Roman"/>
          <w:szCs w:val="24"/>
          <w:lang w:val="hr-HR"/>
        </w:rPr>
      </w:pPr>
    </w:p>
    <w:p w:rsidRDefault="00C32958" w:rsidP="005E637B" w:rsidR="00C32958" w:rsidRPr="000776D8">
      <w:pPr>
        <w:ind w:firstLine="708"/>
        <w:rPr>
          <w:rFonts w:hAnsi="Times New Roman" w:ascii="Times New Roman"/>
          <w:szCs w:val="24"/>
          <w:lang w:val="hr-HR"/>
        </w:rPr>
      </w:pPr>
      <w:r w:rsidRPr="000776D8">
        <w:rPr>
          <w:rFonts w:hAnsi="Times New Roman" w:ascii="Times New Roman"/>
          <w:szCs w:val="24"/>
          <w:lang w:val="hr-HR"/>
        </w:rPr>
        <w:t>Sud donosi</w:t>
      </w: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r j e š e n j e</w:t>
      </w:r>
    </w:p>
    <w:p w:rsidRDefault="00C32958" w:rsidP="00C32958" w:rsidR="00C32958" w:rsidRPr="000776D8">
      <w:pPr>
        <w:rPr>
          <w:rFonts w:hAnsi="Times New Roman" w:ascii="Times New Roman"/>
          <w:szCs w:val="24"/>
          <w:lang w:val="hr-HR"/>
        </w:rPr>
      </w:pP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w:t>
      </w:r>
      <w:r w:rsidRPr="000776D8">
        <w:rPr>
          <w:rFonts w:hAnsi="Times New Roman" w:ascii="Times New Roman"/>
          <w:szCs w:val="24"/>
          <w:lang w:val="hr-HR"/>
        </w:rPr>
        <w:tab/>
        <w:t>Rješenje o ispitanim</w:t>
      </w:r>
      <w:r w:rsidR="00435317">
        <w:rPr>
          <w:rFonts w:hAnsi="Times New Roman" w:ascii="Times New Roman"/>
          <w:szCs w:val="24"/>
          <w:lang w:val="hr-HR"/>
        </w:rPr>
        <w:t xml:space="preserve"> i osporenim</w:t>
      </w:r>
      <w:r w:rsidRPr="000776D8">
        <w:rPr>
          <w:rFonts w:hAnsi="Times New Roman" w:ascii="Times New Roman"/>
          <w:szCs w:val="24"/>
          <w:lang w:val="hr-HR"/>
        </w:rPr>
        <w:t xml:space="preserve">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II.</w:t>
      </w:r>
      <w:r w:rsidRPr="000776D8">
        <w:rPr>
          <w:rFonts w:hAnsi="Times New Roman" w:ascii="Times New Roman"/>
          <w:szCs w:val="24"/>
          <w:lang w:val="hr-HR"/>
        </w:rPr>
        <w:tab/>
        <w:t>Spajaju se ispitno i izvještajno ročište.</w:t>
      </w:r>
    </w:p>
    <w:p w:rsidRDefault="00C32958" w:rsidP="00C32958" w:rsidR="00C32958" w:rsidRPr="000776D8">
      <w:pPr>
        <w:jc w:val="both"/>
        <w:rPr>
          <w:rFonts w:hAnsi="Times New Roman" w:ascii="Times New Roman"/>
          <w:szCs w:val="24"/>
          <w:lang w:val="hr-HR"/>
        </w:rPr>
      </w:pPr>
    </w:p>
    <w:p w:rsidRDefault="00C32958" w:rsidP="00C32958" w:rsidR="00C32958" w:rsidRPr="000776D8">
      <w:pPr>
        <w:rPr>
          <w:rFonts w:hAnsi="Times New Roman" w:ascii="Times New Roman"/>
          <w:szCs w:val="24"/>
          <w:lang w:val="hr-HR"/>
        </w:rPr>
      </w:pPr>
    </w:p>
    <w:p w:rsidRDefault="0098323B" w:rsidP="00C32958" w:rsidR="0098323B" w:rsidRPr="000776D8">
      <w:pPr>
        <w:rPr>
          <w:rFonts w:hAnsi="Times New Roman" w:ascii="Times New Roman"/>
          <w:szCs w:val="24"/>
          <w:lang w:val="hr-HR"/>
        </w:rPr>
      </w:pPr>
    </w:p>
    <w:p w:rsidRDefault="00C32958" w:rsidP="005933B3" w:rsidR="00056AFF">
      <w:pPr>
        <w:ind w:firstLine="708"/>
        <w:jc w:val="both"/>
        <w:rPr>
          <w:rFonts w:hAnsi="Times New Roman" w:ascii="Times New Roman"/>
          <w:szCs w:val="24"/>
          <w:lang w:val="hr-HR"/>
        </w:rPr>
      </w:pPr>
      <w:r w:rsidRPr="000776D8">
        <w:rPr>
          <w:rFonts w:hAnsi="Times New Roman" w:ascii="Times New Roman"/>
          <w:szCs w:val="24"/>
          <w:lang w:val="hr-HR"/>
        </w:rPr>
        <w:t xml:space="preserve">Prelazi se na izvještajno ročište, te </w:t>
      </w:r>
      <w:r w:rsidR="008301DC">
        <w:rPr>
          <w:rFonts w:hAnsi="Times New Roman" w:ascii="Times New Roman"/>
          <w:szCs w:val="24"/>
          <w:lang w:val="hr-HR"/>
        </w:rPr>
        <w:t>stečajni upravitelj</w:t>
      </w:r>
      <w:r w:rsidRPr="000776D8">
        <w:rPr>
          <w:rFonts w:hAnsi="Times New Roman" w:ascii="Times New Roman"/>
          <w:szCs w:val="24"/>
          <w:lang w:val="hr-HR"/>
        </w:rPr>
        <w:t xml:space="preserve"> izlaže svoje izvješće kako slijedi:</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Pr>
          <w:rFonts w:eastAsia="SimSun" w:hAnsi="Times New Roman" w:ascii="Times New Roman"/>
          <w:snapToGrid/>
          <w:kern w:val="3"/>
          <w:szCs w:val="24"/>
          <w:lang w:bidi="hi-IN" w:eastAsia="zh-CN" w:val="pl-PL"/>
        </w:rPr>
        <w:t>"</w:t>
      </w:r>
      <w:r w:rsidRPr="00C8425A">
        <w:rPr>
          <w:rFonts w:eastAsia="SimSun" w:hAnsi="Times New Roman" w:ascii="Times New Roman"/>
          <w:snapToGrid/>
          <w:kern w:val="3"/>
          <w:szCs w:val="24"/>
          <w:lang w:bidi="hi-IN" w:eastAsia="zh-CN" w:val="pl-PL"/>
        </w:rPr>
        <w:t>Stečajni dužnik HBS d.o.o. registriran je 1995. godine</w:t>
      </w:r>
      <w:r w:rsidRPr="00C8425A">
        <w:rPr>
          <w:rFonts w:eastAsia="SimSun" w:hAnsi="Times New Roman" w:ascii="Times New Roman"/>
          <w:snapToGrid/>
          <w:color w:val="FF0000"/>
          <w:kern w:val="3"/>
          <w:szCs w:val="24"/>
          <w:lang w:bidi="hi-IN" w:eastAsia="zh-CN" w:val="pl-PL"/>
        </w:rPr>
        <w:t xml:space="preserve"> </w:t>
      </w:r>
      <w:r w:rsidRPr="00C8425A">
        <w:rPr>
          <w:rFonts w:eastAsia="SimSun" w:hAnsi="Times New Roman" w:ascii="Times New Roman"/>
          <w:snapToGrid/>
          <w:kern w:val="3"/>
          <w:szCs w:val="24"/>
          <w:lang w:bidi="hi-IN" w:eastAsia="zh-CN" w:val="pl-PL"/>
        </w:rPr>
        <w:t>kod Trgovačkog suda u Varaždinu, pod brojem MBS: 070017430. Osnovna djelatnost stečajnog dužnika bila je elektroinstalacijski radovi, šifra djelatnosti 4321 po NKD-u. U prethodnom razdoblju stečajni dužnik poslovao je sukladno pozitivnim propisima RH, vodio je poslovne knjige i dostavljao sve propisane financijske izvještaje. Na dan otvaranja stečajnog postupka dužnik je imao zaposlena tri djelatnika te je raspolagao imovinom koja se sastoji od nekretnina, pokretnina i financijske imovine.</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pl-PL"/>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pl-PL"/>
        </w:rPr>
        <w:t>Financijska agencija, Podružnica Varaždin, dana 15.6.2018. podnijela je prijedlog za otvaranje stečajnog postupka zbog nesposobnosti za plaćanje radi blokade računa neprekidno u trajanju dužem od 60 dana, čime je ostvaren uvjet iz čl. 6. st. 2. Stečajnog zakona za otvaranje stečajnog postupka.</w:t>
      </w:r>
    </w:p>
    <w:p w:rsidRDefault="00C8425A" w:rsidP="00C8425A" w:rsidR="00C8425A" w:rsidRPr="00C8425A">
      <w:pPr>
        <w:suppressAutoHyphens/>
        <w:autoSpaceDN w:val="false"/>
        <w:jc w:val="both"/>
        <w:textAlignment w:val="baseline"/>
        <w:rPr>
          <w:rFonts w:eastAsia="SimSun" w:hAnsi="Times New Roman" w:ascii="Times New Roman"/>
          <w:b/>
          <w:snapToGrid/>
          <w:kern w:val="3"/>
          <w:szCs w:val="24"/>
          <w:lang w:bidi="hi-IN" w:eastAsia="zh-CN" w:val="pl-PL"/>
        </w:rPr>
      </w:pPr>
    </w:p>
    <w:p w:rsidRDefault="00C8425A" w:rsidP="00C8425A" w:rsidR="00C8425A" w:rsidRPr="00C8425A">
      <w:pPr>
        <w:suppressAutoHyphens/>
        <w:autoSpaceDN w:val="false"/>
        <w:jc w:val="both"/>
        <w:textAlignment w:val="baseline"/>
        <w:rPr>
          <w:rFonts w:eastAsia="SimSun" w:hAnsi="Times New Roman" w:ascii="Times New Roman"/>
          <w:b/>
          <w:snapToGrid/>
          <w:kern w:val="3"/>
          <w:szCs w:val="24"/>
          <w:lang w:bidi="hi-IN" w:eastAsia="zh-CN" w:val="pl-PL"/>
        </w:rPr>
      </w:pPr>
      <w:r w:rsidRPr="00C8425A">
        <w:rPr>
          <w:rFonts w:eastAsia="SimSun" w:hAnsi="Times New Roman" w:ascii="Times New Roman"/>
          <w:b/>
          <w:snapToGrid/>
          <w:kern w:val="3"/>
          <w:szCs w:val="24"/>
          <w:lang w:bidi="hi-IN" w:eastAsia="zh-CN" w:val="pl-PL"/>
        </w:rPr>
        <w:t>TIJEK STEČAJNOG POSTUPKA</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pl-PL"/>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pl-PL"/>
        </w:rPr>
      </w:pPr>
      <w:r w:rsidRPr="00C8425A">
        <w:rPr>
          <w:rFonts w:eastAsia="SimSun" w:hAnsi="Times New Roman" w:ascii="Times New Roman"/>
          <w:snapToGrid/>
          <w:kern w:val="3"/>
          <w:szCs w:val="24"/>
          <w:lang w:bidi="hi-IN" w:eastAsia="zh-CN" w:val="pl-PL"/>
        </w:rPr>
        <w:t>Stečajni upravitelj preuzeo je dužnost s danom otvaranja stečajnog postupka nakon čega su poduzete slijedeće radnje:</w:t>
      </w:r>
    </w:p>
    <w:p w:rsidRDefault="00C8425A" w:rsidP="00C8425A" w:rsidR="00C8425A" w:rsidRPr="00C8425A">
      <w:pPr>
        <w:suppressAutoHyphens/>
        <w:autoSpaceDN w:val="false"/>
        <w:jc w:val="both"/>
        <w:textAlignment w:val="baseline"/>
        <w:rPr>
          <w:rFonts w:eastAsia="SimSun" w:hAnsi="Times New Roman" w:ascii="Times New Roman"/>
          <w:snapToGrid/>
          <w:kern w:val="3"/>
          <w:sz w:val="16"/>
          <w:szCs w:val="16"/>
          <w:lang w:bidi="hi-IN" w:eastAsia="zh-CN" w:val="pl-PL"/>
        </w:rPr>
      </w:pPr>
    </w:p>
    <w:p w:rsidRDefault="00C8425A" w:rsidP="00C8425A" w:rsidR="00C8425A" w:rsidRPr="00C8425A">
      <w:pPr>
        <w:numPr>
          <w:ilvl w:val="0"/>
          <w:numId w:val="19"/>
        </w:numPr>
        <w:suppressAutoHyphens/>
        <w:autoSpaceDN w:val="false"/>
        <w:spacing w:after="160"/>
        <w:jc w:val="both"/>
        <w:textAlignment w:val="baseline"/>
        <w:rPr>
          <w:rFonts w:eastAsia="SimSun" w:hAnsi="Times New Roman" w:ascii="Times New Roman"/>
          <w:snapToGrid/>
          <w:kern w:val="3"/>
          <w:szCs w:val="24"/>
          <w:lang w:bidi="hi-IN" w:eastAsia="zh-CN" w:val="pl-PL"/>
        </w:rPr>
      </w:pPr>
      <w:r w:rsidRPr="00C8425A">
        <w:rPr>
          <w:rFonts w:eastAsia="SimSun" w:hAnsi="Times New Roman" w:ascii="Times New Roman"/>
          <w:snapToGrid/>
          <w:kern w:val="3"/>
          <w:szCs w:val="24"/>
          <w:lang w:bidi="hi-IN" w:eastAsia="zh-CN" w:val="pl-PL"/>
        </w:rPr>
        <w:t>preuzet je stari i izrađen novi pečat stečajnog dužnika s oznakom „u stečaju“,</w:t>
      </w:r>
    </w:p>
    <w:p w:rsidRDefault="00C8425A" w:rsidP="00C8425A" w:rsidR="00C8425A" w:rsidRPr="00C8425A">
      <w:pPr>
        <w:numPr>
          <w:ilvl w:val="0"/>
          <w:numId w:val="20"/>
        </w:numPr>
        <w:suppressAutoHyphens/>
        <w:autoSpaceDN w:val="false"/>
        <w:spacing w:after="160"/>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otvoren je novi račun kod Podravska banka d.d. Varaždin                                                        HR 102360021119024197,</w:t>
      </w:r>
    </w:p>
    <w:p w:rsidRDefault="00C8425A" w:rsidP="00C8425A" w:rsidR="00C8425A" w:rsidRPr="00C8425A">
      <w:pPr>
        <w:numPr>
          <w:ilvl w:val="0"/>
          <w:numId w:val="17"/>
        </w:numPr>
        <w:suppressAutoHyphens/>
        <w:autoSpaceDN w:val="false"/>
        <w:spacing w:after="160"/>
        <w:jc w:val="both"/>
        <w:textAlignment w:val="baseline"/>
        <w:rPr>
          <w:rFonts w:eastAsia="SimSun" w:hAnsi="Times New Roman" w:ascii="Times New Roman"/>
          <w:snapToGrid/>
          <w:kern w:val="3"/>
          <w:szCs w:val="24"/>
          <w:lang w:bidi="hi-IN" w:eastAsia="zh-CN" w:val="pl-PL"/>
        </w:rPr>
      </w:pPr>
      <w:r w:rsidRPr="00C8425A">
        <w:rPr>
          <w:rFonts w:eastAsia="SimSun" w:hAnsi="Times New Roman" w:ascii="Times New Roman"/>
          <w:snapToGrid/>
          <w:kern w:val="3"/>
          <w:szCs w:val="24"/>
          <w:lang w:bidi="hi-IN" w:eastAsia="zh-CN" w:val="pl-PL"/>
        </w:rPr>
        <w:t>poslana je obavijest Državnom zavodu za statistiku za razvrstavanje stečajnog dužnika po djelatnosti,</w:t>
      </w:r>
    </w:p>
    <w:p w:rsidRDefault="00C8425A" w:rsidP="00C8425A" w:rsidR="00C8425A" w:rsidRPr="00C8425A">
      <w:pPr>
        <w:numPr>
          <w:ilvl w:val="0"/>
          <w:numId w:val="17"/>
        </w:numPr>
        <w:suppressAutoHyphens/>
        <w:autoSpaceDN w:val="false"/>
        <w:spacing w:after="160"/>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pl-PL"/>
        </w:rPr>
        <w:t xml:space="preserve">od odgovornih osoba zatražena je i pribavljena financijska dokumentacija stečajnog dužnika i to </w:t>
      </w:r>
      <w:r w:rsidRPr="00C8425A">
        <w:rPr>
          <w:rFonts w:eastAsia="SimSun" w:hAnsi="Times New Roman" w:ascii="Times New Roman"/>
          <w:iCs/>
          <w:snapToGrid/>
          <w:kern w:val="3"/>
          <w:szCs w:val="24"/>
          <w:lang w:bidi="hi-IN" w:eastAsia="zh-CN" w:val="hr-HR"/>
        </w:rPr>
        <w:t>bruto bilance za 2014. - 2017., bruto bilanca za razdoblje od 1.1.2018. godine do 9.10.2018. godine, kartice glavne knjige, financijska izvješća za 2014. - 2017., otvorene stavke svih potraživanja i obveza na dan 9.10.2018.,</w:t>
      </w:r>
    </w:p>
    <w:p w:rsidRDefault="00C8425A" w:rsidP="00C8425A" w:rsidR="00C8425A" w:rsidRPr="00C8425A">
      <w:pPr>
        <w:numPr>
          <w:ilvl w:val="0"/>
          <w:numId w:val="17"/>
        </w:numPr>
        <w:suppressAutoHyphens/>
        <w:autoSpaceDN w:val="false"/>
        <w:spacing w:after="160"/>
        <w:jc w:val="both"/>
        <w:textAlignment w:val="baseline"/>
        <w:rPr>
          <w:rFonts w:eastAsia="SimSun" w:hAnsi="Times New Roman" w:ascii="Times New Roman"/>
          <w:snapToGrid/>
          <w:kern w:val="3"/>
          <w:szCs w:val="24"/>
          <w:lang w:bidi="hi-IN" w:eastAsia="zh-CN" w:val="pl-PL"/>
        </w:rPr>
      </w:pPr>
      <w:r w:rsidRPr="00C8425A">
        <w:rPr>
          <w:rFonts w:eastAsia="SimSun" w:hAnsi="Times New Roman" w:ascii="Times New Roman"/>
          <w:snapToGrid/>
          <w:kern w:val="3"/>
          <w:szCs w:val="24"/>
          <w:lang w:bidi="hi-IN" w:eastAsia="zh-CN" w:val="pl-PL"/>
        </w:rPr>
        <w:t>izvršena je analiza radi utvrđivanja osnovanosti prijava tražbina stečajnih vjerovnika,</w:t>
      </w:r>
    </w:p>
    <w:p w:rsidRDefault="00C8425A" w:rsidP="00C8425A" w:rsidR="00C8425A" w:rsidRPr="00C8425A">
      <w:pPr>
        <w:numPr>
          <w:ilvl w:val="0"/>
          <w:numId w:val="17"/>
        </w:numPr>
        <w:suppressAutoHyphens/>
        <w:autoSpaceDN w:val="false"/>
        <w:spacing w:after="160"/>
        <w:jc w:val="both"/>
        <w:textAlignment w:val="baseline"/>
        <w:rPr>
          <w:rFonts w:eastAsia="SimSun" w:hAnsi="Times New Roman" w:ascii="Times New Roman"/>
          <w:snapToGrid/>
          <w:kern w:val="3"/>
          <w:szCs w:val="24"/>
          <w:lang w:bidi="hi-IN" w:eastAsia="zh-CN" w:val="pl-PL"/>
        </w:rPr>
      </w:pPr>
      <w:r w:rsidRPr="00C8425A">
        <w:rPr>
          <w:rFonts w:eastAsia="SimSun" w:hAnsi="Times New Roman" w:ascii="Times New Roman"/>
          <w:snapToGrid/>
          <w:kern w:val="3"/>
          <w:szCs w:val="24"/>
          <w:lang w:bidi="hi-IN" w:eastAsia="zh-CN" w:val="pl-PL"/>
        </w:rPr>
        <w:t>sklopljen je ugovor o obavljanju knjigovodstvenih usluga sa društvom Biro plus d.o.o. iz Čakovca,</w:t>
      </w:r>
    </w:p>
    <w:p w:rsidRDefault="00C8425A" w:rsidP="00C8425A" w:rsidR="00C8425A" w:rsidRPr="00C8425A">
      <w:pPr>
        <w:numPr>
          <w:ilvl w:val="0"/>
          <w:numId w:val="17"/>
        </w:numPr>
        <w:suppressAutoHyphens/>
        <w:autoSpaceDN w:val="false"/>
        <w:spacing w:after="160"/>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pl-PL"/>
        </w:rPr>
        <w:t>izvršena je inventura na adresi u Varaždinu, Zagrebačka 133, gdje se nalazi imovina stečajnog dužnika.</w:t>
      </w:r>
      <w:r w:rsidRPr="00C8425A">
        <w:rPr>
          <w:rFonts w:eastAsia="SimSun" w:hAnsi="Times New Roman" w:ascii="Times New Roman"/>
          <w:snapToGrid/>
          <w:kern w:val="3"/>
          <w:szCs w:val="24"/>
          <w:lang w:bidi="hi-IN" w:eastAsia="zh-CN" w:val="hr-HR"/>
        </w:rPr>
        <w:t xml:space="preserve"> </w:t>
      </w:r>
      <w:r w:rsidRPr="00C8425A">
        <w:rPr>
          <w:rFonts w:eastAsia="SimSun" w:hAnsi="Times New Roman" w:ascii="Times New Roman"/>
          <w:snapToGrid/>
          <w:kern w:val="3"/>
          <w:szCs w:val="24"/>
          <w:lang w:bidi="hi-IN" w:eastAsia="zh-CN" w:val="pl-PL"/>
        </w:rPr>
        <w:t>Članovima inventurne komisije imenovani su  Ivanka Gazdek (djelatnica stečajnog dužnika), Nada Žižek i Jagoda Okreša,</w:t>
      </w:r>
    </w:p>
    <w:p w:rsidRDefault="00C8425A" w:rsidP="00C8425A" w:rsidR="00C8425A" w:rsidRPr="00C8425A">
      <w:pPr>
        <w:numPr>
          <w:ilvl w:val="0"/>
          <w:numId w:val="17"/>
        </w:numPr>
        <w:suppressAutoHyphens/>
        <w:autoSpaceDN w:val="false"/>
        <w:spacing w:after="160"/>
        <w:jc w:val="both"/>
        <w:textAlignment w:val="baseline"/>
        <w:rPr>
          <w:rFonts w:eastAsia="SimSun" w:hAnsi="Times New Roman" w:ascii="Times New Roman"/>
          <w:snapToGrid/>
          <w:kern w:val="3"/>
          <w:szCs w:val="24"/>
          <w:lang w:bidi="hi-IN" w:eastAsia="zh-CN" w:val="pl-PL"/>
        </w:rPr>
      </w:pPr>
      <w:r w:rsidRPr="00C8425A">
        <w:rPr>
          <w:rFonts w:eastAsia="SimSun" w:hAnsi="Times New Roman" w:ascii="Times New Roman"/>
          <w:snapToGrid/>
          <w:kern w:val="3"/>
          <w:szCs w:val="24"/>
          <w:lang w:bidi="hi-IN" w:eastAsia="zh-CN" w:val="pl-PL"/>
        </w:rPr>
        <w:t xml:space="preserve">izrađen je inventurni popis zalihe materijala te su od strane bivšeg direktora u Varaždinu potpisane Izjave da će istu čuvati u ime stečajnog dužnika,  </w:t>
      </w:r>
    </w:p>
    <w:p w:rsidRDefault="00C8425A" w:rsidP="00C8425A" w:rsidR="00C8425A" w:rsidRPr="00C8425A">
      <w:pPr>
        <w:numPr>
          <w:ilvl w:val="0"/>
          <w:numId w:val="17"/>
        </w:numPr>
        <w:suppressAutoHyphens/>
        <w:autoSpaceDN w:val="false"/>
        <w:spacing w:after="160"/>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poslane su opomene dužnikovim dužnicima da ispune svoje obveze prema stečajnom dužniku,</w:t>
      </w:r>
    </w:p>
    <w:p w:rsidRDefault="00C8425A" w:rsidP="00C8425A" w:rsidR="00C8425A" w:rsidRPr="00C8425A">
      <w:pPr>
        <w:numPr>
          <w:ilvl w:val="0"/>
          <w:numId w:val="17"/>
        </w:numPr>
        <w:suppressAutoHyphens/>
        <w:autoSpaceDN w:val="false"/>
        <w:spacing w:after="160"/>
        <w:ind w:hanging="357" w:left="714"/>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s danom otvaranja SP 10.10.2018. nastavljen je Ugovor o zakupu poslovnog prostora sa zakupcem FIZMA d.o.o. za prostor u Zagrebačkoj 133, do prodaje ili zaključenja stečajnog postupka,   </w:t>
      </w:r>
    </w:p>
    <w:p w:rsidRDefault="00C8425A" w:rsidP="00C8425A" w:rsidR="00C8425A" w:rsidRPr="00C8425A">
      <w:pPr>
        <w:numPr>
          <w:ilvl w:val="0"/>
          <w:numId w:val="17"/>
        </w:numPr>
        <w:suppressAutoHyphens/>
        <w:autoSpaceDN w:val="false"/>
        <w:spacing w:after="160"/>
        <w:ind w:hanging="357" w:left="714"/>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izvršena je financijska i pravna analiza dostavljene i preuzete poslovne dokumentacije od stečajnog dužnika kao i prijava tražbina na temelju koje je i izrađen popis prijavljenih tražbina u tabličnom prikazu, popis imovine i obveza stečajnog dužnika koji je sastavni dio ovog izvješća.</w:t>
      </w:r>
    </w:p>
    <w:p w:rsidRDefault="00C8425A" w:rsidP="00C8425A" w:rsidR="00C8425A">
      <w:pPr>
        <w:suppressAutoHyphens/>
        <w:autoSpaceDN w:val="false"/>
        <w:jc w:val="both"/>
        <w:textAlignment w:val="baseline"/>
        <w:rPr>
          <w:rFonts w:eastAsia="SimSun" w:hAnsi="Times New Roman" w:ascii="Times New Roman"/>
          <w:b/>
          <w:bCs/>
          <w:snapToGrid/>
          <w:kern w:val="3"/>
          <w:szCs w:val="24"/>
          <w:lang w:bidi="hi-IN" w:eastAsia="zh-CN" w:val="pl-PL"/>
        </w:rPr>
      </w:pPr>
    </w:p>
    <w:p w:rsidRDefault="00C8425A" w:rsidP="00C8425A" w:rsidR="00C8425A" w:rsidRPr="00C8425A">
      <w:pPr>
        <w:suppressAutoHyphens/>
        <w:autoSpaceDN w:val="false"/>
        <w:jc w:val="both"/>
        <w:textAlignment w:val="baseline"/>
        <w:rPr>
          <w:rFonts w:eastAsia="SimSun" w:hAnsi="Times New Roman" w:ascii="Times New Roman"/>
          <w:b/>
          <w:bCs/>
          <w:snapToGrid/>
          <w:kern w:val="3"/>
          <w:szCs w:val="24"/>
          <w:lang w:bidi="hi-IN" w:eastAsia="zh-CN" w:val="pl-PL"/>
        </w:rPr>
      </w:pPr>
      <w:r w:rsidRPr="00C8425A">
        <w:rPr>
          <w:rFonts w:eastAsia="SimSun" w:hAnsi="Times New Roman" w:ascii="Times New Roman"/>
          <w:b/>
          <w:bCs/>
          <w:snapToGrid/>
          <w:kern w:val="3"/>
          <w:szCs w:val="24"/>
          <w:lang w:bidi="hi-IN" w:eastAsia="zh-CN" w:val="pl-PL"/>
        </w:rPr>
        <w:t>STANJE STEČAJNE MASE</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iCs/>
          <w:snapToGrid/>
          <w:kern w:val="3"/>
          <w:szCs w:val="24"/>
          <w:lang w:bidi="hi-IN" w:eastAsia="zh-CN" w:val="hr-HR"/>
        </w:rPr>
        <w:t xml:space="preserve">1. </w:t>
      </w:r>
      <w:r w:rsidRPr="00C8425A">
        <w:rPr>
          <w:rFonts w:eastAsia="SimSun" w:hAnsi="Times New Roman" w:ascii="Times New Roman"/>
          <w:b/>
          <w:iCs/>
          <w:snapToGrid/>
          <w:kern w:val="3"/>
          <w:szCs w:val="24"/>
          <w:lang w:bidi="hi-IN" w:eastAsia="zh-CN" w:val="hr-HR"/>
        </w:rPr>
        <w:t>Pregled  predmeta stečajne mase</w:t>
      </w:r>
    </w:p>
    <w:p w:rsidRDefault="00C8425A" w:rsidP="00C8425A" w:rsidR="00C8425A" w:rsidRPr="00C8425A">
      <w:pPr>
        <w:suppressAutoHyphens/>
        <w:autoSpaceDN w:val="false"/>
        <w:jc w:val="both"/>
        <w:textAlignment w:val="baseline"/>
        <w:rPr>
          <w:rFonts w:eastAsia="SimSun" w:hAnsi="Times New Roman" w:ascii="Times New Roman"/>
          <w:b/>
          <w:iCs/>
          <w:snapToGrid/>
          <w:kern w:val="3"/>
          <w:szCs w:val="24"/>
          <w:u w:val="single"/>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iCs/>
          <w:snapToGrid/>
          <w:kern w:val="3"/>
          <w:szCs w:val="24"/>
          <w:lang w:bidi="hi-IN" w:eastAsia="zh-CN" w:val="hr-HR"/>
        </w:rPr>
        <w:t>U Tabeli 1. prezentira se usporedba knjigovodstvene i procijenjene vrijednosti predmeta stečajne mase.</w:t>
      </w:r>
    </w:p>
    <w:p w:rsidRDefault="00C8425A" w:rsidP="00C8425A" w:rsidR="00C8425A" w:rsidRPr="00C8425A">
      <w:pPr>
        <w:suppressAutoHyphens/>
        <w:autoSpaceDN w:val="false"/>
        <w:jc w:val="both"/>
        <w:textAlignment w:val="baseline"/>
        <w:rPr>
          <w:rFonts w:cs="Tahoma" w:eastAsia="SimSun" w:hAnsi="Tahoma" w:ascii="Tahoma"/>
          <w:iCs/>
          <w:snapToGrid/>
          <w:kern w:val="3"/>
          <w:szCs w:val="24"/>
          <w:lang w:bidi="hi-IN" w:eastAsia="zh-CN" w:val="hr-HR"/>
        </w:rPr>
      </w:pPr>
    </w:p>
    <w:p w:rsidRDefault="00C8425A" w:rsidP="00C8425A" w:rsidR="00C8425A" w:rsidRPr="00C8425A">
      <w:pPr>
        <w:suppressAutoHyphens/>
        <w:autoSpaceDN w:val="false"/>
        <w:jc w:val="both"/>
        <w:textAlignment w:val="baseline"/>
        <w:rPr>
          <w:rFonts w:cs="Tahoma" w:eastAsia="SimSun" w:hAnsi="Tahoma" w:ascii="Tahoma"/>
          <w:iCs/>
          <w:snapToGrid/>
          <w:kern w:val="3"/>
          <w:szCs w:val="24"/>
          <w:lang w:bidi="hi-IN" w:eastAsia="zh-CN" w:val="hr-HR"/>
        </w:rPr>
      </w:pPr>
      <w:r w:rsidRPr="00C8425A">
        <w:rPr>
          <w:rFonts w:cs="Tahoma" w:eastAsia="SimSun" w:hAnsi="Tahoma" w:ascii="Tahoma"/>
          <w:iCs/>
          <w:snapToGrid/>
          <w:kern w:val="3"/>
          <w:szCs w:val="24"/>
          <w:lang w:bidi="hi-IN" w:eastAsia="zh-CN" w:val="hr-HR"/>
        </w:rPr>
        <w:t xml:space="preserve"> </w:t>
      </w:r>
    </w:p>
    <w:p w:rsidRDefault="00C8425A" w:rsidP="00C8425A" w:rsidR="00C8425A" w:rsidRPr="00C8425A">
      <w:pPr>
        <w:suppressAutoHyphens/>
        <w:autoSpaceDN w:val="false"/>
        <w:jc w:val="both"/>
        <w:textAlignment w:val="baseline"/>
        <w:rPr>
          <w:rFonts w:eastAsia="SimSun" w:hAnsi="Times New Roman" w:ascii="Times New Roman"/>
          <w:iCs/>
          <w:snapToGrid/>
          <w:kern w:val="3"/>
          <w:szCs w:val="24"/>
          <w:lang w:bidi="hi-IN" w:eastAsia="zh-CN" w:val="hr-HR"/>
        </w:rPr>
      </w:pPr>
      <w:r w:rsidRPr="00C8425A">
        <w:rPr>
          <w:rFonts w:eastAsia="SimSun" w:hAnsi="Times New Roman" w:ascii="Times New Roman"/>
          <w:iCs/>
          <w:snapToGrid/>
          <w:kern w:val="3"/>
          <w:szCs w:val="24"/>
          <w:lang w:bidi="hi-IN" w:eastAsia="zh-CN" w:val="hr-HR"/>
        </w:rPr>
        <w:t>Tabela 1.</w:t>
      </w:r>
    </w:p>
    <w:p w:rsidRDefault="00056AFF" w:rsidP="00F70440" w:rsidR="00056AFF">
      <w:pPr>
        <w:jc w:val="both"/>
        <w:rPr>
          <w:rFonts w:hAnsi="Times New Roman" w:ascii="Times New Roman"/>
          <w:szCs w:val="24"/>
          <w:lang w:val="hr-HR"/>
        </w:rPr>
      </w:pPr>
    </w:p>
    <w:tbl>
      <w:tblPr>
        <w:tblW w:type="dxa" w:w="9435"/>
        <w:jc w:val="center"/>
        <w:tblLayout w:type="fixed"/>
        <w:tblCellMar>
          <w:left w:type="dxa" w:w="10"/>
          <w:right w:type="dxa" w:w="10"/>
        </w:tblCellMar>
        <w:tblLook w:val="04A0" w:noVBand="1" w:noHBand="0" w:lastColumn="0" w:firstColumn="1" w:lastRow="0" w:firstRow="1"/>
      </w:tblPr>
      <w:tblGrid>
        <w:gridCol w:w="504"/>
        <w:gridCol w:w="4026"/>
        <w:gridCol w:w="2410"/>
        <w:gridCol w:w="2495"/>
      </w:tblGrid>
      <w:tr w:rsidTr="003A52F0" w:rsidR="00C8425A" w:rsidRPr="00C8425A">
        <w:trPr>
          <w:trHeight w:val="275"/>
          <w:jc w:val="center"/>
        </w:trPr>
        <w:tc>
          <w:tcPr>
            <w:tcW w:type="dxa" w:w="50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8425A" w:rsidP="00C8425A" w:rsidR="00C8425A" w:rsidRPr="00C8425A">
            <w:pPr>
              <w:suppressAutoHyphens/>
              <w:autoSpaceDN w:val="false"/>
              <w:jc w:val="both"/>
              <w:textAlignment w:val="baseline"/>
              <w:rPr>
                <w:rFonts w:eastAsia="SimSun" w:hAnsi="Times New Roman" w:ascii="Times New Roman"/>
                <w:b/>
                <w:iCs/>
                <w:snapToGrid/>
                <w:kern w:val="3"/>
                <w:szCs w:val="24"/>
                <w:lang w:bidi="hi-IN" w:eastAsia="zh-CN" w:val="hr-HR"/>
              </w:rPr>
            </w:pPr>
            <w:r w:rsidRPr="00C8425A">
              <w:rPr>
                <w:rFonts w:eastAsia="SimSun" w:hAnsi="Times New Roman" w:ascii="Times New Roman"/>
                <w:b/>
                <w:iCs/>
                <w:snapToGrid/>
                <w:kern w:val="3"/>
                <w:szCs w:val="24"/>
                <w:lang w:bidi="hi-IN" w:eastAsia="zh-CN" w:val="hr-HR"/>
              </w:rPr>
              <w:t>R.</w:t>
            </w:r>
          </w:p>
          <w:p w:rsidRDefault="00C8425A" w:rsidP="00C8425A" w:rsidR="00C8425A" w:rsidRPr="00C8425A">
            <w:pPr>
              <w:suppressAutoHyphens/>
              <w:autoSpaceDN w:val="false"/>
              <w:jc w:val="both"/>
              <w:textAlignment w:val="baseline"/>
              <w:rPr>
                <w:rFonts w:eastAsia="SimSun" w:hAnsi="Times New Roman" w:ascii="Times New Roman"/>
                <w:b/>
                <w:iCs/>
                <w:snapToGrid/>
                <w:kern w:val="3"/>
                <w:szCs w:val="24"/>
                <w:lang w:bidi="hi-IN" w:eastAsia="zh-CN" w:val="hr-HR"/>
              </w:rPr>
            </w:pPr>
            <w:r w:rsidRPr="00C8425A">
              <w:rPr>
                <w:rFonts w:eastAsia="SimSun" w:hAnsi="Times New Roman" w:ascii="Times New Roman"/>
                <w:b/>
                <w:iCs/>
                <w:snapToGrid/>
                <w:kern w:val="3"/>
                <w:szCs w:val="24"/>
                <w:lang w:bidi="hi-IN" w:eastAsia="zh-CN" w:val="hr-HR"/>
              </w:rPr>
              <w:t>br.</w:t>
            </w:r>
          </w:p>
        </w:tc>
        <w:tc>
          <w:tcPr>
            <w:tcW w:type="dxa" w:w="402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8425A" w:rsidP="00C8425A" w:rsidR="00C8425A" w:rsidRPr="00C8425A">
            <w:pPr>
              <w:suppressAutoHyphens/>
              <w:autoSpaceDN w:val="false"/>
              <w:jc w:val="center"/>
              <w:textAlignment w:val="baseline"/>
              <w:rPr>
                <w:rFonts w:eastAsia="SimSun" w:hAnsi="Times New Roman" w:ascii="Times New Roman"/>
                <w:b/>
                <w:iCs/>
                <w:snapToGrid/>
                <w:kern w:val="3"/>
                <w:szCs w:val="24"/>
                <w:lang w:bidi="hi-IN" w:eastAsia="zh-CN" w:val="hr-HR"/>
              </w:rPr>
            </w:pPr>
            <w:r w:rsidRPr="00C8425A">
              <w:rPr>
                <w:rFonts w:eastAsia="SimSun" w:hAnsi="Times New Roman" w:ascii="Times New Roman"/>
                <w:b/>
                <w:iCs/>
                <w:snapToGrid/>
                <w:kern w:val="3"/>
                <w:szCs w:val="24"/>
                <w:lang w:bidi="hi-IN" w:eastAsia="zh-CN" w:val="hr-HR"/>
              </w:rPr>
              <w:t>Opis imovine</w:t>
            </w:r>
          </w:p>
        </w:tc>
        <w:tc>
          <w:tcPr>
            <w:tcW w:type="dxa" w:w="24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8425A" w:rsidP="00C8425A" w:rsidR="00C8425A" w:rsidRPr="00C8425A">
            <w:pPr>
              <w:suppressAutoHyphens/>
              <w:autoSpaceDN w:val="false"/>
              <w:jc w:val="center"/>
              <w:textAlignment w:val="baseline"/>
              <w:rPr>
                <w:rFonts w:eastAsia="SimSun" w:hAnsi="Times New Roman" w:ascii="Times New Roman"/>
                <w:b/>
                <w:snapToGrid/>
                <w:kern w:val="3"/>
                <w:szCs w:val="24"/>
                <w:lang w:bidi="hi-IN" w:eastAsia="zh-CN" w:val="hr-HR"/>
              </w:rPr>
            </w:pPr>
            <w:r w:rsidRPr="00C8425A">
              <w:rPr>
                <w:rFonts w:eastAsia="SimSun" w:hAnsi="Times New Roman" w:ascii="Times New Roman"/>
                <w:b/>
                <w:snapToGrid/>
                <w:kern w:val="3"/>
                <w:szCs w:val="24"/>
                <w:lang w:bidi="hi-IN" w:eastAsia="zh-CN" w:val="hr-HR"/>
              </w:rPr>
              <w:t>Knjigovodstvena</w:t>
            </w:r>
          </w:p>
          <w:p w:rsidRDefault="00C8425A" w:rsidP="00C8425A" w:rsidR="00C8425A" w:rsidRPr="00C8425A">
            <w:pPr>
              <w:suppressAutoHyphens/>
              <w:autoSpaceDN w:val="false"/>
              <w:jc w:val="center"/>
              <w:textAlignment w:val="baseline"/>
              <w:rPr>
                <w:rFonts w:eastAsia="SimSun" w:hAnsi="Times New Roman" w:ascii="Times New Roman"/>
                <w:b/>
                <w:snapToGrid/>
                <w:kern w:val="3"/>
                <w:szCs w:val="24"/>
                <w:lang w:bidi="hi-IN" w:eastAsia="zh-CN" w:val="hr-HR"/>
              </w:rPr>
            </w:pPr>
            <w:r w:rsidRPr="00C8425A">
              <w:rPr>
                <w:rFonts w:eastAsia="SimSun" w:hAnsi="Times New Roman" w:ascii="Times New Roman"/>
                <w:b/>
                <w:snapToGrid/>
                <w:kern w:val="3"/>
                <w:szCs w:val="24"/>
                <w:lang w:bidi="hi-IN" w:eastAsia="zh-CN" w:val="hr-HR"/>
              </w:rPr>
              <w:t>vrijednost po bilanci na dan 9.10.2018.</w:t>
            </w:r>
          </w:p>
        </w:tc>
        <w:tc>
          <w:tcPr>
            <w:tcW w:type="dxa" w:w="249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8425A" w:rsidP="00C8425A" w:rsidR="00C8425A" w:rsidRPr="00C8425A">
            <w:pPr>
              <w:suppressAutoHyphens/>
              <w:autoSpaceDN w:val="false"/>
              <w:jc w:val="center"/>
              <w:textAlignment w:val="baseline"/>
              <w:rPr>
                <w:rFonts w:eastAsia="SimSun" w:hAnsi="Times New Roman" w:ascii="Times New Roman"/>
                <w:b/>
                <w:snapToGrid/>
                <w:kern w:val="3"/>
                <w:szCs w:val="24"/>
                <w:lang w:bidi="hi-IN" w:eastAsia="zh-CN" w:val="hr-HR"/>
              </w:rPr>
            </w:pPr>
            <w:r w:rsidRPr="00C8425A">
              <w:rPr>
                <w:rFonts w:eastAsia="SimSun" w:hAnsi="Times New Roman" w:ascii="Times New Roman"/>
                <w:b/>
                <w:snapToGrid/>
                <w:kern w:val="3"/>
                <w:szCs w:val="24"/>
                <w:lang w:bidi="hi-IN" w:eastAsia="zh-CN" w:val="hr-HR"/>
              </w:rPr>
              <w:t>Iskazana vrijednost na dan 10.10.2018.</w:t>
            </w:r>
          </w:p>
        </w:tc>
      </w:tr>
      <w:tr w:rsidTr="003A52F0" w:rsidR="00C8425A" w:rsidRPr="00C8425A">
        <w:trPr>
          <w:trHeight w:val="340"/>
          <w:jc w:val="center"/>
        </w:trPr>
        <w:tc>
          <w:tcPr>
            <w:tcW w:type="dxa" w:w="504"/>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1.</w:t>
            </w:r>
          </w:p>
        </w:tc>
        <w:tc>
          <w:tcPr>
            <w:tcW w:type="dxa" w:w="4026"/>
            <w:tcBorders>
              <w:bottom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spacing w:lineRule="auto" w:line="249" w:after="160"/>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KUĆA i DVOR k.č.br. 3953 Zagrebačka ulica 133, površine 332 m</w:t>
            </w:r>
            <w:r w:rsidRPr="00C80089">
              <w:rPr>
                <w:rFonts w:eastAsia="SimSun" w:hAnsi="Times New Roman" w:ascii="Times New Roman"/>
                <w:snapToGrid/>
                <w:kern w:val="3"/>
                <w:szCs w:val="24"/>
                <w:vertAlign w:val="superscript"/>
                <w:lang w:bidi="hi-IN" w:eastAsia="zh-CN" w:val="hr-HR"/>
              </w:rPr>
              <w:t>2</w:t>
            </w:r>
            <w:r w:rsidRPr="00C8425A">
              <w:rPr>
                <w:rFonts w:eastAsia="SimSun" w:hAnsi="Times New Roman" w:ascii="Times New Roman"/>
                <w:snapToGrid/>
                <w:kern w:val="3"/>
                <w:szCs w:val="24"/>
                <w:lang w:bidi="hi-IN" w:eastAsia="zh-CN" w:val="hr-HR"/>
              </w:rPr>
              <w:t xml:space="preserve"> i na k.č.br. 3954, ORANICA u Zagrebačkoj ulici 133, površine 1028 m</w:t>
            </w:r>
            <w:r w:rsidRPr="00C80089">
              <w:rPr>
                <w:rFonts w:eastAsia="SimSun" w:hAnsi="Times New Roman" w:ascii="Times New Roman"/>
                <w:snapToGrid/>
                <w:kern w:val="3"/>
                <w:szCs w:val="24"/>
                <w:vertAlign w:val="superscript"/>
                <w:lang w:bidi="hi-IN" w:eastAsia="zh-CN" w:val="hr-HR"/>
              </w:rPr>
              <w:t>2</w:t>
            </w:r>
            <w:r w:rsidRPr="00C8425A">
              <w:rPr>
                <w:rFonts w:eastAsia="SimSun" w:hAnsi="Times New Roman" w:ascii="Times New Roman"/>
                <w:snapToGrid/>
                <w:kern w:val="3"/>
                <w:szCs w:val="24"/>
                <w:lang w:bidi="hi-IN" w:eastAsia="zh-CN" w:val="hr-HR"/>
              </w:rPr>
              <w:t>, sveukupne površine 1360 m</w:t>
            </w:r>
            <w:r w:rsidRPr="00C80089">
              <w:rPr>
                <w:rFonts w:eastAsia="SimSun" w:hAnsi="Times New Roman" w:ascii="Times New Roman"/>
                <w:snapToGrid/>
                <w:kern w:val="3"/>
                <w:szCs w:val="24"/>
                <w:vertAlign w:val="superscript"/>
                <w:lang w:bidi="hi-IN" w:eastAsia="zh-CN" w:val="hr-HR"/>
              </w:rPr>
              <w:t>2</w:t>
            </w:r>
            <w:r w:rsidRPr="00C8425A">
              <w:rPr>
                <w:rFonts w:eastAsia="SimSun" w:hAnsi="Times New Roman" w:ascii="Times New Roman"/>
                <w:snapToGrid/>
                <w:kern w:val="3"/>
                <w:szCs w:val="24"/>
                <w:lang w:bidi="hi-IN" w:eastAsia="zh-CN" w:val="hr-HR"/>
              </w:rPr>
              <w:t xml:space="preserve">, sve </w:t>
            </w:r>
            <w:r w:rsidRPr="00C8425A">
              <w:rPr>
                <w:rFonts w:eastAsia="SimSun" w:hAnsi="Times New Roman" w:ascii="Times New Roman"/>
                <w:snapToGrid/>
                <w:kern w:val="3"/>
                <w:szCs w:val="24"/>
                <w:lang w:bidi="hi-IN" w:eastAsia="zh-CN" w:val="hr-HR"/>
              </w:rPr>
              <w:lastRenderedPageBreak/>
              <w:t xml:space="preserve">upisano u zk.ul.br. 2581 k.o. Varaždin u osnivanju  </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spacing w:lineRule="auto" w:line="249" w:after="160"/>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lastRenderedPageBreak/>
              <w:t xml:space="preserve">                                                                                                      </w:t>
            </w:r>
          </w:p>
          <w:p w:rsidRDefault="00C8425A" w:rsidP="00C8425A" w:rsidR="00C8425A" w:rsidRPr="00C8425A">
            <w:pPr>
              <w:suppressAutoHyphens/>
              <w:autoSpaceDN w:val="false"/>
              <w:spacing w:lineRule="auto" w:line="249" w:after="160"/>
              <w:jc w:val="center"/>
              <w:textAlignment w:val="baseline"/>
              <w:rPr>
                <w:rFonts w:eastAsia="SimSun" w:hAnsi="Times New Roman" w:ascii="Times New Roman"/>
                <w:snapToGrid/>
                <w:kern w:val="3"/>
                <w:szCs w:val="24"/>
                <w:lang w:bidi="hi-IN" w:eastAsia="zh-CN" w:val="hr-HR"/>
              </w:rPr>
            </w:pPr>
          </w:p>
          <w:p w:rsidRDefault="00C8425A" w:rsidP="00C8425A" w:rsidR="00C8425A" w:rsidRPr="00C8425A">
            <w:pPr>
              <w:suppressAutoHyphens/>
              <w:autoSpaceDN w:val="false"/>
              <w:spacing w:lineRule="auto" w:line="249" w:after="160"/>
              <w:jc w:val="center"/>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202.721,84</w:t>
            </w:r>
          </w:p>
        </w:tc>
        <w:tc>
          <w:tcPr>
            <w:tcW w:type="dxa" w:w="2495"/>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vAlign w:val="cente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202.721,84</w:t>
            </w:r>
          </w:p>
        </w:tc>
      </w:tr>
      <w:tr w:rsidTr="003A52F0" w:rsidR="00C8425A" w:rsidRPr="00C8425A">
        <w:trPr>
          <w:trHeight w:val="340"/>
          <w:jc w:val="center"/>
        </w:trPr>
        <w:tc>
          <w:tcPr>
            <w:tcW w:type="dxa" w:w="504"/>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lastRenderedPageBreak/>
              <w:t xml:space="preserve">               2.</w:t>
            </w:r>
          </w:p>
        </w:tc>
        <w:tc>
          <w:tcPr>
            <w:tcW w:type="dxa" w:w="4026"/>
            <w:tcBorders>
              <w:bottom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spacing w:lineRule="auto" w:line="249" w:after="160"/>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PAŠNJAK k.č.2238/6,ZK.UL.BR. 2028, K.O. 316008, Soline, kod Općinskog suda u rijeci, zemljišnoknjižni odjel Krk                                                </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spacing w:lineRule="auto" w:line="249" w:after="160"/>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17.061,79</w:t>
            </w:r>
          </w:p>
        </w:tc>
        <w:tc>
          <w:tcPr>
            <w:tcW w:type="dxa" w:w="2495"/>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17.061,79</w:t>
            </w:r>
          </w:p>
        </w:tc>
      </w:tr>
      <w:tr w:rsidTr="003A52F0" w:rsidR="00C8425A" w:rsidRPr="00C8425A">
        <w:trPr>
          <w:trHeight w:val="340"/>
          <w:jc w:val="center"/>
        </w:trPr>
        <w:tc>
          <w:tcPr>
            <w:tcW w:type="dxa" w:w="504"/>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3.</w:t>
            </w:r>
          </w:p>
        </w:tc>
        <w:tc>
          <w:tcPr>
            <w:tcW w:type="dxa" w:w="4026"/>
            <w:tcBorders>
              <w:bottom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spacing w:lineRule="auto" w:line="249" w:after="160"/>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Pokretnine – fiat Ducato, fiat Punto, kontejner za gradilišta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7.356,50</w:t>
            </w:r>
          </w:p>
        </w:tc>
        <w:tc>
          <w:tcPr>
            <w:tcW w:type="dxa" w:w="2495"/>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7.356,50</w:t>
            </w:r>
          </w:p>
        </w:tc>
      </w:tr>
      <w:tr w:rsidTr="003A52F0" w:rsidR="00C8425A" w:rsidRPr="00C8425A">
        <w:trPr>
          <w:trHeight w:val="340"/>
          <w:jc w:val="center"/>
        </w:trPr>
        <w:tc>
          <w:tcPr>
            <w:tcW w:type="dxa" w:w="504"/>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4.</w:t>
            </w:r>
          </w:p>
        </w:tc>
        <w:tc>
          <w:tcPr>
            <w:tcW w:type="dxa" w:w="4026"/>
            <w:tcBorders>
              <w:bottom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spacing w:lineRule="auto" w:line="249" w:after="160"/>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Sitni inventar</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12.289,51</w:t>
            </w:r>
          </w:p>
        </w:tc>
        <w:tc>
          <w:tcPr>
            <w:tcW w:type="dxa" w:w="2495"/>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12.289,51</w:t>
            </w:r>
          </w:p>
        </w:tc>
      </w:tr>
      <w:tr w:rsidTr="003A52F0" w:rsidR="00C8425A" w:rsidRPr="00C8425A">
        <w:trPr>
          <w:trHeight w:val="340"/>
          <w:jc w:val="center"/>
        </w:trPr>
        <w:tc>
          <w:tcPr>
            <w:tcW w:type="dxa" w:w="504"/>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5.</w:t>
            </w:r>
          </w:p>
        </w:tc>
        <w:tc>
          <w:tcPr>
            <w:tcW w:type="dxa" w:w="4026"/>
            <w:tcBorders>
              <w:bottom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spacing w:lineRule="auto" w:line="249" w:after="160"/>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Zalihe sirovine i materijala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11.757,16</w:t>
            </w:r>
          </w:p>
        </w:tc>
        <w:tc>
          <w:tcPr>
            <w:tcW w:type="dxa" w:w="2495"/>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11.757,16</w:t>
            </w:r>
          </w:p>
        </w:tc>
      </w:tr>
      <w:tr w:rsidTr="003A52F0" w:rsidR="00C8425A" w:rsidRPr="00C8425A">
        <w:trPr>
          <w:trHeight w:val="340"/>
          <w:jc w:val="center"/>
        </w:trPr>
        <w:tc>
          <w:tcPr>
            <w:tcW w:type="dxa" w:w="504"/>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6.</w:t>
            </w:r>
          </w:p>
        </w:tc>
        <w:tc>
          <w:tcPr>
            <w:tcW w:type="dxa" w:w="4026"/>
            <w:tcBorders>
              <w:bottom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spacing w:lineRule="auto" w:line="249" w:after="160"/>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Potraživanja od kupaca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1.669.367,33</w:t>
            </w:r>
          </w:p>
        </w:tc>
        <w:tc>
          <w:tcPr>
            <w:tcW w:type="dxa" w:w="2495"/>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275.253,37</w:t>
            </w:r>
          </w:p>
        </w:tc>
      </w:tr>
      <w:tr w:rsidTr="003A52F0" w:rsidR="00C8425A" w:rsidRPr="00C8425A">
        <w:trPr>
          <w:trHeight w:val="397"/>
          <w:jc w:val="center"/>
        </w:trPr>
        <w:tc>
          <w:tcPr>
            <w:tcW w:type="dxa" w:w="50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b/>
                <w:iCs/>
                <w:snapToGrid/>
                <w:kern w:val="3"/>
                <w:szCs w:val="24"/>
                <w:lang w:bidi="hi-IN" w:eastAsia="zh-CN" w:val="hr-HR"/>
              </w:rPr>
            </w:pPr>
            <w:r w:rsidRPr="00C8425A">
              <w:rPr>
                <w:rFonts w:eastAsia="SimSun" w:hAnsi="Times New Roman" w:ascii="Times New Roman"/>
                <w:b/>
                <w:iCs/>
                <w:snapToGrid/>
                <w:kern w:val="3"/>
                <w:szCs w:val="24"/>
                <w:lang w:bidi="hi-IN" w:eastAsia="zh-CN" w:val="hr-HR"/>
              </w:rPr>
              <w:t>A)</w:t>
            </w:r>
          </w:p>
        </w:tc>
        <w:tc>
          <w:tcPr>
            <w:tcW w:type="dxa" w:w="402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8425A" w:rsidP="00C8425A" w:rsidR="00C8425A" w:rsidRPr="00C8425A">
            <w:pPr>
              <w:suppressAutoHyphens/>
              <w:autoSpaceDN w:val="false"/>
              <w:jc w:val="both"/>
              <w:textAlignment w:val="baseline"/>
              <w:rPr>
                <w:rFonts w:eastAsia="SimSun" w:hAnsi="Times New Roman" w:ascii="Times New Roman"/>
                <w:b/>
                <w:iCs/>
                <w:snapToGrid/>
                <w:kern w:val="3"/>
                <w:szCs w:val="24"/>
                <w:lang w:bidi="hi-IN" w:eastAsia="zh-CN" w:val="hr-HR"/>
              </w:rPr>
            </w:pPr>
            <w:r w:rsidRPr="00C8425A">
              <w:rPr>
                <w:rFonts w:eastAsia="SimSun" w:hAnsi="Times New Roman" w:ascii="Times New Roman"/>
                <w:b/>
                <w:iCs/>
                <w:snapToGrid/>
                <w:kern w:val="3"/>
                <w:szCs w:val="24"/>
                <w:lang w:bidi="hi-IN" w:eastAsia="zh-CN" w:val="hr-HR"/>
              </w:rPr>
              <w:t>Stečajna masa</w:t>
            </w:r>
          </w:p>
        </w:tc>
        <w:tc>
          <w:tcPr>
            <w:tcW w:type="dxa" w:w="24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b/>
                <w:iCs/>
                <w:snapToGrid/>
                <w:kern w:val="3"/>
                <w:szCs w:val="24"/>
                <w:lang w:bidi="hi-IN" w:eastAsia="zh-CN" w:val="hr-HR"/>
              </w:rPr>
            </w:pPr>
            <w:r w:rsidRPr="00C8425A">
              <w:rPr>
                <w:rFonts w:eastAsia="SimSun" w:hAnsi="Times New Roman" w:ascii="Times New Roman"/>
                <w:b/>
                <w:iCs/>
                <w:snapToGrid/>
                <w:kern w:val="3"/>
                <w:szCs w:val="24"/>
                <w:lang w:bidi="hi-IN" w:eastAsia="zh-CN" w:val="hr-HR"/>
              </w:rPr>
              <w:t>1.920.554,13</w:t>
            </w:r>
          </w:p>
        </w:tc>
        <w:tc>
          <w:tcPr>
            <w:tcW w:type="dxa" w:w="249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C8425A" w:rsidP="00C8425A" w:rsidR="00C8425A" w:rsidRPr="00C8425A">
            <w:pPr>
              <w:suppressAutoHyphens/>
              <w:autoSpaceDN w:val="false"/>
              <w:jc w:val="right"/>
              <w:textAlignment w:val="baseline"/>
              <w:rPr>
                <w:rFonts w:eastAsia="SimSun" w:hAnsi="Times New Roman" w:ascii="Times New Roman"/>
                <w:b/>
                <w:iCs/>
                <w:snapToGrid/>
                <w:kern w:val="3"/>
                <w:szCs w:val="24"/>
                <w:lang w:bidi="hi-IN" w:eastAsia="zh-CN" w:val="hr-HR"/>
              </w:rPr>
            </w:pPr>
            <w:r w:rsidRPr="00C8425A">
              <w:rPr>
                <w:rFonts w:eastAsia="SimSun" w:hAnsi="Times New Roman" w:ascii="Times New Roman"/>
                <w:b/>
                <w:iCs/>
                <w:snapToGrid/>
                <w:kern w:val="3"/>
                <w:szCs w:val="24"/>
                <w:lang w:bidi="hi-IN" w:eastAsia="zh-CN" w:val="hr-HR"/>
              </w:rPr>
              <w:t>526.440,17</w:t>
            </w:r>
          </w:p>
        </w:tc>
      </w:tr>
    </w:tbl>
    <w:p w:rsidRDefault="00C8425A" w:rsidP="00F70440" w:rsidR="00C8425A">
      <w:pPr>
        <w:jc w:val="both"/>
        <w:rPr>
          <w:rFonts w:hAnsi="Times New Roman" w:ascii="Times New Roman"/>
          <w:szCs w:val="24"/>
          <w:lang w:val="hr-HR"/>
        </w:rPr>
      </w:pPr>
    </w:p>
    <w:p w:rsidRDefault="00C8425A" w:rsidP="00F70440" w:rsidR="00C8425A">
      <w:pPr>
        <w:jc w:val="both"/>
        <w:rPr>
          <w:rFonts w:hAnsi="Times New Roman" w:ascii="Times New Roman"/>
          <w:szCs w:val="24"/>
          <w:lang w:val="hr-HR"/>
        </w:rPr>
      </w:pPr>
    </w:p>
    <w:p w:rsidRDefault="00C8425A" w:rsidP="00F70440" w:rsidR="00C8425A">
      <w:pPr>
        <w:jc w:val="both"/>
        <w:rPr>
          <w:rFonts w:hAnsi="Times New Roman" w:ascii="Times New Roman"/>
          <w:szCs w:val="24"/>
          <w:lang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Stečajna masa stečajnog dužnika sastoji se od nekretnina, pokretnina i financijske imovine</w:t>
      </w:r>
      <w:r w:rsidRPr="00C8425A">
        <w:rPr>
          <w:rFonts w:eastAsia="SimSun" w:hAnsi="Times New Roman" w:ascii="Times New Roman"/>
          <w:iCs/>
          <w:snapToGrid/>
          <w:kern w:val="3"/>
          <w:szCs w:val="24"/>
          <w:lang w:bidi="hi-IN" w:eastAsia="zh-CN" w:val="hr-HR"/>
        </w:rPr>
        <w:t xml:space="preserve"> iskazane vrijednosti u  iznosu od 526.440,17 kn, k</w:t>
      </w:r>
      <w:r w:rsidRPr="00C8425A">
        <w:rPr>
          <w:rFonts w:eastAsia="SimSun" w:hAnsi="Times New Roman" w:ascii="Times New Roman"/>
          <w:snapToGrid/>
          <w:kern w:val="3"/>
          <w:szCs w:val="24"/>
          <w:lang w:bidi="hi-IN" w:eastAsia="zh-CN" w:val="hr-HR"/>
        </w:rPr>
        <w:t>ako je prikazano u nastavku.</w:t>
      </w:r>
    </w:p>
    <w:p w:rsidRDefault="00C8425A" w:rsidP="00C8425A" w:rsidR="00C8425A" w:rsidRPr="00C8425A">
      <w:pPr>
        <w:suppressAutoHyphens/>
        <w:autoSpaceDN w:val="false"/>
        <w:jc w:val="both"/>
        <w:textAlignment w:val="baseline"/>
        <w:rPr>
          <w:rFonts w:eastAsia="SimSun" w:hAnsi="Times New Roman" w:ascii="Times New Roman"/>
          <w:b/>
          <w:bCs/>
          <w:iCs/>
          <w:snapToGrid/>
          <w:kern w:val="3"/>
          <w:szCs w:val="24"/>
          <w:u w:val="single"/>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b/>
          <w:bCs/>
          <w:iCs/>
          <w:snapToGrid/>
          <w:kern w:val="3"/>
          <w:szCs w:val="24"/>
          <w:lang w:bidi="hi-IN" w:eastAsia="zh-CN" w:val="hr-HR"/>
        </w:rPr>
      </w:pPr>
      <w:r w:rsidRPr="00C8425A">
        <w:rPr>
          <w:rFonts w:eastAsia="SimSun" w:hAnsi="Times New Roman" w:ascii="Times New Roman"/>
          <w:b/>
          <w:bCs/>
          <w:iCs/>
          <w:snapToGrid/>
          <w:kern w:val="3"/>
          <w:szCs w:val="24"/>
          <w:lang w:bidi="hi-IN" w:eastAsia="zh-CN" w:val="hr-HR"/>
        </w:rPr>
        <w:t>Nekretnine</w:t>
      </w:r>
    </w:p>
    <w:p w:rsidRDefault="00C8425A" w:rsidP="00C8425A" w:rsidR="00C8425A" w:rsidRPr="00C8425A">
      <w:pPr>
        <w:suppressAutoHyphens/>
        <w:autoSpaceDN w:val="false"/>
        <w:jc w:val="both"/>
        <w:textAlignment w:val="baseline"/>
        <w:rPr>
          <w:rFonts w:eastAsia="SimSun" w:hAnsi="Times New Roman" w:ascii="Times New Roman"/>
          <w:b/>
          <w:bCs/>
          <w:iCs/>
          <w:snapToGrid/>
          <w:kern w:val="3"/>
          <w:sz w:val="16"/>
          <w:szCs w:val="16"/>
          <w:u w:val="single"/>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bCs/>
          <w:iCs/>
          <w:snapToGrid/>
          <w:kern w:val="3"/>
          <w:szCs w:val="24"/>
          <w:lang w:bidi="hi-IN" w:eastAsia="zh-CN" w:val="hr-HR"/>
        </w:rPr>
      </w:pPr>
      <w:r w:rsidRPr="00C8425A">
        <w:rPr>
          <w:rFonts w:eastAsia="SimSun" w:hAnsi="Times New Roman" w:ascii="Times New Roman"/>
          <w:bCs/>
          <w:iCs/>
          <w:snapToGrid/>
          <w:kern w:val="3"/>
          <w:szCs w:val="24"/>
          <w:lang w:bidi="hi-IN" w:eastAsia="zh-CN" w:val="hr-HR"/>
        </w:rPr>
        <w:t>Nekretnine u vlasništvu stečajnog dužnika na dan otvaranja stečajnog postupka su:</w:t>
      </w:r>
    </w:p>
    <w:p w:rsidRDefault="00C8425A" w:rsidP="00C8425A" w:rsidR="00C8425A" w:rsidRPr="00C8425A">
      <w:pPr>
        <w:suppressAutoHyphens/>
        <w:autoSpaceDN w:val="false"/>
        <w:jc w:val="both"/>
        <w:textAlignment w:val="baseline"/>
        <w:rPr>
          <w:rFonts w:eastAsia="SimSun" w:hAnsi="Times New Roman" w:ascii="Times New Roman"/>
          <w:bCs/>
          <w:iCs/>
          <w:snapToGrid/>
          <w:kern w:val="3"/>
          <w:szCs w:val="24"/>
          <w:lang w:bidi="hi-IN" w:eastAsia="zh-CN" w:val="hr-HR"/>
        </w:rPr>
      </w:pPr>
    </w:p>
    <w:p w:rsidRDefault="00C8425A" w:rsidP="00C8425A" w:rsidR="00C8425A" w:rsidRPr="00C8425A">
      <w:pPr>
        <w:suppressAutoHyphens/>
        <w:autoSpaceDN w:val="false"/>
        <w:spacing w:after="160"/>
        <w:jc w:val="both"/>
        <w:textAlignment w:val="baseline"/>
        <w:rPr>
          <w:rFonts w:eastAsia="SimSun" w:hAnsi="Times New Roman" w:ascii="Times New Roman"/>
          <w:snapToGrid/>
          <w:kern w:val="3"/>
          <w:szCs w:val="24"/>
          <w:lang w:bidi="hi-IN" w:eastAsia="zh-CN" w:val="hr-HR"/>
        </w:rPr>
      </w:pPr>
      <w:bookmarkStart w:name="_Hlk526426181" w:id="1"/>
      <w:bookmarkStart w:name="_Hlk510024341" w:id="2"/>
      <w:r w:rsidRPr="00C8425A">
        <w:rPr>
          <w:rFonts w:eastAsia="SimSun" w:hAnsi="Times New Roman" w:ascii="Times New Roman"/>
          <w:bCs/>
          <w:iCs/>
          <w:snapToGrid/>
          <w:kern w:val="3"/>
          <w:szCs w:val="24"/>
          <w:u w:val="single"/>
          <w:lang w:bidi="hi-IN" w:eastAsia="zh-CN" w:val="hr-HR"/>
        </w:rPr>
        <w:t>PAŠNJAK</w:t>
      </w:r>
      <w:r w:rsidRPr="00C8425A">
        <w:rPr>
          <w:rFonts w:eastAsia="SimSun" w:hAnsi="Times New Roman" w:ascii="Times New Roman"/>
          <w:bCs/>
          <w:iCs/>
          <w:snapToGrid/>
          <w:kern w:val="3"/>
          <w:szCs w:val="24"/>
          <w:lang w:bidi="hi-IN" w:eastAsia="zh-CN" w:val="hr-HR"/>
        </w:rPr>
        <w:t xml:space="preserve"> k.č.2238/6,ZK.UL.BR. 2028, K.O. 316008, Soline, kod Općinskog suda u Rijeci, zemljišnoknjižni odjel Krk    </w:t>
      </w:r>
    </w:p>
    <w:p w:rsidRDefault="00C8425A" w:rsidP="00C8425A" w:rsidR="00C8425A" w:rsidRPr="00C8425A">
      <w:pPr>
        <w:suppressAutoHyphens/>
        <w:autoSpaceDN w:val="false"/>
        <w:spacing w:after="160"/>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bCs/>
          <w:iCs/>
          <w:snapToGrid/>
          <w:kern w:val="3"/>
          <w:szCs w:val="24"/>
          <w:u w:val="single"/>
          <w:lang w:bidi="hi-IN" w:eastAsia="zh-CN" w:val="hr-HR"/>
        </w:rPr>
        <w:t>KUĆA i DVOR</w:t>
      </w:r>
      <w:r w:rsidRPr="00C8425A">
        <w:rPr>
          <w:rFonts w:eastAsia="SimSun" w:hAnsi="Times New Roman" w:ascii="Times New Roman"/>
          <w:bCs/>
          <w:iCs/>
          <w:snapToGrid/>
          <w:kern w:val="3"/>
          <w:szCs w:val="24"/>
          <w:lang w:bidi="hi-IN" w:eastAsia="zh-CN" w:val="hr-HR"/>
        </w:rPr>
        <w:t xml:space="preserve"> k.č.br. 3953 Zagrebačka ulica, Varaždin površine 332 m2 na k.č.br. 3954,</w:t>
      </w:r>
    </w:p>
    <w:p w:rsidRDefault="00C8425A" w:rsidP="00C8425A" w:rsidR="00C8425A" w:rsidRPr="00C8425A">
      <w:pPr>
        <w:suppressAutoHyphens/>
        <w:autoSpaceDN w:val="false"/>
        <w:spacing w:after="160"/>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bCs/>
          <w:iCs/>
          <w:snapToGrid/>
          <w:kern w:val="3"/>
          <w:szCs w:val="24"/>
          <w:u w:val="single"/>
          <w:lang w:bidi="hi-IN" w:eastAsia="zh-CN" w:val="hr-HR"/>
        </w:rPr>
        <w:t>ORANICA</w:t>
      </w:r>
      <w:r w:rsidRPr="00C8425A">
        <w:rPr>
          <w:rFonts w:eastAsia="SimSun" w:hAnsi="Times New Roman" w:ascii="Times New Roman"/>
          <w:bCs/>
          <w:iCs/>
          <w:snapToGrid/>
          <w:kern w:val="3"/>
          <w:szCs w:val="24"/>
          <w:lang w:bidi="hi-IN" w:eastAsia="zh-CN" w:val="hr-HR"/>
        </w:rPr>
        <w:t xml:space="preserve"> u Zagrebačkoj ulici u Varaždinu površine 1028 m2, sveukupne površine 1360 m2, sve upisano u zk.ul.br. 2581 k.o. Varaždin u osnivanju  </w:t>
      </w:r>
    </w:p>
    <w:bookmarkEnd w:id="1"/>
    <w:p w:rsidRDefault="00C8425A" w:rsidP="00C8425A" w:rsidR="00C8425A" w:rsidRPr="00C8425A">
      <w:pPr>
        <w:suppressAutoHyphens/>
        <w:autoSpaceDN w:val="false"/>
        <w:spacing w:after="160"/>
        <w:jc w:val="both"/>
        <w:textAlignment w:val="baseline"/>
        <w:rPr>
          <w:rFonts w:eastAsia="SimSun" w:hAnsi="Times New Roman" w:ascii="Times New Roman"/>
          <w:bCs/>
          <w:iCs/>
          <w:snapToGrid/>
          <w:kern w:val="3"/>
          <w:szCs w:val="24"/>
          <w:lang w:bidi="hi-IN" w:eastAsia="zh-CN" w:val="hr-HR"/>
        </w:rPr>
      </w:pPr>
      <w:r w:rsidRPr="00C8425A">
        <w:rPr>
          <w:rFonts w:eastAsia="SimSun" w:hAnsi="Times New Roman" w:ascii="Times New Roman"/>
          <w:bCs/>
          <w:iCs/>
          <w:snapToGrid/>
          <w:kern w:val="3"/>
          <w:szCs w:val="24"/>
          <w:lang w:bidi="hi-IN" w:eastAsia="zh-CN" w:val="hr-HR"/>
        </w:rPr>
        <w:t>Na navedenoj nekretnini uknjižen je teret u korist RAZLUČNOG VJEROVNIKA i to:</w:t>
      </w:r>
    </w:p>
    <w:p w:rsidRDefault="00C8425A" w:rsidP="00C8425A" w:rsidR="00C8425A" w:rsidRPr="00C8425A">
      <w:pPr>
        <w:suppressAutoHyphens/>
        <w:autoSpaceDN w:val="false"/>
        <w:jc w:val="both"/>
        <w:textAlignment w:val="baseline"/>
        <w:rPr>
          <w:rFonts w:eastAsia="SimSun" w:hAnsi="Times New Roman" w:ascii="Times New Roman"/>
          <w:bCs/>
          <w:iCs/>
          <w:snapToGrid/>
          <w:kern w:val="3"/>
          <w:szCs w:val="24"/>
          <w:lang w:bidi="hi-IN" w:eastAsia="zh-CN" w:val="hr-HR"/>
        </w:rPr>
      </w:pPr>
      <w:r w:rsidRPr="00C8425A">
        <w:rPr>
          <w:rFonts w:eastAsia="SimSun" w:hAnsi="Times New Roman" w:ascii="Times New Roman"/>
          <w:bCs/>
          <w:iCs/>
          <w:snapToGrid/>
          <w:kern w:val="3"/>
          <w:szCs w:val="24"/>
          <w:lang w:bidi="hi-IN" w:eastAsia="zh-CN" w:val="hr-HR"/>
        </w:rPr>
        <w:t>- RAIFFEISEN BANK AUSTRIA d.d., Zagreb, Magazinska cesta 69, OIB: 53056966535</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bCs/>
          <w:iCs/>
          <w:snapToGrid/>
          <w:kern w:val="3"/>
          <w:szCs w:val="24"/>
          <w:lang w:bidi="hi-IN" w:eastAsia="zh-CN" w:val="hr-HR"/>
        </w:rPr>
        <w:t>temeljem sporazuma o osiguranju zasnivanjem založnog prava na nekretnini kojim</w:t>
      </w:r>
      <w:r w:rsidRPr="00C8425A">
        <w:rPr>
          <w:rFonts w:cs="Tahoma" w:eastAsia="SimSun" w:hAnsi="Tahoma" w:ascii="Tahoma"/>
          <w:bCs/>
          <w:iCs/>
          <w:snapToGrid/>
          <w:kern w:val="3"/>
          <w:szCs w:val="24"/>
          <w:lang w:bidi="hi-IN" w:eastAsia="zh-CN" w:val="hr-HR"/>
        </w:rPr>
        <w:t xml:space="preserve"> </w:t>
      </w:r>
      <w:r w:rsidRPr="00C8425A">
        <w:rPr>
          <w:rFonts w:eastAsia="SimSun" w:hAnsi="Times New Roman" w:ascii="Times New Roman"/>
          <w:bCs/>
          <w:iCs/>
          <w:snapToGrid/>
          <w:kern w:val="3"/>
          <w:szCs w:val="24"/>
          <w:lang w:bidi="hi-IN" w:eastAsia="zh-CN" w:val="hr-HR"/>
        </w:rPr>
        <w:t>sporazumima su osigurane tražbine banke u iznosu 4.141.164,32 kn.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bCs/>
          <w:iCs/>
          <w:snapToGrid/>
          <w:kern w:val="3"/>
          <w:szCs w:val="24"/>
          <w:lang w:bidi="hi-IN" w:eastAsia="zh-CN" w:val="hr-HR"/>
        </w:rPr>
        <w:t xml:space="preserve"> </w:t>
      </w:r>
    </w:p>
    <w:bookmarkEnd w:id="2"/>
    <w:p w:rsidRDefault="00C8425A" w:rsidP="00C8425A" w:rsidR="00C8425A" w:rsidRPr="00C8425A">
      <w:pPr>
        <w:suppressAutoHyphens/>
        <w:autoSpaceDN w:val="false"/>
        <w:spacing w:after="160"/>
        <w:jc w:val="both"/>
        <w:textAlignment w:val="baseline"/>
        <w:rPr>
          <w:rFonts w:eastAsia="SimSun" w:hAnsi="Times New Roman" w:ascii="Times New Roman"/>
          <w:b/>
          <w:bCs/>
          <w:iCs/>
          <w:snapToGrid/>
          <w:kern w:val="3"/>
          <w:szCs w:val="24"/>
          <w:lang w:bidi="hi-IN" w:eastAsia="zh-CN" w:val="hr-HR"/>
        </w:rPr>
      </w:pPr>
      <w:r w:rsidRPr="00C8425A">
        <w:rPr>
          <w:rFonts w:eastAsia="SimSun" w:hAnsi="Times New Roman" w:ascii="Times New Roman"/>
          <w:b/>
          <w:bCs/>
          <w:iCs/>
          <w:snapToGrid/>
          <w:kern w:val="3"/>
          <w:szCs w:val="24"/>
          <w:lang w:bidi="hi-IN" w:eastAsia="zh-CN" w:val="hr-HR"/>
        </w:rPr>
        <w:t>Pokretnine</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Pokretnine u vlasništvu stečajnog dužnika evidentirane su u poslovnim knjigama prije otvaranja stečajnog postupka u iznosu od 7.356,50 kn, jer su kroz godine poslovanja amortizirane,  a sastoje se od :</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teretnog vozila Fiat Ducato – neispravan i odjavljen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osobnog vozila Fiat Punto – neispravan i odjavljen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kontejner za gradilišta</w:t>
      </w:r>
    </w:p>
    <w:p w:rsidRDefault="00C8425A" w:rsidP="00C8425A" w:rsidR="00C8425A" w:rsidRPr="00C8425A">
      <w:pPr>
        <w:suppressAutoHyphens/>
        <w:autoSpaceDN w:val="false"/>
        <w:spacing w:lineRule="auto" w:line="288"/>
        <w:jc w:val="both"/>
        <w:textAlignment w:val="baseline"/>
        <w:rPr>
          <w:rFonts w:cs="Tahoma" w:eastAsia="SimSun" w:hAnsi="Tahoma" w:ascii="Tahoma"/>
          <w:b/>
          <w:snapToGrid/>
          <w:kern w:val="3"/>
          <w:szCs w:val="24"/>
          <w:u w:val="single"/>
          <w:lang w:bidi="hi-IN" w:eastAsia="zh-CN" w:val="hr-HR"/>
        </w:rPr>
      </w:pPr>
    </w:p>
    <w:p w:rsidRDefault="00C8425A" w:rsidP="00C8425A" w:rsidR="00C8425A" w:rsidRPr="00C8425A">
      <w:pPr>
        <w:suppressAutoHyphens/>
        <w:autoSpaceDN w:val="false"/>
        <w:spacing w:after="160"/>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Pokretnine - teretno vozilo Fiat Ducato nalazi se kod automehaničara u Kućanu i potrebno ga je dopremiti na adresu stečajnog dužnika u Varaždinu, dok se osobno vozilo Fiat Punto i </w:t>
      </w:r>
      <w:r w:rsidRPr="00C8425A">
        <w:rPr>
          <w:rFonts w:eastAsia="SimSun" w:hAnsi="Times New Roman" w:ascii="Times New Roman"/>
          <w:snapToGrid/>
          <w:kern w:val="3"/>
          <w:szCs w:val="24"/>
          <w:lang w:bidi="hi-IN" w:eastAsia="zh-CN" w:val="hr-HR"/>
        </w:rPr>
        <w:lastRenderedPageBreak/>
        <w:t>kontejner nalaze na adresi u Varaždinu, Zagrebačka 133.</w:t>
      </w:r>
    </w:p>
    <w:p w:rsidRDefault="00C8425A" w:rsidP="00C8425A" w:rsidR="00C8425A" w:rsidRPr="00C8425A">
      <w:pPr>
        <w:suppressAutoHyphens/>
        <w:autoSpaceDN w:val="false"/>
        <w:spacing w:after="160"/>
        <w:jc w:val="both"/>
        <w:textAlignment w:val="baseline"/>
        <w:rPr>
          <w:rFonts w:eastAsia="SimSun" w:hAnsi="Times New Roman" w:ascii="Times New Roman"/>
          <w:snapToGrid/>
          <w:kern w:val="3"/>
          <w:szCs w:val="24"/>
          <w:lang w:bidi="hi-IN" w:eastAsia="zh-CN" w:val="hr-HR"/>
        </w:rPr>
      </w:pPr>
      <w:bookmarkStart w:name="_Hlk533075312" w:id="3"/>
      <w:bookmarkEnd w:id="3"/>
      <w:r w:rsidRPr="00C8425A">
        <w:rPr>
          <w:rFonts w:eastAsia="SimSun" w:hAnsi="Times New Roman" w:ascii="Times New Roman"/>
          <w:snapToGrid/>
          <w:kern w:val="3"/>
          <w:szCs w:val="24"/>
          <w:lang w:bidi="hi-IN" w:eastAsia="zh-CN" w:val="hr-HR"/>
        </w:rPr>
        <w:t>Na pokretnoj imovini nema razlučnih prava vjerovnika.</w:t>
      </w:r>
    </w:p>
    <w:p w:rsidRDefault="00C8425A" w:rsidP="00C8425A" w:rsidR="00C8425A" w:rsidRPr="00C8425A">
      <w:pPr>
        <w:suppressAutoHyphens/>
        <w:autoSpaceDN w:val="false"/>
        <w:spacing w:after="160"/>
        <w:jc w:val="both"/>
        <w:textAlignment w:val="baseline"/>
        <w:rPr>
          <w:rFonts w:eastAsia="SimSun" w:hAnsi="Times New Roman" w:ascii="Times New Roman"/>
          <w:b/>
          <w:snapToGrid/>
          <w:kern w:val="3"/>
          <w:szCs w:val="24"/>
          <w:lang w:bidi="hi-IN" w:eastAsia="zh-CN" w:val="hr-HR"/>
        </w:rPr>
      </w:pPr>
      <w:r w:rsidRPr="00C8425A">
        <w:rPr>
          <w:rFonts w:eastAsia="SimSun" w:hAnsi="Times New Roman" w:ascii="Times New Roman"/>
          <w:b/>
          <w:snapToGrid/>
          <w:kern w:val="3"/>
          <w:szCs w:val="24"/>
          <w:lang w:bidi="hi-IN" w:eastAsia="zh-CN" w:val="hr-HR"/>
        </w:rPr>
        <w:t>Sitni inventar</w:t>
      </w:r>
    </w:p>
    <w:p w:rsidRDefault="00C8425A" w:rsidP="00C8425A" w:rsidR="00C8425A" w:rsidRPr="00C8425A">
      <w:pPr>
        <w:suppressAutoHyphens/>
        <w:autoSpaceDN w:val="false"/>
        <w:spacing w:after="160"/>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Knjigovodstvena vrijednost sitnog inventara iskazana je u vrijednosti od 12.289,51 kn koji se sastoji od uredskog namještaja ( stolice, radni stolovi, ormari ) stariji više od 20-tak godina te je tržna vrijednost mala, zapravo nikakva.</w:t>
      </w:r>
    </w:p>
    <w:p w:rsidRDefault="00C8425A" w:rsidP="00C8425A" w:rsidR="00C8425A" w:rsidRPr="00C8425A">
      <w:pPr>
        <w:suppressAutoHyphens/>
        <w:autoSpaceDN w:val="false"/>
        <w:spacing w:after="160"/>
        <w:jc w:val="both"/>
        <w:textAlignment w:val="baseline"/>
        <w:rPr>
          <w:rFonts w:eastAsia="SimSun" w:hAnsi="Times New Roman" w:ascii="Times New Roman"/>
          <w:b/>
          <w:snapToGrid/>
          <w:kern w:val="3"/>
          <w:szCs w:val="24"/>
          <w:lang w:bidi="hi-IN" w:eastAsia="zh-CN" w:val="hr-HR"/>
        </w:rPr>
      </w:pPr>
      <w:r w:rsidRPr="00C8425A">
        <w:rPr>
          <w:rFonts w:eastAsia="SimSun" w:hAnsi="Times New Roman" w:ascii="Times New Roman"/>
          <w:b/>
          <w:snapToGrid/>
          <w:kern w:val="3"/>
          <w:szCs w:val="24"/>
          <w:lang w:bidi="hi-IN" w:eastAsia="zh-CN" w:val="hr-HR"/>
        </w:rPr>
        <w:t>Zalihe robe</w:t>
      </w:r>
    </w:p>
    <w:p w:rsidRDefault="00C8425A" w:rsidP="00C8425A" w:rsidR="00C8425A" w:rsidRPr="00C8425A">
      <w:pPr>
        <w:suppressAutoHyphens/>
        <w:autoSpaceDN w:val="false"/>
        <w:spacing w:after="160"/>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Knjigovodstvena vrijednost materijala na skladištu iskazana je u vrijednosti od 11.757,16 kn, a sastoji se od  različitog asortimana sitnih dijelova i kablova koji su se koristili na gradilištima nabavljeni kroz više godina i zastarjeli. Zbog proteka vremena i stanja uporabljivosti teško će se unovčiti.</w:t>
      </w:r>
    </w:p>
    <w:p w:rsidRDefault="00C8425A" w:rsidP="00C8425A" w:rsidR="00C8425A" w:rsidRPr="00C8425A">
      <w:pPr>
        <w:suppressAutoHyphens/>
        <w:autoSpaceDN w:val="false"/>
        <w:jc w:val="both"/>
        <w:textAlignment w:val="baseline"/>
        <w:rPr>
          <w:rFonts w:eastAsia="SimSun" w:hAnsi="Times New Roman" w:ascii="Times New Roman"/>
          <w:b/>
          <w:snapToGrid/>
          <w:kern w:val="3"/>
          <w:szCs w:val="24"/>
          <w:lang w:bidi="hi-IN" w:eastAsia="zh-CN" w:val="hr-HR"/>
        </w:rPr>
      </w:pPr>
      <w:r w:rsidRPr="00C8425A">
        <w:rPr>
          <w:rFonts w:eastAsia="SimSun" w:hAnsi="Times New Roman" w:ascii="Times New Roman"/>
          <w:b/>
          <w:snapToGrid/>
          <w:kern w:val="3"/>
          <w:szCs w:val="24"/>
          <w:lang w:bidi="hi-IN" w:eastAsia="zh-CN" w:val="hr-HR"/>
        </w:rPr>
        <w:t>Financijska imovina</w:t>
      </w:r>
    </w:p>
    <w:p w:rsidRDefault="00C8425A" w:rsidP="00C8425A" w:rsidR="00C8425A" w:rsidRPr="00C8425A">
      <w:pPr>
        <w:suppressAutoHyphens/>
        <w:autoSpaceDN w:val="false"/>
        <w:jc w:val="both"/>
        <w:textAlignment w:val="baseline"/>
        <w:rPr>
          <w:rFonts w:eastAsia="SimSun" w:hAnsi="Times New Roman" w:ascii="Times New Roman"/>
          <w:b/>
          <w:snapToGrid/>
          <w:kern w:val="3"/>
          <w:szCs w:val="24"/>
          <w:u w:val="single"/>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Financijska imovina stečajnog dužnika sastoji se od potraživanja od dužnika.</w:t>
      </w:r>
    </w:p>
    <w:p w:rsidRDefault="00C8425A" w:rsidP="00C8425A" w:rsidR="00C8425A" w:rsidRPr="00C8425A">
      <w:pPr>
        <w:suppressAutoHyphens/>
        <w:autoSpaceDN w:val="false"/>
        <w:jc w:val="both"/>
        <w:textAlignment w:val="baseline"/>
        <w:rPr>
          <w:rFonts w:eastAsia="SimSun" w:hAnsi="Times New Roman" w:ascii="Times New Roman"/>
          <w:b/>
          <w:snapToGrid/>
          <w:kern w:val="3"/>
          <w:szCs w:val="24"/>
          <w:u w:val="single"/>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Ukupno evidentirana knjigovodstvena vrijednost potraživanja od dužnikovih dužnika na dan 9.10.2018. iskazana je u iznosu od 1.669.367,33 kn. Za veći dio tih potraživanja  naplata nije izvjesna. Naime, radi se o potraživanjima koja su u zastari jer je dospijeće bilo u 2012., 2013. i 2014., a za koja potraživanja nisu pokrenuti postupci  radi naplate, ili su društva brisana iz sudskog registra.</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Za potraživanje u iznosu </w:t>
      </w:r>
      <w:bookmarkStart w:name="_Hlk533409048" w:id="4"/>
      <w:r w:rsidRPr="00C8425A">
        <w:rPr>
          <w:rFonts w:eastAsia="SimSun" w:hAnsi="Times New Roman" w:ascii="Times New Roman"/>
          <w:snapToGrid/>
          <w:kern w:val="3"/>
          <w:szCs w:val="24"/>
          <w:lang w:bidi="hi-IN" w:eastAsia="zh-CN" w:val="hr-HR"/>
        </w:rPr>
        <w:t xml:space="preserve">1.331.866,58 </w:t>
      </w:r>
      <w:bookmarkEnd w:id="4"/>
      <w:r w:rsidRPr="00C8425A">
        <w:rPr>
          <w:rFonts w:eastAsia="SimSun" w:hAnsi="Times New Roman" w:ascii="Times New Roman"/>
          <w:snapToGrid/>
          <w:kern w:val="3"/>
          <w:szCs w:val="24"/>
          <w:lang w:bidi="hi-IN" w:eastAsia="zh-CN" w:val="hr-HR"/>
        </w:rPr>
        <w:t>kn od Tromont d.o.o. stečajni dužnik pokrenuo je ovršni postupak kod JB Ilije Šarića u Splitu.</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 </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Osim navedenog opomenuti su sljedeći dužnici:</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HAL d.o.o. Mali Lošinj u iznosu od 211.592,51 kn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Korpar Denis Maruševec u iznosu od 11.168,75 kn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Obuća Viko d.o.o. Varaždin u iznosu od 6.820,24 kn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Pečarić Consult Rubeši u iznosu od 24.054,33 kn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Star El d.o.o. Opatija u iznosu od 7.170,00 kn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 Zagorje Tehnobeton d.d. Varaždin u iznosu od 14.447,54 kn</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t>Vrijednost potraživanja u početnoj stečajnoj bilanci za opomenute dužnike iskazana je u vrijednosti od 275.253,37 kn.</w:t>
      </w:r>
    </w:p>
    <w:p w:rsidRDefault="00C8425A" w:rsidP="00C8425A" w:rsidR="00C8425A" w:rsidRPr="00C8425A">
      <w:pPr>
        <w:suppressAutoHyphens/>
        <w:autoSpaceDN w:val="false"/>
        <w:spacing w:lineRule="auto" w:line="288"/>
        <w:jc w:val="both"/>
        <w:textAlignment w:val="baseline"/>
        <w:rPr>
          <w:rFonts w:cs="Tahoma" w:eastAsia="SimSun" w:hAnsi="Tahoma" w:ascii="Tahoma"/>
          <w:b/>
          <w:snapToGrid/>
          <w:kern w:val="3"/>
          <w:szCs w:val="24"/>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b/>
          <w:snapToGrid/>
          <w:kern w:val="3"/>
          <w:szCs w:val="24"/>
          <w:lang w:bidi="hi-IN" w:eastAsia="zh-CN" w:val="hr-HR"/>
        </w:rPr>
      </w:pPr>
      <w:r w:rsidRPr="00C8425A">
        <w:rPr>
          <w:rFonts w:eastAsia="SimSun" w:hAnsi="Times New Roman" w:ascii="Times New Roman"/>
          <w:b/>
          <w:snapToGrid/>
          <w:kern w:val="3"/>
          <w:szCs w:val="24"/>
          <w:lang w:bidi="hi-IN" w:eastAsia="zh-CN" w:val="hr-HR"/>
        </w:rPr>
        <w:t>Slijedom iznijetog, ukupna vrijednost imovine stečajnog dužnika na dan otvaranja stečajnog postupka 10.10.2018. iskazuje se u iznosu od 526.440,17 kn, a obuhvaća vrijednost nekretnina, pokretnina i financijske imovine.</w:t>
      </w:r>
    </w:p>
    <w:p w:rsidRDefault="00C8425A" w:rsidP="00C8425A" w:rsidR="00C8425A" w:rsidRPr="00C8425A">
      <w:pPr>
        <w:suppressAutoHyphens/>
        <w:autoSpaceDN w:val="false"/>
        <w:jc w:val="both"/>
        <w:textAlignment w:val="baseline"/>
        <w:rPr>
          <w:rFonts w:eastAsia="SimSun" w:hAnsi="Times New Roman" w:ascii="Times New Roman"/>
          <w:b/>
          <w:snapToGrid/>
          <w:kern w:val="3"/>
          <w:szCs w:val="24"/>
          <w:lang w:bidi="hi-IN" w:eastAsia="zh-CN" w:val="hr-HR"/>
        </w:rPr>
      </w:pPr>
    </w:p>
    <w:p w:rsidRDefault="00C8425A" w:rsidP="00C8425A" w:rsidR="00C8425A" w:rsidRPr="00C8425A">
      <w:pPr>
        <w:suppressAutoHyphens/>
        <w:autoSpaceDN w:val="false"/>
        <w:jc w:val="both"/>
        <w:textAlignment w:val="baseline"/>
        <w:rPr>
          <w:rFonts w:eastAsia="SimSun" w:hAnsi="Times New Roman" w:ascii="Times New Roman"/>
          <w:b/>
          <w:snapToGrid/>
          <w:kern w:val="3"/>
          <w:szCs w:val="24"/>
          <w:lang w:bidi="hi-IN" w:eastAsia="zh-CN" w:val="hr-HR"/>
        </w:rPr>
      </w:pPr>
      <w:r w:rsidRPr="00C8425A">
        <w:rPr>
          <w:rFonts w:eastAsia="SimSun" w:hAnsi="Times New Roman" w:ascii="Times New Roman"/>
          <w:b/>
          <w:snapToGrid/>
          <w:kern w:val="3"/>
          <w:szCs w:val="24"/>
          <w:lang w:bidi="hi-IN" w:eastAsia="zh-CN" w:val="hr-HR"/>
        </w:rPr>
        <w:t>Pregled obveza stečajne mase</w:t>
      </w:r>
    </w:p>
    <w:p w:rsidRDefault="00C8425A" w:rsidP="00C8425A" w:rsidR="00C8425A" w:rsidRPr="00C8425A">
      <w:pPr>
        <w:suppressAutoHyphens/>
        <w:autoSpaceDN w:val="false"/>
        <w:jc w:val="both"/>
        <w:textAlignment w:val="baseline"/>
        <w:rPr>
          <w:rFonts w:eastAsia="SimSun" w:hAnsi="Times New Roman" w:ascii="Times New Roman"/>
          <w:snapToGrid/>
          <w:kern w:val="3"/>
          <w:szCs w:val="24"/>
          <w:u w:val="single"/>
          <w:lang w:bidi="hi-IN" w:eastAsia="zh-CN" w:val="hr-HR"/>
        </w:rPr>
      </w:pPr>
    </w:p>
    <w:p w:rsidRDefault="00C8425A" w:rsidP="00C8425A" w:rsidR="00FF0782">
      <w:pPr>
        <w:suppressAutoHyphens/>
        <w:autoSpaceDN w:val="false"/>
        <w:jc w:val="both"/>
        <w:textAlignment w:val="baseline"/>
        <w:rPr>
          <w:rFonts w:eastAsia="SimSun" w:hAnsi="Times New Roman" w:ascii="Times New Roman"/>
          <w:iCs/>
          <w:snapToGrid/>
          <w:kern w:val="3"/>
          <w:szCs w:val="24"/>
          <w:lang w:bidi="hi-IN" w:eastAsia="zh-CN" w:val="hr-HR"/>
        </w:rPr>
      </w:pPr>
      <w:r w:rsidRPr="00C8425A">
        <w:rPr>
          <w:rFonts w:eastAsia="SimSun" w:hAnsi="Times New Roman" w:ascii="Times New Roman"/>
          <w:snapToGrid/>
          <w:kern w:val="3"/>
          <w:szCs w:val="24"/>
          <w:lang w:bidi="hi-IN" w:eastAsia="zh-CN" w:val="hr-HR"/>
        </w:rPr>
        <w:t xml:space="preserve">U Tabeli 3. prikazana je </w:t>
      </w:r>
      <w:r w:rsidRPr="00C8425A">
        <w:rPr>
          <w:rFonts w:eastAsia="SimSun" w:hAnsi="Times New Roman" w:ascii="Times New Roman"/>
          <w:iCs/>
          <w:snapToGrid/>
          <w:kern w:val="3"/>
          <w:szCs w:val="24"/>
          <w:lang w:bidi="hi-IN" w:eastAsia="zh-CN" w:val="hr-HR"/>
        </w:rPr>
        <w:t>usporedba knjigovodstvene vrijednosti i prijavljenih tražbina vjerovnika.</w:t>
      </w:r>
    </w:p>
    <w:p w:rsidRDefault="00FF0782" w:rsidP="00C8425A" w:rsidR="00FF0782">
      <w:pPr>
        <w:suppressAutoHyphens/>
        <w:autoSpaceDN w:val="false"/>
        <w:jc w:val="both"/>
        <w:textAlignment w:val="baseline"/>
        <w:rPr>
          <w:rFonts w:eastAsia="SimSun" w:hAnsi="Times New Roman" w:ascii="Times New Roman"/>
          <w:iCs/>
          <w:snapToGrid/>
          <w:kern w:val="3"/>
          <w:szCs w:val="24"/>
          <w:lang w:bidi="hi-IN" w:eastAsia="zh-CN" w:val="hr-HR"/>
        </w:rPr>
      </w:pPr>
    </w:p>
    <w:p w:rsidRDefault="00FF0782" w:rsidP="00C8425A" w:rsidR="00FF0782">
      <w:pPr>
        <w:suppressAutoHyphens/>
        <w:autoSpaceDN w:val="false"/>
        <w:jc w:val="both"/>
        <w:textAlignment w:val="baseline"/>
        <w:rPr>
          <w:rFonts w:eastAsia="SimSun" w:hAnsi="Times New Roman" w:ascii="Times New Roman"/>
          <w:iCs/>
          <w:snapToGrid/>
          <w:kern w:val="3"/>
          <w:szCs w:val="24"/>
          <w:lang w:bidi="hi-IN" w:eastAsia="zh-CN" w:val="hr-HR"/>
        </w:rPr>
      </w:pPr>
    </w:p>
    <w:p w:rsidRDefault="00FF0782" w:rsidP="00C8425A" w:rsidR="00FF0782">
      <w:pPr>
        <w:suppressAutoHyphens/>
        <w:autoSpaceDN w:val="false"/>
        <w:jc w:val="both"/>
        <w:textAlignment w:val="baseline"/>
        <w:rPr>
          <w:rFonts w:eastAsia="SimSun" w:hAnsi="Times New Roman" w:ascii="Times New Roman"/>
          <w:iCs/>
          <w:snapToGrid/>
          <w:kern w:val="3"/>
          <w:szCs w:val="24"/>
          <w:lang w:bidi="hi-IN" w:eastAsia="zh-CN" w:val="hr-HR"/>
        </w:rPr>
      </w:pPr>
    </w:p>
    <w:p w:rsidRDefault="00FF0782" w:rsidP="00C8425A" w:rsidR="00FF0782">
      <w:pPr>
        <w:suppressAutoHyphens/>
        <w:autoSpaceDN w:val="false"/>
        <w:jc w:val="both"/>
        <w:textAlignment w:val="baseline"/>
        <w:rPr>
          <w:rFonts w:eastAsia="SimSun" w:hAnsi="Times New Roman" w:ascii="Times New Roman"/>
          <w:iCs/>
          <w:snapToGrid/>
          <w:kern w:val="3"/>
          <w:szCs w:val="24"/>
          <w:lang w:bidi="hi-IN" w:eastAsia="zh-CN" w:val="hr-HR"/>
        </w:rPr>
      </w:pPr>
    </w:p>
    <w:p w:rsidRDefault="00FF0782" w:rsidP="00C8425A" w:rsidR="00FF0782">
      <w:pPr>
        <w:suppressAutoHyphens/>
        <w:autoSpaceDN w:val="false"/>
        <w:jc w:val="both"/>
        <w:textAlignment w:val="baseline"/>
        <w:rPr>
          <w:rFonts w:eastAsia="SimSun" w:hAnsi="Times New Roman" w:ascii="Times New Roman"/>
          <w:iCs/>
          <w:snapToGrid/>
          <w:kern w:val="3"/>
          <w:szCs w:val="24"/>
          <w:lang w:bidi="hi-IN" w:eastAsia="zh-CN" w:val="hr-HR"/>
        </w:rPr>
      </w:pPr>
    </w:p>
    <w:p w:rsidRDefault="00FF0782" w:rsidP="00C8425A" w:rsidR="00FF0782" w:rsidRPr="00FF0782">
      <w:pPr>
        <w:suppressAutoHyphens/>
        <w:autoSpaceDN w:val="false"/>
        <w:jc w:val="both"/>
        <w:textAlignment w:val="baseline"/>
        <w:rPr>
          <w:rFonts w:eastAsia="SimSun" w:hAnsi="Times New Roman" w:ascii="Times New Roman"/>
          <w:iCs/>
          <w:snapToGrid/>
          <w:kern w:val="3"/>
          <w:szCs w:val="24"/>
          <w:lang w:bidi="hi-IN" w:eastAsia="zh-CN" w:val="hr-HR"/>
        </w:rPr>
      </w:pPr>
    </w:p>
    <w:p w:rsidRDefault="00C8425A" w:rsidP="00C8425A" w:rsidR="00C8425A" w:rsidRPr="00C8425A">
      <w:pPr>
        <w:jc w:val="both"/>
        <w:rPr>
          <w:rFonts w:hAnsi="Times New Roman" w:ascii="Times New Roman"/>
          <w:szCs w:val="24"/>
          <w:lang w:val="hr-HR"/>
        </w:rPr>
      </w:pPr>
    </w:p>
    <w:p w:rsidRDefault="00C8425A" w:rsidP="00C8425A" w:rsidR="00C8425A" w:rsidRPr="00C8425A">
      <w:pPr>
        <w:suppressAutoHyphens/>
        <w:autoSpaceDN w:val="false"/>
        <w:jc w:val="both"/>
        <w:textAlignment w:val="baseline"/>
        <w:rPr>
          <w:rFonts w:eastAsia="SimSun" w:hAnsi="Times New Roman" w:ascii="Times New Roman"/>
          <w:snapToGrid/>
          <w:kern w:val="3"/>
          <w:szCs w:val="24"/>
          <w:lang w:bidi="hi-IN" w:eastAsia="zh-CN" w:val="hr-HR"/>
        </w:rPr>
      </w:pPr>
      <w:r w:rsidRPr="00C8425A">
        <w:rPr>
          <w:rFonts w:eastAsia="SimSun" w:hAnsi="Times New Roman" w:ascii="Times New Roman"/>
          <w:snapToGrid/>
          <w:kern w:val="3"/>
          <w:szCs w:val="24"/>
          <w:lang w:bidi="hi-IN" w:eastAsia="zh-CN" w:val="hr-HR"/>
        </w:rPr>
        <w:lastRenderedPageBreak/>
        <w:t>Tabela 3.</w:t>
      </w:r>
    </w:p>
    <w:p w:rsidRDefault="00C8425A" w:rsidP="00F70440" w:rsidR="00C8425A">
      <w:pPr>
        <w:jc w:val="both"/>
        <w:rPr>
          <w:rFonts w:hAnsi="Times New Roman" w:ascii="Times New Roman"/>
          <w:szCs w:val="24"/>
          <w:lang w:val="hr-HR"/>
        </w:rPr>
      </w:pPr>
    </w:p>
    <w:tbl>
      <w:tblPr>
        <w:tblW w:type="dxa" w:w="9356"/>
        <w:tblInd w:type="dxa" w:w="-5"/>
        <w:tblLayout w:type="fixed"/>
        <w:tblCellMar>
          <w:left w:type="dxa" w:w="10"/>
          <w:right w:type="dxa" w:w="10"/>
        </w:tblCellMar>
        <w:tblLook w:val="04A0" w:noVBand="1" w:noHBand="0" w:lastColumn="0" w:firstColumn="1" w:lastRow="0" w:firstRow="1"/>
      </w:tblPr>
      <w:tblGrid>
        <w:gridCol w:w="566"/>
        <w:gridCol w:w="3969"/>
        <w:gridCol w:w="2410"/>
        <w:gridCol w:w="2411"/>
      </w:tblGrid>
      <w:tr w:rsidTr="003A52F0" w:rsidR="00C8425A" w:rsidRPr="00C8425A">
        <w:tc>
          <w:tcPr>
            <w:tcW w:type="dxa" w:w="566"/>
            <w:tcBorders>
              <w:top w:space="0" w:sz="4" w:color="00000A" w:val="double"/>
              <w:left w:space="0" w:sz="4" w:color="00000A" w:val="double"/>
              <w:bottom w:space="0" w:sz="4" w:color="00000A" w:val="single"/>
              <w:right w:space="0" w:sz="4" w:color="00000A" w:val="single"/>
            </w:tcBorders>
            <w:shd w:fill="F2F2F2" w:color="auto" w:val="clear"/>
            <w:tcMar>
              <w:top w:type="dxa" w:w="0"/>
              <w:left w:type="dxa" w:w="113"/>
              <w:bottom w:type="dxa" w:w="0"/>
              <w:right w:type="dxa" w:w="108"/>
            </w:tcMar>
          </w:tcPr>
          <w:p w:rsidRDefault="00C8425A" w:rsidP="003A52F0" w:rsidR="00C8425A" w:rsidRPr="00C8425A">
            <w:pPr>
              <w:pStyle w:val="Standard"/>
              <w:rPr>
                <w:rFonts w:cs="Times New Roman" w:hAnsi="Times New Roman" w:ascii="Times New Roman"/>
                <w:b/>
                <w:sz w:val="24"/>
                <w:szCs w:val="24"/>
              </w:rPr>
            </w:pPr>
            <w:r w:rsidRPr="00C8425A">
              <w:rPr>
                <w:rFonts w:cs="Times New Roman" w:hAnsi="Times New Roman" w:ascii="Times New Roman"/>
                <w:b/>
                <w:sz w:val="24"/>
                <w:szCs w:val="24"/>
              </w:rPr>
              <w:t>R. br.</w:t>
            </w:r>
          </w:p>
        </w:tc>
        <w:tc>
          <w:tcPr>
            <w:tcW w:type="dxa" w:w="3969"/>
            <w:tcBorders>
              <w:top w:space="0" w:sz="4" w:color="00000A" w:val="double"/>
              <w:left w:space="0" w:sz="4" w:color="00000A" w:val="single"/>
              <w:bottom w:space="0" w:sz="4" w:color="00000A" w:val="single"/>
              <w:right w:space="0" w:sz="4" w:color="00000A" w:val="single"/>
            </w:tcBorders>
            <w:shd w:fill="F2F2F2"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b/>
                <w:sz w:val="24"/>
                <w:szCs w:val="24"/>
              </w:rPr>
            </w:pPr>
            <w:r w:rsidRPr="00C8425A">
              <w:rPr>
                <w:rFonts w:cs="Times New Roman" w:hAnsi="Times New Roman" w:ascii="Times New Roman"/>
                <w:b/>
                <w:sz w:val="24"/>
                <w:szCs w:val="24"/>
              </w:rPr>
              <w:t>Osnov tražbine</w:t>
            </w:r>
          </w:p>
        </w:tc>
        <w:tc>
          <w:tcPr>
            <w:tcW w:type="dxa" w:w="2410"/>
            <w:tcBorders>
              <w:top w:space="0" w:sz="4" w:color="00000A" w:val="double"/>
              <w:left w:space="0" w:sz="4" w:color="00000A" w:val="single"/>
              <w:bottom w:space="0" w:sz="4" w:color="00000A" w:val="single"/>
              <w:right w:space="0" w:sz="4" w:color="00000A" w:val="single"/>
            </w:tcBorders>
            <w:shd w:fill="F2F2F2"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b/>
                <w:sz w:val="24"/>
                <w:szCs w:val="24"/>
              </w:rPr>
            </w:pPr>
            <w:r w:rsidRPr="00C8425A">
              <w:rPr>
                <w:rFonts w:cs="Times New Roman" w:hAnsi="Times New Roman" w:ascii="Times New Roman"/>
                <w:b/>
                <w:sz w:val="24"/>
                <w:szCs w:val="24"/>
              </w:rPr>
              <w:t>Knjigovodstvena</w:t>
            </w:r>
          </w:p>
          <w:p w:rsidRDefault="00C8425A" w:rsidP="003A52F0" w:rsidR="00C8425A" w:rsidRPr="00C8425A">
            <w:pPr>
              <w:pStyle w:val="Standard"/>
              <w:jc w:val="center"/>
              <w:rPr>
                <w:rFonts w:cs="Times New Roman" w:hAnsi="Times New Roman" w:ascii="Times New Roman"/>
                <w:b/>
                <w:sz w:val="24"/>
                <w:szCs w:val="24"/>
              </w:rPr>
            </w:pPr>
            <w:r w:rsidRPr="00C8425A">
              <w:rPr>
                <w:rFonts w:cs="Times New Roman" w:hAnsi="Times New Roman" w:ascii="Times New Roman"/>
                <w:b/>
                <w:sz w:val="24"/>
                <w:szCs w:val="24"/>
              </w:rPr>
              <w:t>vrijednost na dan 09.10.2018.</w:t>
            </w:r>
          </w:p>
        </w:tc>
        <w:tc>
          <w:tcPr>
            <w:tcW w:type="dxa" w:w="2411"/>
            <w:tcBorders>
              <w:top w:space="0" w:sz="4" w:color="00000A" w:val="double"/>
              <w:left w:space="0" w:sz="4" w:color="00000A" w:val="single"/>
              <w:bottom w:space="0" w:sz="4" w:color="00000A" w:val="single"/>
              <w:right w:space="0" w:sz="4" w:color="00000A" w:val="double"/>
            </w:tcBorders>
            <w:shd w:fill="F2F2F2"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b/>
                <w:sz w:val="24"/>
                <w:szCs w:val="24"/>
              </w:rPr>
            </w:pPr>
            <w:r w:rsidRPr="00C8425A">
              <w:rPr>
                <w:rFonts w:cs="Times New Roman" w:hAnsi="Times New Roman" w:ascii="Times New Roman"/>
                <w:b/>
                <w:sz w:val="24"/>
                <w:szCs w:val="24"/>
              </w:rPr>
              <w:t>Prijavljene/ priznate tražbine</w:t>
            </w:r>
          </w:p>
        </w:tc>
      </w:tr>
      <w:tr w:rsidTr="003A52F0" w:rsidR="00C8425A" w:rsidRPr="00C8425A">
        <w:trPr>
          <w:trHeight w:val="712"/>
        </w:trPr>
        <w:tc>
          <w:tcPr>
            <w:tcW w:type="dxa" w:w="566"/>
            <w:tcBorders>
              <w:top w:space="0" w:sz="4" w:color="00000A" w:val="single"/>
              <w:left w:space="0" w:sz="4" w:color="00000A" w:val="doub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sz w:val="24"/>
                <w:szCs w:val="24"/>
              </w:rPr>
            </w:pPr>
            <w:r w:rsidRPr="00C8425A">
              <w:rPr>
                <w:rFonts w:cs="Times New Roman" w:hAnsi="Times New Roman" w:ascii="Times New Roman"/>
                <w:sz w:val="24"/>
                <w:szCs w:val="24"/>
              </w:rPr>
              <w:t xml:space="preserve">  </w:t>
            </w:r>
          </w:p>
          <w:p w:rsidRDefault="00C8425A" w:rsidP="003A52F0" w:rsidR="00C8425A" w:rsidRPr="00C8425A">
            <w:pPr>
              <w:pStyle w:val="Standard"/>
              <w:jc w:val="center"/>
              <w:rPr>
                <w:rFonts w:cs="Times New Roman" w:hAnsi="Times New Roman" w:ascii="Times New Roman"/>
                <w:sz w:val="24"/>
                <w:szCs w:val="24"/>
              </w:rPr>
            </w:pPr>
            <w:r w:rsidRPr="00C8425A">
              <w:rPr>
                <w:rFonts w:cs="Times New Roman" w:hAnsi="Times New Roman" w:ascii="Times New Roman"/>
                <w:sz w:val="24"/>
                <w:szCs w:val="24"/>
              </w:rPr>
              <w:t xml:space="preserve">                     1.</w:t>
            </w:r>
          </w:p>
        </w:tc>
        <w:tc>
          <w:tcPr>
            <w:tcW w:type="dxa" w:w="3969"/>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rPr>
                <w:rFonts w:cs="Times New Roman" w:hAnsi="Times New Roman" w:ascii="Times New Roman"/>
                <w:sz w:val="24"/>
                <w:szCs w:val="24"/>
              </w:rPr>
            </w:pPr>
            <w:r w:rsidRPr="00C8425A">
              <w:rPr>
                <w:rFonts w:cs="Times New Roman" w:hAnsi="Times New Roman" w:ascii="Times New Roman"/>
                <w:sz w:val="24"/>
                <w:szCs w:val="24"/>
              </w:rPr>
              <w:t>Obveze za poreze i doprinose, kamate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sz w:val="24"/>
                <w:szCs w:val="24"/>
              </w:rPr>
            </w:pPr>
            <w:r w:rsidRPr="00C8425A">
              <w:rPr>
                <w:rFonts w:cs="Times New Roman" w:hAnsi="Times New Roman" w:ascii="Times New Roman"/>
                <w:sz w:val="24"/>
                <w:szCs w:val="24"/>
              </w:rPr>
              <w:t xml:space="preserve">                              30.747,60</w:t>
            </w:r>
          </w:p>
        </w:tc>
        <w:tc>
          <w:tcPr>
            <w:tcW w:type="dxa" w:w="2411"/>
            <w:tcBorders>
              <w:top w:space="0" w:sz="4" w:color="00000A" w:val="single"/>
              <w:left w:space="0" w:sz="4" w:color="00000A" w:val="single"/>
              <w:bottom w:space="0" w:sz="4" w:color="00000A" w:val="single"/>
              <w:right w:space="0" w:sz="4" w:color="00000A" w:val="double"/>
            </w:tcBorders>
            <w:shd w:fill="FFFFFF" w:color="auto" w:val="clear"/>
            <w:tcMar>
              <w:top w:type="dxa" w:w="0"/>
              <w:left w:type="dxa" w:w="113"/>
              <w:bottom w:type="dxa" w:w="0"/>
              <w:right w:type="dxa" w:w="108"/>
            </w:tcMar>
          </w:tcPr>
          <w:p w:rsidRDefault="00C8425A" w:rsidP="003A52F0" w:rsidR="00C8425A" w:rsidRPr="00C8425A">
            <w:pPr>
              <w:pStyle w:val="Standard"/>
              <w:ind w:firstLine="60" w:left="644"/>
              <w:jc w:val="right"/>
              <w:rPr>
                <w:rFonts w:cs="Times New Roman" w:hAnsi="Times New Roman" w:ascii="Times New Roman"/>
                <w:sz w:val="24"/>
                <w:szCs w:val="24"/>
              </w:rPr>
            </w:pPr>
            <w:r w:rsidRPr="00C8425A">
              <w:rPr>
                <w:rFonts w:cs="Times New Roman" w:hAnsi="Times New Roman" w:ascii="Times New Roman"/>
                <w:sz w:val="24"/>
                <w:szCs w:val="24"/>
              </w:rPr>
              <w:t xml:space="preserve">                           25.738,04</w:t>
            </w:r>
          </w:p>
        </w:tc>
      </w:tr>
      <w:tr w:rsidTr="003A52F0" w:rsidR="00C8425A" w:rsidRPr="00C8425A">
        <w:tc>
          <w:tcPr>
            <w:tcW w:type="dxa" w:w="566"/>
            <w:tcBorders>
              <w:top w:space="0" w:sz="4" w:color="00000A" w:val="single"/>
              <w:left w:space="0" w:sz="4" w:color="00000A" w:val="doub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sz w:val="24"/>
                <w:szCs w:val="24"/>
              </w:rPr>
            </w:pPr>
            <w:r w:rsidRPr="00C8425A">
              <w:rPr>
                <w:rFonts w:cs="Times New Roman" w:hAnsi="Times New Roman" w:ascii="Times New Roman"/>
                <w:sz w:val="24"/>
                <w:szCs w:val="24"/>
              </w:rPr>
              <w:t xml:space="preserve">                   2.</w:t>
            </w:r>
          </w:p>
        </w:tc>
        <w:tc>
          <w:tcPr>
            <w:tcW w:type="dxa" w:w="3969"/>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rPr>
                <w:rFonts w:cs="Times New Roman" w:hAnsi="Times New Roman" w:ascii="Times New Roman"/>
                <w:sz w:val="24"/>
                <w:szCs w:val="24"/>
              </w:rPr>
            </w:pPr>
            <w:r w:rsidRPr="00C8425A">
              <w:rPr>
                <w:rFonts w:cs="Times New Roman" w:hAnsi="Times New Roman" w:ascii="Times New Roman"/>
                <w:sz w:val="24"/>
                <w:szCs w:val="24"/>
              </w:rPr>
              <w:t xml:space="preserve">                                                           Obveze prema radnicima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sz w:val="24"/>
                <w:szCs w:val="24"/>
              </w:rPr>
            </w:pPr>
            <w:r w:rsidRPr="00C8425A">
              <w:rPr>
                <w:rFonts w:cs="Times New Roman" w:hAnsi="Times New Roman" w:ascii="Times New Roman"/>
                <w:sz w:val="24"/>
                <w:szCs w:val="24"/>
              </w:rPr>
              <w:t xml:space="preserve">                            19.093,47</w:t>
            </w:r>
          </w:p>
        </w:tc>
        <w:tc>
          <w:tcPr>
            <w:tcW w:type="dxa" w:w="2411"/>
            <w:tcBorders>
              <w:top w:space="0" w:sz="4" w:color="00000A" w:val="single"/>
              <w:left w:space="0" w:sz="4" w:color="00000A" w:val="single"/>
              <w:bottom w:space="0" w:sz="4" w:color="00000A" w:val="single"/>
              <w:right w:space="0" w:sz="4" w:color="00000A" w:val="double"/>
            </w:tcBorders>
            <w:shd w:fill="FFFFFF" w:color="auto" w:val="clear"/>
            <w:tcMar>
              <w:top w:type="dxa" w:w="0"/>
              <w:left w:type="dxa" w:w="113"/>
              <w:bottom w:type="dxa" w:w="0"/>
              <w:right w:type="dxa" w:w="108"/>
            </w:tcMar>
          </w:tcPr>
          <w:p w:rsidRDefault="00C8425A" w:rsidP="003A52F0" w:rsidR="00C8425A" w:rsidRPr="00C8425A">
            <w:pPr>
              <w:pStyle w:val="Standard"/>
              <w:ind w:firstLine="60" w:left="644"/>
              <w:jc w:val="right"/>
              <w:rPr>
                <w:rFonts w:cs="Times New Roman" w:hAnsi="Times New Roman" w:ascii="Times New Roman"/>
                <w:sz w:val="24"/>
                <w:szCs w:val="24"/>
              </w:rPr>
            </w:pPr>
            <w:r w:rsidRPr="00C8425A">
              <w:rPr>
                <w:rFonts w:cs="Times New Roman" w:hAnsi="Times New Roman" w:ascii="Times New Roman"/>
                <w:sz w:val="24"/>
                <w:szCs w:val="24"/>
              </w:rPr>
              <w:t xml:space="preserve">                    98.474,56</w:t>
            </w:r>
          </w:p>
        </w:tc>
      </w:tr>
      <w:tr w:rsidTr="003A52F0" w:rsidR="00C8425A" w:rsidRPr="00C8425A">
        <w:tc>
          <w:tcPr>
            <w:tcW w:type="dxa" w:w="566"/>
            <w:tcBorders>
              <w:top w:space="0" w:sz="4" w:color="00000A" w:val="single"/>
              <w:left w:space="0" w:sz="4" w:color="00000A" w:val="doub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sz w:val="24"/>
                <w:szCs w:val="24"/>
              </w:rPr>
            </w:pPr>
            <w:r w:rsidRPr="00C8425A">
              <w:rPr>
                <w:rFonts w:cs="Times New Roman" w:hAnsi="Times New Roman" w:ascii="Times New Roman"/>
                <w:sz w:val="24"/>
                <w:szCs w:val="24"/>
              </w:rPr>
              <w:t xml:space="preserve">            3.</w:t>
            </w:r>
          </w:p>
        </w:tc>
        <w:tc>
          <w:tcPr>
            <w:tcW w:type="dxa" w:w="3969"/>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rPr>
                <w:rFonts w:cs="Times New Roman" w:hAnsi="Times New Roman" w:ascii="Times New Roman"/>
                <w:sz w:val="24"/>
                <w:szCs w:val="24"/>
              </w:rPr>
            </w:pPr>
          </w:p>
          <w:p w:rsidRDefault="00C8425A" w:rsidP="003A52F0" w:rsidR="00C8425A" w:rsidRPr="00C8425A">
            <w:pPr>
              <w:pStyle w:val="Standard"/>
              <w:rPr>
                <w:rFonts w:cs="Times New Roman" w:hAnsi="Times New Roman" w:ascii="Times New Roman"/>
                <w:sz w:val="24"/>
                <w:szCs w:val="24"/>
              </w:rPr>
            </w:pPr>
            <w:r w:rsidRPr="00C8425A">
              <w:rPr>
                <w:rFonts w:cs="Times New Roman" w:hAnsi="Times New Roman" w:ascii="Times New Roman"/>
                <w:sz w:val="24"/>
                <w:szCs w:val="24"/>
              </w:rPr>
              <w:t>Obveze prema presudama za nastale štete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sz w:val="24"/>
                <w:szCs w:val="24"/>
              </w:rPr>
            </w:pPr>
            <w:r w:rsidRPr="00C8425A">
              <w:rPr>
                <w:rFonts w:cs="Times New Roman" w:hAnsi="Times New Roman" w:ascii="Times New Roman"/>
                <w:sz w:val="24"/>
                <w:szCs w:val="24"/>
              </w:rPr>
              <w:t xml:space="preserve">                                   0,00</w:t>
            </w:r>
          </w:p>
        </w:tc>
        <w:tc>
          <w:tcPr>
            <w:tcW w:type="dxa" w:w="2411"/>
            <w:tcBorders>
              <w:top w:space="0" w:sz="4" w:color="00000A" w:val="single"/>
              <w:left w:space="0" w:sz="4" w:color="00000A" w:val="single"/>
              <w:bottom w:space="0" w:sz="4" w:color="00000A" w:val="single"/>
              <w:right w:space="0" w:sz="4" w:color="00000A" w:val="double"/>
            </w:tcBorders>
            <w:shd w:fill="FFFFFF" w:color="auto" w:val="clear"/>
            <w:tcMar>
              <w:top w:type="dxa" w:w="0"/>
              <w:left w:type="dxa" w:w="113"/>
              <w:bottom w:type="dxa" w:w="0"/>
              <w:right w:type="dxa" w:w="108"/>
            </w:tcMar>
          </w:tcPr>
          <w:p w:rsidRDefault="00C8425A" w:rsidP="003A52F0" w:rsidR="00C8425A" w:rsidRPr="00C8425A">
            <w:pPr>
              <w:pStyle w:val="Standard"/>
              <w:ind w:firstLine="60" w:left="644"/>
              <w:jc w:val="right"/>
              <w:rPr>
                <w:rFonts w:cs="Times New Roman" w:hAnsi="Times New Roman" w:ascii="Times New Roman"/>
                <w:sz w:val="24"/>
                <w:szCs w:val="24"/>
              </w:rPr>
            </w:pPr>
            <w:r w:rsidRPr="00C8425A">
              <w:rPr>
                <w:rFonts w:cs="Times New Roman" w:hAnsi="Times New Roman" w:ascii="Times New Roman"/>
                <w:sz w:val="24"/>
                <w:szCs w:val="24"/>
              </w:rPr>
              <w:t xml:space="preserve">                                                            2.611.460,60</w:t>
            </w:r>
          </w:p>
        </w:tc>
      </w:tr>
      <w:tr w:rsidTr="003A52F0" w:rsidR="00C8425A" w:rsidRPr="00C8425A">
        <w:tc>
          <w:tcPr>
            <w:tcW w:type="dxa" w:w="566"/>
            <w:tcBorders>
              <w:top w:space="0" w:sz="4" w:color="00000A" w:val="single"/>
              <w:left w:space="0" w:sz="4" w:color="00000A" w:val="doub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sz w:val="24"/>
                <w:szCs w:val="24"/>
              </w:rPr>
            </w:pPr>
            <w:r w:rsidRPr="00C8425A">
              <w:rPr>
                <w:rFonts w:cs="Times New Roman" w:hAnsi="Times New Roman" w:ascii="Times New Roman"/>
                <w:sz w:val="24"/>
                <w:szCs w:val="24"/>
              </w:rPr>
              <w:t xml:space="preserve">                  3.</w:t>
            </w:r>
          </w:p>
        </w:tc>
        <w:tc>
          <w:tcPr>
            <w:tcW w:type="dxa" w:w="3969"/>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rPr>
                <w:rFonts w:cs="Times New Roman" w:hAnsi="Times New Roman" w:ascii="Times New Roman"/>
                <w:sz w:val="24"/>
                <w:szCs w:val="24"/>
              </w:rPr>
            </w:pPr>
            <w:r w:rsidRPr="00C8425A">
              <w:rPr>
                <w:rFonts w:cs="Times New Roman" w:hAnsi="Times New Roman" w:ascii="Times New Roman"/>
                <w:sz w:val="24"/>
                <w:szCs w:val="24"/>
              </w:rPr>
              <w:t xml:space="preserve">                                                                Obveze za kredit RBA d.d.</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sz w:val="24"/>
                <w:szCs w:val="24"/>
              </w:rPr>
            </w:pPr>
            <w:r w:rsidRPr="00C8425A">
              <w:rPr>
                <w:rFonts w:cs="Times New Roman" w:hAnsi="Times New Roman" w:ascii="Times New Roman"/>
                <w:sz w:val="24"/>
                <w:szCs w:val="24"/>
              </w:rPr>
              <w:t xml:space="preserve">                         898.340,41</w:t>
            </w:r>
          </w:p>
        </w:tc>
        <w:tc>
          <w:tcPr>
            <w:tcW w:type="dxa" w:w="2411"/>
            <w:tcBorders>
              <w:top w:space="0" w:sz="4" w:color="00000A" w:val="single"/>
              <w:left w:space="0" w:sz="4" w:color="00000A" w:val="single"/>
              <w:bottom w:space="0" w:sz="4" w:color="00000A" w:val="single"/>
              <w:right w:space="0" w:sz="4" w:color="00000A" w:val="double"/>
            </w:tcBorders>
            <w:shd w:fill="FFFFFF" w:color="auto" w:val="clear"/>
            <w:tcMar>
              <w:top w:type="dxa" w:w="0"/>
              <w:left w:type="dxa" w:w="113"/>
              <w:bottom w:type="dxa" w:w="0"/>
              <w:right w:type="dxa" w:w="108"/>
            </w:tcMar>
          </w:tcPr>
          <w:p w:rsidRDefault="00C8425A" w:rsidP="003A52F0" w:rsidR="00C8425A" w:rsidRPr="00C8425A">
            <w:pPr>
              <w:pStyle w:val="Standard"/>
              <w:ind w:firstLine="60" w:left="644"/>
              <w:jc w:val="right"/>
              <w:rPr>
                <w:rFonts w:cs="Times New Roman" w:hAnsi="Times New Roman" w:ascii="Times New Roman"/>
                <w:sz w:val="24"/>
                <w:szCs w:val="24"/>
              </w:rPr>
            </w:pPr>
            <w:r w:rsidRPr="00C8425A">
              <w:rPr>
                <w:rFonts w:cs="Times New Roman" w:hAnsi="Times New Roman" w:ascii="Times New Roman"/>
                <w:sz w:val="24"/>
                <w:szCs w:val="24"/>
              </w:rPr>
              <w:t xml:space="preserve">                4.141.164,32</w:t>
            </w:r>
          </w:p>
        </w:tc>
      </w:tr>
      <w:tr w:rsidTr="003A52F0" w:rsidR="00C8425A" w:rsidRPr="00C8425A">
        <w:tc>
          <w:tcPr>
            <w:tcW w:type="dxa" w:w="566"/>
            <w:tcBorders>
              <w:top w:space="0" w:sz="4" w:color="00000A" w:val="single"/>
              <w:left w:space="0" w:sz="4" w:color="00000A" w:val="doub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sz w:val="24"/>
                <w:szCs w:val="24"/>
              </w:rPr>
            </w:pPr>
            <w:r w:rsidRPr="00C8425A">
              <w:rPr>
                <w:rFonts w:cs="Times New Roman" w:hAnsi="Times New Roman" w:ascii="Times New Roman"/>
                <w:sz w:val="24"/>
                <w:szCs w:val="24"/>
              </w:rPr>
              <w:t xml:space="preserve">    </w:t>
            </w:r>
          </w:p>
          <w:p w:rsidRDefault="00C8425A" w:rsidP="003A52F0" w:rsidR="00C8425A" w:rsidRPr="00C8425A">
            <w:pPr>
              <w:pStyle w:val="Standard"/>
              <w:jc w:val="center"/>
              <w:rPr>
                <w:rFonts w:cs="Times New Roman" w:hAnsi="Times New Roman" w:ascii="Times New Roman"/>
                <w:sz w:val="24"/>
                <w:szCs w:val="24"/>
              </w:rPr>
            </w:pPr>
            <w:r w:rsidRPr="00C8425A">
              <w:rPr>
                <w:rFonts w:cs="Times New Roman" w:hAnsi="Times New Roman" w:ascii="Times New Roman"/>
                <w:sz w:val="24"/>
                <w:szCs w:val="24"/>
              </w:rPr>
              <w:t>4.</w:t>
            </w:r>
          </w:p>
        </w:tc>
        <w:tc>
          <w:tcPr>
            <w:tcW w:type="dxa" w:w="3969"/>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rPr>
                <w:rFonts w:cs="Times New Roman" w:hAnsi="Times New Roman" w:ascii="Times New Roman"/>
                <w:sz w:val="24"/>
                <w:szCs w:val="24"/>
              </w:rPr>
            </w:pPr>
            <w:r w:rsidRPr="00C8425A">
              <w:rPr>
                <w:rFonts w:cs="Times New Roman" w:hAnsi="Times New Roman" w:ascii="Times New Roman"/>
                <w:sz w:val="24"/>
                <w:szCs w:val="24"/>
              </w:rPr>
              <w:t xml:space="preserve">                                                    Obveza za zajmove i pozajmice</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sz w:val="24"/>
                <w:szCs w:val="24"/>
              </w:rPr>
            </w:pPr>
            <w:r w:rsidRPr="00C8425A">
              <w:rPr>
                <w:rFonts w:cs="Times New Roman" w:hAnsi="Times New Roman" w:ascii="Times New Roman"/>
                <w:sz w:val="24"/>
                <w:szCs w:val="24"/>
              </w:rPr>
              <w:t xml:space="preserve">                    1.339.607,72</w:t>
            </w:r>
          </w:p>
        </w:tc>
        <w:tc>
          <w:tcPr>
            <w:tcW w:type="dxa" w:w="2411"/>
            <w:tcBorders>
              <w:top w:space="0" w:sz="4" w:color="00000A" w:val="single"/>
              <w:left w:space="0" w:sz="4" w:color="00000A" w:val="single"/>
              <w:bottom w:space="0" w:sz="4" w:color="00000A" w:val="single"/>
              <w:right w:space="0" w:sz="4" w:color="00000A" w:val="double"/>
            </w:tcBorders>
            <w:shd w:fill="FFFFFF" w:color="auto" w:val="clear"/>
            <w:tcMar>
              <w:top w:type="dxa" w:w="0"/>
              <w:left w:type="dxa" w:w="113"/>
              <w:bottom w:type="dxa" w:w="0"/>
              <w:right w:type="dxa" w:w="108"/>
            </w:tcMar>
          </w:tcPr>
          <w:p w:rsidRDefault="00C8425A" w:rsidP="003A52F0" w:rsidR="00C8425A" w:rsidRPr="00C8425A">
            <w:pPr>
              <w:pStyle w:val="Standard"/>
              <w:ind w:firstLine="60" w:left="644"/>
              <w:jc w:val="right"/>
              <w:rPr>
                <w:rFonts w:cs="Times New Roman" w:hAnsi="Times New Roman" w:ascii="Times New Roman"/>
                <w:sz w:val="24"/>
                <w:szCs w:val="24"/>
              </w:rPr>
            </w:pPr>
            <w:r w:rsidRPr="00C8425A">
              <w:rPr>
                <w:rFonts w:cs="Times New Roman" w:hAnsi="Times New Roman" w:ascii="Times New Roman"/>
                <w:sz w:val="24"/>
                <w:szCs w:val="24"/>
              </w:rPr>
              <w:t xml:space="preserve">             1.585.508,92</w:t>
            </w:r>
          </w:p>
        </w:tc>
      </w:tr>
      <w:tr w:rsidTr="003A52F0" w:rsidR="00C8425A" w:rsidRPr="00C8425A">
        <w:tc>
          <w:tcPr>
            <w:tcW w:type="dxa" w:w="566"/>
            <w:tcBorders>
              <w:top w:space="0" w:sz="4" w:color="00000A" w:val="single"/>
              <w:left w:space="0" w:sz="4" w:color="00000A" w:val="doub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sz w:val="24"/>
                <w:szCs w:val="24"/>
              </w:rPr>
            </w:pPr>
          </w:p>
          <w:p w:rsidRDefault="00C8425A" w:rsidP="003A52F0" w:rsidR="00C8425A" w:rsidRPr="00C8425A">
            <w:pPr>
              <w:pStyle w:val="Standard"/>
              <w:jc w:val="center"/>
              <w:rPr>
                <w:rFonts w:cs="Times New Roman" w:hAnsi="Times New Roman" w:ascii="Times New Roman"/>
                <w:sz w:val="24"/>
                <w:szCs w:val="24"/>
              </w:rPr>
            </w:pPr>
            <w:r w:rsidRPr="00C8425A">
              <w:rPr>
                <w:rFonts w:cs="Times New Roman" w:hAnsi="Times New Roman" w:ascii="Times New Roman"/>
                <w:sz w:val="24"/>
                <w:szCs w:val="24"/>
              </w:rPr>
              <w:t>5.</w:t>
            </w:r>
          </w:p>
        </w:tc>
        <w:tc>
          <w:tcPr>
            <w:tcW w:type="dxa" w:w="3969"/>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rPr>
                <w:rFonts w:cs="Times New Roman" w:hAnsi="Times New Roman" w:ascii="Times New Roman"/>
                <w:sz w:val="24"/>
                <w:szCs w:val="24"/>
              </w:rPr>
            </w:pPr>
          </w:p>
          <w:p w:rsidRDefault="00C8425A" w:rsidP="003A52F0" w:rsidR="00C8425A" w:rsidRPr="00C8425A">
            <w:pPr>
              <w:pStyle w:val="Standard"/>
              <w:rPr>
                <w:rFonts w:cs="Times New Roman" w:hAnsi="Times New Roman" w:ascii="Times New Roman"/>
                <w:sz w:val="24"/>
                <w:szCs w:val="24"/>
              </w:rPr>
            </w:pPr>
            <w:r w:rsidRPr="00C8425A">
              <w:rPr>
                <w:rFonts w:cs="Times New Roman" w:hAnsi="Times New Roman" w:ascii="Times New Roman"/>
                <w:sz w:val="24"/>
                <w:szCs w:val="24"/>
              </w:rPr>
              <w:t>Obveze prema dobavljačima</w:t>
            </w:r>
          </w:p>
        </w:tc>
        <w:tc>
          <w:tcPr>
            <w:tcW w:type="dxa" w:w="2410"/>
            <w:tcBorders>
              <w:top w:space="0" w:sz="4" w:color="00000A" w:val="single"/>
              <w:left w:space="0" w:sz="4" w:color="00000A" w:val="single"/>
              <w:bottom w:space="0" w:sz="4" w:color="00000A" w:val="single"/>
              <w:right w:space="0" w:sz="4" w:color="00000A" w:val="single"/>
            </w:tcBorders>
            <w:shd w:fill="FFFFFF"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sz w:val="24"/>
                <w:szCs w:val="24"/>
              </w:rPr>
            </w:pPr>
            <w:r w:rsidRPr="00C8425A">
              <w:rPr>
                <w:rFonts w:cs="Times New Roman" w:hAnsi="Times New Roman" w:ascii="Times New Roman"/>
                <w:sz w:val="24"/>
                <w:szCs w:val="24"/>
              </w:rPr>
              <w:t xml:space="preserve">                          1.748.800,68</w:t>
            </w:r>
          </w:p>
        </w:tc>
        <w:tc>
          <w:tcPr>
            <w:tcW w:type="dxa" w:w="2411"/>
            <w:tcBorders>
              <w:top w:space="0" w:sz="4" w:color="00000A" w:val="single"/>
              <w:left w:space="0" w:sz="4" w:color="00000A" w:val="single"/>
              <w:bottom w:space="0" w:sz="4" w:color="00000A" w:val="single"/>
              <w:right w:space="0" w:sz="4" w:color="00000A" w:val="double"/>
            </w:tcBorders>
            <w:shd w:fill="FFFFFF"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sz w:val="24"/>
                <w:szCs w:val="24"/>
              </w:rPr>
            </w:pPr>
            <w:r w:rsidRPr="00C8425A">
              <w:rPr>
                <w:rFonts w:cs="Times New Roman" w:hAnsi="Times New Roman" w:ascii="Times New Roman"/>
                <w:sz w:val="24"/>
                <w:szCs w:val="24"/>
              </w:rPr>
              <w:t xml:space="preserve">                     1.432.286,99</w:t>
            </w:r>
          </w:p>
        </w:tc>
      </w:tr>
      <w:tr w:rsidTr="003A52F0" w:rsidR="00C8425A" w:rsidRPr="00C8425A">
        <w:tc>
          <w:tcPr>
            <w:tcW w:type="dxa" w:w="566"/>
            <w:tcBorders>
              <w:top w:space="0" w:sz="4" w:color="00000A" w:val="single"/>
              <w:left w:space="0" w:sz="4" w:color="00000A" w:val="double"/>
              <w:bottom w:space="0" w:sz="4" w:color="00000A" w:val="double"/>
              <w:right w:space="0" w:sz="4" w:color="00000A" w:val="single"/>
            </w:tcBorders>
            <w:shd w:fill="F2F2F2" w:color="auto" w:val="clear"/>
            <w:tcMar>
              <w:top w:type="dxa" w:w="0"/>
              <w:left w:type="dxa" w:w="113"/>
              <w:bottom w:type="dxa" w:w="0"/>
              <w:right w:type="dxa" w:w="108"/>
            </w:tcMar>
          </w:tcPr>
          <w:p w:rsidRDefault="00C8425A" w:rsidP="003A52F0" w:rsidR="00C8425A" w:rsidRPr="00C8425A">
            <w:pPr>
              <w:pStyle w:val="Standard"/>
              <w:jc w:val="center"/>
              <w:rPr>
                <w:rFonts w:cs="Times New Roman" w:hAnsi="Times New Roman" w:ascii="Times New Roman"/>
                <w:b/>
                <w:sz w:val="24"/>
                <w:szCs w:val="24"/>
              </w:rPr>
            </w:pPr>
            <w:r w:rsidRPr="00C8425A">
              <w:rPr>
                <w:rFonts w:cs="Times New Roman" w:hAnsi="Times New Roman" w:ascii="Times New Roman"/>
                <w:b/>
                <w:sz w:val="24"/>
                <w:szCs w:val="24"/>
              </w:rPr>
              <w:t xml:space="preserve">  </w:t>
            </w:r>
          </w:p>
          <w:p w:rsidRDefault="00C8425A" w:rsidP="003A52F0" w:rsidR="00C8425A" w:rsidRPr="00C8425A">
            <w:pPr>
              <w:pStyle w:val="Standard"/>
              <w:jc w:val="center"/>
              <w:rPr>
                <w:rFonts w:cs="Times New Roman" w:hAnsi="Times New Roman" w:ascii="Times New Roman"/>
                <w:b/>
                <w:sz w:val="24"/>
                <w:szCs w:val="24"/>
              </w:rPr>
            </w:pPr>
            <w:r w:rsidRPr="00C8425A">
              <w:rPr>
                <w:rFonts w:cs="Times New Roman" w:hAnsi="Times New Roman" w:ascii="Times New Roman"/>
                <w:b/>
                <w:sz w:val="24"/>
                <w:szCs w:val="24"/>
              </w:rPr>
              <w:t xml:space="preserve"> </w:t>
            </w:r>
          </w:p>
        </w:tc>
        <w:tc>
          <w:tcPr>
            <w:tcW w:type="dxa" w:w="3969"/>
            <w:tcBorders>
              <w:top w:space="0" w:sz="4" w:color="00000A" w:val="single"/>
              <w:left w:space="0" w:sz="4" w:color="00000A" w:val="single"/>
              <w:bottom w:space="0" w:sz="4" w:color="00000A" w:val="double"/>
              <w:right w:space="0" w:sz="4" w:color="00000A" w:val="single"/>
            </w:tcBorders>
            <w:shd w:fill="F2F2F2" w:color="auto" w:val="clear"/>
            <w:tcMar>
              <w:top w:type="dxa" w:w="0"/>
              <w:left w:type="dxa" w:w="113"/>
              <w:bottom w:type="dxa" w:w="0"/>
              <w:right w:type="dxa" w:w="108"/>
            </w:tcMar>
          </w:tcPr>
          <w:p w:rsidRDefault="00C8425A" w:rsidP="003A52F0" w:rsidR="00C8425A" w:rsidRPr="00C8425A">
            <w:pPr>
              <w:pStyle w:val="Standard"/>
              <w:rPr>
                <w:rFonts w:cs="Times New Roman" w:hAnsi="Times New Roman" w:ascii="Times New Roman"/>
                <w:b/>
                <w:sz w:val="24"/>
                <w:szCs w:val="24"/>
              </w:rPr>
            </w:pPr>
          </w:p>
          <w:p w:rsidRDefault="00C8425A" w:rsidP="003A52F0" w:rsidR="00C8425A" w:rsidRPr="00C8425A">
            <w:pPr>
              <w:pStyle w:val="Standard"/>
              <w:rPr>
                <w:rFonts w:cs="Times New Roman" w:hAnsi="Times New Roman" w:ascii="Times New Roman"/>
                <w:b/>
                <w:sz w:val="24"/>
                <w:szCs w:val="24"/>
              </w:rPr>
            </w:pPr>
            <w:r w:rsidRPr="00C8425A">
              <w:rPr>
                <w:rFonts w:cs="Times New Roman" w:hAnsi="Times New Roman" w:ascii="Times New Roman"/>
                <w:b/>
                <w:sz w:val="24"/>
                <w:szCs w:val="24"/>
              </w:rPr>
              <w:t>Ukupno (r.br. 1+2+3+4+5)</w:t>
            </w:r>
          </w:p>
        </w:tc>
        <w:tc>
          <w:tcPr>
            <w:tcW w:type="dxa" w:w="2410"/>
            <w:tcBorders>
              <w:top w:space="0" w:sz="4" w:color="00000A" w:val="single"/>
              <w:left w:space="0" w:sz="4" w:color="00000A" w:val="single"/>
              <w:bottom w:space="0" w:sz="4" w:color="00000A" w:val="double"/>
              <w:right w:space="0" w:sz="4" w:color="00000A" w:val="single"/>
            </w:tcBorders>
            <w:shd w:fill="F2F2F2"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b/>
                <w:sz w:val="24"/>
                <w:szCs w:val="24"/>
              </w:rPr>
            </w:pPr>
            <w:r w:rsidRPr="00C8425A">
              <w:rPr>
                <w:rFonts w:cs="Times New Roman" w:hAnsi="Times New Roman" w:ascii="Times New Roman"/>
                <w:b/>
                <w:sz w:val="24"/>
                <w:szCs w:val="24"/>
              </w:rPr>
              <w:t xml:space="preserve">                  4.036.589,88</w:t>
            </w:r>
          </w:p>
        </w:tc>
        <w:tc>
          <w:tcPr>
            <w:tcW w:type="dxa" w:w="2411"/>
            <w:tcBorders>
              <w:top w:space="0" w:sz="4" w:color="00000A" w:val="single"/>
              <w:left w:space="0" w:sz="4" w:color="00000A" w:val="single"/>
              <w:bottom w:space="0" w:sz="4" w:color="00000A" w:val="double"/>
              <w:right w:space="0" w:sz="4" w:color="00000A" w:val="double"/>
            </w:tcBorders>
            <w:shd w:fill="F2F2F2" w:color="auto" w:val="clear"/>
            <w:tcMar>
              <w:top w:type="dxa" w:w="0"/>
              <w:left w:type="dxa" w:w="113"/>
              <w:bottom w:type="dxa" w:w="0"/>
              <w:right w:type="dxa" w:w="108"/>
            </w:tcMar>
          </w:tcPr>
          <w:p w:rsidRDefault="00C8425A" w:rsidP="003A52F0" w:rsidR="00C8425A" w:rsidRPr="00C8425A">
            <w:pPr>
              <w:pStyle w:val="Standard"/>
              <w:jc w:val="right"/>
              <w:rPr>
                <w:rFonts w:cs="Times New Roman" w:hAnsi="Times New Roman" w:ascii="Times New Roman"/>
                <w:sz w:val="24"/>
                <w:szCs w:val="24"/>
              </w:rPr>
            </w:pPr>
            <w:r w:rsidRPr="00C8425A">
              <w:rPr>
                <w:rFonts w:cs="Times New Roman" w:hAnsi="Times New Roman" w:ascii="Times New Roman"/>
                <w:b/>
                <w:sz w:val="24"/>
                <w:szCs w:val="24"/>
              </w:rPr>
              <w:t xml:space="preserve">                 9.894.633,43       </w:t>
            </w:r>
          </w:p>
        </w:tc>
      </w:tr>
    </w:tbl>
    <w:p w:rsidRDefault="00C8425A" w:rsidP="00F70440" w:rsidR="00C8425A">
      <w:pPr>
        <w:jc w:val="both"/>
        <w:rPr>
          <w:rFonts w:hAnsi="Times New Roman" w:ascii="Times New Roman"/>
          <w:szCs w:val="24"/>
          <w:lang w:val="hr-HR"/>
        </w:rPr>
      </w:pP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Do Ispitnog ročišta ukupno je prijavljeno 35 tražbina stečajnih vjerovnika., od toga 10-kao vjerovnici I višeg isplatnog reda, a 25-ero kao vjerovnici II višeg isplatnog reda, među njima i 1 razlučni vjerovnik (RAIFFEISEN BANK AUSTRIA d.d.) koji je uz prijavu tražbine podnio obavijest o postojanju svog razlučnog prava na imovini stečajnog dužnika (nekretninama), a sve prema tablicama prijavljenih tražbina I i II Višeg isplatnog reda te Tablici o razlučnim  pravima.</w:t>
      </w:r>
    </w:p>
    <w:p w:rsidRDefault="00C8425A" w:rsidP="00C8425A" w:rsidR="00C8425A" w:rsidRPr="00C8425A">
      <w:pPr>
        <w:pStyle w:val="Standard"/>
        <w:spacing w:lineRule="auto" w:line="240" w:after="0"/>
        <w:jc w:val="both"/>
        <w:rPr>
          <w:rFonts w:cs="Times New Roman" w:hAnsi="Times New Roman" w:ascii="Times New Roman"/>
          <w:sz w:val="24"/>
          <w:szCs w:val="24"/>
        </w:rPr>
      </w:pP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Ukupno prijavljene tražbine stečajnih vjerovnika iznose 12.209.615,73 kn, od čega je osporena tražbina u iznosu od 2.314.982,30 kn, priznate tražbine stečajnih vjerovnika u iznosu od 9.894.633,43 kn te su u odnosu na red isplate svrstane u tražbine:</w:t>
      </w:r>
    </w:p>
    <w:p w:rsidRDefault="00C8425A" w:rsidP="00C8425A" w:rsidR="00C8425A" w:rsidRPr="00C8425A">
      <w:pPr>
        <w:pStyle w:val="Standard"/>
        <w:spacing w:lineRule="auto" w:line="240" w:after="0"/>
        <w:jc w:val="both"/>
        <w:rPr>
          <w:rFonts w:cs="Times New Roman" w:hAnsi="Times New Roman" w:ascii="Times New Roman"/>
          <w:sz w:val="24"/>
          <w:szCs w:val="24"/>
        </w:rPr>
      </w:pP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w:t>
      </w:r>
      <w:r w:rsidRPr="00C8425A">
        <w:rPr>
          <w:rFonts w:cs="Times New Roman" w:hAnsi="Times New Roman" w:ascii="Times New Roman"/>
          <w:sz w:val="24"/>
          <w:szCs w:val="24"/>
        </w:rPr>
        <w:tab/>
        <w:t>I. višeg isplatnog reda u iznosu od     2.735.517,51 kn</w:t>
      </w: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w:t>
      </w:r>
      <w:r w:rsidRPr="00C8425A">
        <w:rPr>
          <w:rFonts w:cs="Times New Roman" w:hAnsi="Times New Roman" w:ascii="Times New Roman"/>
          <w:sz w:val="24"/>
          <w:szCs w:val="24"/>
        </w:rPr>
        <w:tab/>
        <w:t>II. višeg isplatnog reda u iznosu od    7.159.115,92 kn</w:t>
      </w:r>
    </w:p>
    <w:p w:rsidRDefault="00C8425A" w:rsidP="00C8425A" w:rsidR="00C8425A" w:rsidRPr="00C8425A">
      <w:pPr>
        <w:pStyle w:val="Standard"/>
        <w:spacing w:lineRule="auto" w:line="240" w:after="0"/>
        <w:jc w:val="both"/>
        <w:rPr>
          <w:rFonts w:cs="Times New Roman" w:hAnsi="Times New Roman" w:ascii="Times New Roman"/>
          <w:sz w:val="24"/>
          <w:szCs w:val="24"/>
        </w:rPr>
      </w:pPr>
    </w:p>
    <w:p w:rsidRDefault="00C8425A" w:rsidP="00C8425A" w:rsidR="00C8425A">
      <w:pPr>
        <w:pStyle w:val="Standard"/>
        <w:spacing w:lineRule="auto" w:line="240" w:after="0"/>
        <w:jc w:val="both"/>
        <w:rPr>
          <w:rFonts w:cs="Times New Roman" w:hAnsi="Times New Roman" w:ascii="Times New Roman"/>
          <w:sz w:val="24"/>
          <w:szCs w:val="24"/>
        </w:rPr>
      </w:pPr>
    </w:p>
    <w:p w:rsidRDefault="00FF0782" w:rsidP="00C8425A" w:rsidR="00FF0782">
      <w:pPr>
        <w:pStyle w:val="Standard"/>
        <w:spacing w:lineRule="auto" w:line="240" w:after="0"/>
        <w:jc w:val="both"/>
        <w:rPr>
          <w:rFonts w:cs="Times New Roman" w:hAnsi="Times New Roman" w:ascii="Times New Roman"/>
          <w:sz w:val="24"/>
          <w:szCs w:val="24"/>
        </w:rPr>
      </w:pPr>
    </w:p>
    <w:p w:rsidRDefault="00FF0782" w:rsidP="00C8425A" w:rsidR="00FF0782">
      <w:pPr>
        <w:pStyle w:val="Standard"/>
        <w:spacing w:lineRule="auto" w:line="240" w:after="0"/>
        <w:jc w:val="both"/>
        <w:rPr>
          <w:rFonts w:cs="Times New Roman" w:hAnsi="Times New Roman" w:ascii="Times New Roman"/>
          <w:sz w:val="24"/>
          <w:szCs w:val="24"/>
        </w:rPr>
      </w:pPr>
    </w:p>
    <w:p w:rsidRDefault="00FF0782" w:rsidP="00C8425A" w:rsidR="00FF0782" w:rsidRPr="00C8425A">
      <w:pPr>
        <w:pStyle w:val="Standard"/>
        <w:spacing w:lineRule="auto" w:line="240" w:after="0"/>
        <w:jc w:val="both"/>
        <w:rPr>
          <w:rFonts w:cs="Times New Roman" w:hAnsi="Times New Roman" w:ascii="Times New Roman"/>
          <w:sz w:val="24"/>
          <w:szCs w:val="24"/>
        </w:rPr>
      </w:pPr>
    </w:p>
    <w:p w:rsidRDefault="00C8425A" w:rsidP="00C8425A" w:rsidR="00C8425A" w:rsidRPr="00C8425A">
      <w:pPr>
        <w:pStyle w:val="Standard"/>
        <w:spacing w:lineRule="auto" w:line="240" w:after="0"/>
        <w:jc w:val="both"/>
        <w:rPr>
          <w:rFonts w:cs="Times New Roman" w:hAnsi="Times New Roman" w:ascii="Times New Roman"/>
          <w:b/>
          <w:sz w:val="24"/>
          <w:szCs w:val="24"/>
        </w:rPr>
      </w:pPr>
      <w:r w:rsidRPr="00C8425A">
        <w:rPr>
          <w:rFonts w:cs="Times New Roman" w:hAnsi="Times New Roman" w:ascii="Times New Roman"/>
          <w:b/>
          <w:sz w:val="24"/>
          <w:szCs w:val="24"/>
        </w:rPr>
        <w:lastRenderedPageBreak/>
        <w:t>Osporene tražbine</w:t>
      </w:r>
    </w:p>
    <w:p w:rsidRDefault="00C8425A" w:rsidP="00C8425A" w:rsidR="00C8425A" w:rsidRPr="00C8425A">
      <w:pPr>
        <w:pStyle w:val="Standard"/>
        <w:spacing w:lineRule="auto" w:line="240" w:after="0"/>
        <w:jc w:val="both"/>
        <w:rPr>
          <w:rFonts w:cs="Times New Roman" w:hAnsi="Times New Roman" w:ascii="Times New Roman"/>
          <w:b/>
          <w:sz w:val="24"/>
          <w:szCs w:val="24"/>
        </w:rPr>
      </w:pP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Osporene su tražbine u iznosu od 2.314.982,30 kn, koje se odnose na tražbinu II višeg isplatnog reda i to:</w:t>
      </w: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 xml:space="preserve">  </w:t>
      </w: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 tražbina KMK ZIB d.o.o., Mala Subotica, Braće Radić 25, OIB: 32859595819 u iznosu od 37.892,63 kn koja tražbina je u zastari prema čl. 228. ZOO-međusobne tražbine iz trgovačkih ugovora o prometu robe i usluga zastarijevaju za tri godine</w:t>
      </w: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-tražbina TROMONT d.o.o., Split, Dračevac 11, OIB: 30461667075 u iznosu od 2.063.066,34 kn koja tražbina je osporena jer je protiv Tromont d.o.o. pokrenut ovršni postupak za protutražbinu u iznosu 1.331.866,58 kn kod javnog  bilježnika Ilija Šarić Split, pa će se ta međusobna potraživanja morati riješiti u sudskom postupku</w:t>
      </w: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 tražbina PEGASUS d.o.o., Čakovec, Z. Milkovića 4, OIB: 34269090230 u iznosu od 214.023,33 kn koja tražbina je osporena jer je podnijeta izvan roka</w:t>
      </w:r>
    </w:p>
    <w:p w:rsidRDefault="00C8425A" w:rsidP="00C8425A" w:rsidR="00C8425A" w:rsidRPr="00C8425A">
      <w:pPr>
        <w:pStyle w:val="Standard"/>
        <w:spacing w:lineRule="auto" w:line="240" w:after="0"/>
        <w:jc w:val="both"/>
        <w:rPr>
          <w:rFonts w:cs="Times New Roman" w:hAnsi="Times New Roman" w:ascii="Times New Roman"/>
          <w:sz w:val="24"/>
          <w:szCs w:val="24"/>
        </w:rPr>
      </w:pPr>
    </w:p>
    <w:p w:rsidRDefault="00C8425A" w:rsidP="00C8425A" w:rsidR="00C8425A" w:rsidRPr="00C8425A">
      <w:pPr>
        <w:pStyle w:val="Standard"/>
        <w:spacing w:lineRule="auto" w:line="240"/>
        <w:jc w:val="both"/>
        <w:rPr>
          <w:rFonts w:cs="Times New Roman" w:hAnsi="Times New Roman" w:ascii="Times New Roman"/>
          <w:b/>
          <w:sz w:val="24"/>
          <w:szCs w:val="24"/>
        </w:rPr>
      </w:pPr>
      <w:r w:rsidRPr="00C8425A">
        <w:rPr>
          <w:rFonts w:cs="Times New Roman" w:hAnsi="Times New Roman" w:ascii="Times New Roman"/>
          <w:b/>
          <w:sz w:val="24"/>
          <w:szCs w:val="24"/>
        </w:rPr>
        <w:t>Slijedom navedenog, ukupne obveze stečajnog dužnika u početnoj stečajnoj bilanci na dan otvaranja stečajnog postupka 10.10.2018. iskazuju se u iznosu od 9.894.633,43 kn.</w:t>
      </w:r>
    </w:p>
    <w:p w:rsidRDefault="00C8425A" w:rsidP="00C8425A" w:rsidR="00C8425A">
      <w:pPr>
        <w:pStyle w:val="Standard"/>
        <w:spacing w:lineRule="auto" w:line="240"/>
        <w:jc w:val="both"/>
        <w:rPr>
          <w:rFonts w:cs="Times New Roman" w:hAnsi="Times New Roman" w:ascii="Times New Roman"/>
          <w:b/>
          <w:sz w:val="24"/>
          <w:szCs w:val="24"/>
        </w:rPr>
      </w:pPr>
    </w:p>
    <w:p w:rsidRDefault="00C8425A" w:rsidP="00C8425A" w:rsidR="00C8425A" w:rsidRPr="00C8425A">
      <w:pPr>
        <w:pStyle w:val="Standard"/>
        <w:spacing w:lineRule="auto" w:line="240"/>
        <w:jc w:val="both"/>
        <w:rPr>
          <w:rFonts w:cs="Times New Roman" w:hAnsi="Times New Roman" w:ascii="Times New Roman"/>
          <w:b/>
          <w:sz w:val="24"/>
          <w:szCs w:val="24"/>
        </w:rPr>
      </w:pPr>
      <w:r w:rsidRPr="00C8425A">
        <w:rPr>
          <w:rFonts w:cs="Times New Roman" w:hAnsi="Times New Roman" w:ascii="Times New Roman"/>
          <w:b/>
          <w:sz w:val="24"/>
          <w:szCs w:val="24"/>
        </w:rPr>
        <w:t>Sudski postupci u tijeku</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Stečajni upravitelj je nakon konzultacija s prokuristom stečajnog dužnika Feridom Isakovićem i njegovim odvjetnikom Hinkom Žerjavom te rješenjima sudova o prekidu postupaka utvrdio da su za sada u tijeku slijedeći postupci:</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TS Vžd, P-32/2018, ŽUC Varaždin protiv stečajnog dužnika radi 10.465,00 kn, prekid</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TS Vžd, Povrv-165/18, Intel-Elektro d.o.o. protiv stečajnog dužnika radi isplate, prekid</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TS Vžd, P-14/18, HZMO protiv stečajnog dužnika radi 111.102,10 kn, tužba</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TS Bjelovar, Povrv-132/18, Korona d.o.o. protiv stečajnog dužnika radi 89.670,00 kn, prekid</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OS Vžd, Hbs d.o.o. protiv Denisa Korpara, radi isplate, prekid</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JB Ilija Šarić, Split, HBS d.o.o., ovršni prijedlog protiv Tromont d.o.o. radi 1.132.247,80 kn</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JB Božo Marković,  Mali Lošinj, HBS d.o.o., rj. o ovrsi protiv Hall d.o.o. radi 205.081,14 kn</w:t>
      </w:r>
    </w:p>
    <w:p w:rsidRDefault="00C8425A" w:rsidP="00C8425A" w:rsidR="00C8425A" w:rsidRPr="00C8425A">
      <w:pPr>
        <w:pStyle w:val="Standard"/>
        <w:spacing w:lineRule="auto" w:line="240"/>
        <w:jc w:val="both"/>
        <w:rPr>
          <w:rFonts w:cs="Times New Roman" w:hAnsi="Times New Roman" w:ascii="Times New Roman"/>
          <w:sz w:val="24"/>
          <w:szCs w:val="24"/>
        </w:rPr>
      </w:pPr>
      <w:r w:rsidRPr="00C8425A">
        <w:rPr>
          <w:rFonts w:cs="Times New Roman" w:hAnsi="Times New Roman" w:ascii="Times New Roman"/>
          <w:sz w:val="24"/>
          <w:szCs w:val="24"/>
        </w:rPr>
        <w:t>Također u tijeku je nekoliko prekršajnih postupaka protiv stečajnog dužnika kao okr. pravne osobe.</w:t>
      </w: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b/>
          <w:bCs/>
          <w:sz w:val="24"/>
          <w:szCs w:val="24"/>
          <w:u w:val="single"/>
        </w:rPr>
        <w:t>Prijedlozi stečajnog upravitelja</w:t>
      </w:r>
    </w:p>
    <w:p w:rsidRDefault="00C8425A" w:rsidP="00C8425A" w:rsidR="00C8425A" w:rsidRPr="00C8425A">
      <w:pPr>
        <w:pStyle w:val="Standard"/>
        <w:spacing w:lineRule="auto" w:line="240" w:after="0"/>
        <w:ind w:left="360"/>
        <w:jc w:val="both"/>
        <w:rPr>
          <w:rFonts w:cs="Times New Roman" w:hAnsi="Times New Roman" w:ascii="Times New Roman"/>
          <w:sz w:val="24"/>
          <w:szCs w:val="24"/>
        </w:rPr>
      </w:pPr>
    </w:p>
    <w:p w:rsidRDefault="00C8425A" w:rsidP="00C8425A" w:rsidR="00C8425A" w:rsidRPr="00C8425A">
      <w:pPr>
        <w:pStyle w:val="Standard"/>
        <w:spacing w:lineRule="auto" w:line="240" w:after="0"/>
        <w:jc w:val="both"/>
        <w:rPr>
          <w:rFonts w:cs="Times New Roman" w:hAnsi="Times New Roman" w:ascii="Times New Roman"/>
          <w:sz w:val="24"/>
          <w:szCs w:val="24"/>
        </w:rPr>
      </w:pPr>
      <w:r w:rsidRPr="00C8425A">
        <w:rPr>
          <w:rFonts w:cs="Times New Roman" w:hAnsi="Times New Roman" w:ascii="Times New Roman"/>
          <w:sz w:val="24"/>
          <w:szCs w:val="24"/>
        </w:rPr>
        <w:t>Slijedom iznesenog, stečajni dužnik HBS d.o.o. nema uvjeta za nastavak djelatnosti i daljnjeg poslovanja. Stoga stečajni upravitelj predlaže da se na izvještajnom ročištu donesu slijedeće Odluke:</w:t>
      </w:r>
    </w:p>
    <w:p w:rsidRDefault="00C8425A" w:rsidP="00C8425A" w:rsidR="00C8425A" w:rsidRPr="00C8425A">
      <w:pPr>
        <w:pStyle w:val="Standard"/>
        <w:spacing w:lineRule="auto" w:line="240" w:after="0"/>
        <w:jc w:val="both"/>
        <w:rPr>
          <w:rFonts w:cs="Times New Roman" w:hAnsi="Times New Roman" w:ascii="Times New Roman"/>
          <w:sz w:val="24"/>
          <w:szCs w:val="24"/>
        </w:rPr>
      </w:pPr>
    </w:p>
    <w:p w:rsidRDefault="00C8425A" w:rsidP="00C8425A" w:rsidR="00C8425A" w:rsidRPr="00C8425A">
      <w:pPr>
        <w:pStyle w:val="Odlomakpopisa1"/>
        <w:widowControl/>
        <w:numPr>
          <w:ilvl w:val="0"/>
          <w:numId w:val="22"/>
        </w:numPr>
        <w:tabs>
          <w:tab w:pos="-807" w:val="left"/>
        </w:tabs>
        <w:suppressAutoHyphens w:val="false"/>
        <w:autoSpaceDN w:val="false"/>
        <w:spacing w:lineRule="auto" w:line="240"/>
        <w:ind w:left="567"/>
        <w:jc w:val="both"/>
        <w:rPr>
          <w:rFonts w:hAnsi="Times New Roman" w:ascii="Times New Roman"/>
        </w:rPr>
      </w:pPr>
      <w:r w:rsidRPr="00C8425A">
        <w:rPr>
          <w:rStyle w:val="Zadanifontodlomka1"/>
          <w:rFonts w:hAnsi="Times New Roman" w:ascii="Times New Roman"/>
          <w:kern w:val="0"/>
        </w:rPr>
        <w:t>prihvaća se u cijelosti Izvješće stečajnog upravitelja o gospodarskom položaju stečajnog dužnika i njegovim uzrocima,</w:t>
      </w:r>
    </w:p>
    <w:p w:rsidRDefault="00C8425A" w:rsidP="00C8425A" w:rsidR="00C8425A" w:rsidRPr="00C8425A">
      <w:pPr>
        <w:pStyle w:val="Odlomakpopisa1"/>
        <w:widowControl/>
        <w:numPr>
          <w:ilvl w:val="0"/>
          <w:numId w:val="21"/>
        </w:numPr>
        <w:tabs>
          <w:tab w:pos="-807" w:val="left"/>
        </w:tabs>
        <w:suppressAutoHyphens w:val="false"/>
        <w:autoSpaceDN w:val="false"/>
        <w:spacing w:lineRule="auto" w:line="240"/>
        <w:ind w:left="567"/>
        <w:jc w:val="both"/>
        <w:rPr>
          <w:rFonts w:hAnsi="Times New Roman" w:ascii="Times New Roman"/>
          <w:kern w:val="0"/>
        </w:rPr>
      </w:pPr>
      <w:r w:rsidRPr="00C8425A">
        <w:rPr>
          <w:rFonts w:hAnsi="Times New Roman" w:ascii="Times New Roman"/>
          <w:kern w:val="0"/>
        </w:rPr>
        <w:t>utvrđuje se da nema mogućnosti da se poslovanje stečajnog dužnika nastavi ili ponovno pokrene,</w:t>
      </w:r>
    </w:p>
    <w:p w:rsidRDefault="00C8425A" w:rsidP="00C8425A" w:rsidR="00C8425A" w:rsidRPr="00C8425A">
      <w:pPr>
        <w:pStyle w:val="Odlomakpopisa1"/>
        <w:widowControl/>
        <w:numPr>
          <w:ilvl w:val="0"/>
          <w:numId w:val="21"/>
        </w:numPr>
        <w:tabs>
          <w:tab w:pos="-807" w:val="left"/>
        </w:tabs>
        <w:suppressAutoHyphens w:val="false"/>
        <w:autoSpaceDN w:val="false"/>
        <w:spacing w:lineRule="auto" w:line="240"/>
        <w:ind w:left="567"/>
        <w:jc w:val="both"/>
        <w:rPr>
          <w:rFonts w:hAnsi="Times New Roman" w:ascii="Times New Roman"/>
        </w:rPr>
      </w:pPr>
      <w:r w:rsidRPr="00C8425A">
        <w:rPr>
          <w:rStyle w:val="Zadanifontodlomka1"/>
          <w:rFonts w:hAnsi="Times New Roman" w:ascii="Times New Roman"/>
          <w:kern w:val="0"/>
        </w:rPr>
        <w:t>prihvaćaju se do sada poduzete radnje stečajnog upravitelja,</w:t>
      </w:r>
    </w:p>
    <w:p w:rsidRDefault="00C8425A" w:rsidP="00C8425A" w:rsidR="00C8425A" w:rsidRPr="00C8425A">
      <w:pPr>
        <w:pStyle w:val="Standard"/>
        <w:widowControl w:val="false"/>
        <w:numPr>
          <w:ilvl w:val="0"/>
          <w:numId w:val="21"/>
        </w:numPr>
        <w:spacing w:lineRule="auto" w:line="240" w:after="0"/>
        <w:ind w:left="567"/>
        <w:jc w:val="both"/>
        <w:rPr>
          <w:rFonts w:cs="Times New Roman" w:hAnsi="Times New Roman" w:ascii="Times New Roman"/>
          <w:sz w:val="24"/>
          <w:szCs w:val="24"/>
        </w:rPr>
      </w:pPr>
      <w:r w:rsidRPr="00C8425A">
        <w:rPr>
          <w:rStyle w:val="Zadanifontodlomka1"/>
          <w:rFonts w:cs="Times New Roman" w:hAnsi="Times New Roman" w:ascii="Times New Roman"/>
          <w:sz w:val="24"/>
          <w:szCs w:val="24"/>
        </w:rPr>
        <w:t>daje se suglasnost stečajnom upravitelju da pristupi procjeni i prodaji nekretnina i pokretnina,</w:t>
      </w:r>
    </w:p>
    <w:p w:rsidRDefault="00C8425A" w:rsidP="00C8425A" w:rsidR="00C8425A" w:rsidRPr="00C8425A">
      <w:pPr>
        <w:pStyle w:val="Standard"/>
        <w:widowControl w:val="false"/>
        <w:numPr>
          <w:ilvl w:val="0"/>
          <w:numId w:val="21"/>
        </w:numPr>
        <w:spacing w:lineRule="auto" w:line="240" w:after="0"/>
        <w:ind w:left="567"/>
        <w:jc w:val="both"/>
        <w:rPr>
          <w:rFonts w:cs="Times New Roman" w:hAnsi="Times New Roman" w:ascii="Times New Roman"/>
          <w:sz w:val="24"/>
          <w:szCs w:val="24"/>
        </w:rPr>
      </w:pPr>
      <w:r w:rsidRPr="00C8425A">
        <w:rPr>
          <w:rStyle w:val="Zadanifontodlomka1"/>
          <w:rFonts w:cs="Times New Roman" w:hAnsi="Times New Roman" w:ascii="Times New Roman"/>
          <w:sz w:val="24"/>
          <w:szCs w:val="24"/>
        </w:rPr>
        <w:lastRenderedPageBreak/>
        <w:t xml:space="preserve">odobrava se sklopljeni ugovor o zakupu s FIZMA d.o.o. ( u prilogu)  </w:t>
      </w:r>
    </w:p>
    <w:p w:rsidRDefault="00C8425A" w:rsidP="00C8425A" w:rsidR="00C8425A" w:rsidRPr="00C8425A">
      <w:pPr>
        <w:pStyle w:val="Standard"/>
        <w:widowControl w:val="false"/>
        <w:numPr>
          <w:ilvl w:val="0"/>
          <w:numId w:val="21"/>
        </w:numPr>
        <w:spacing w:lineRule="auto" w:line="240" w:after="0"/>
        <w:ind w:left="567"/>
        <w:jc w:val="both"/>
        <w:rPr>
          <w:rFonts w:cs="Times New Roman" w:hAnsi="Times New Roman" w:ascii="Times New Roman"/>
          <w:sz w:val="24"/>
          <w:szCs w:val="24"/>
        </w:rPr>
      </w:pPr>
      <w:r w:rsidRPr="00C8425A">
        <w:rPr>
          <w:rStyle w:val="Zadanifontodlomka1"/>
          <w:rFonts w:cs="Times New Roman" w:hAnsi="Times New Roman" w:ascii="Times New Roman"/>
          <w:sz w:val="24"/>
          <w:szCs w:val="24"/>
        </w:rPr>
        <w:t>ovlašćuje se stečajni upravitelj da s odvjetnikom Hinkom Žerjavom dogovori ev. nastavak suradnje u vezi sudskih postupaka u tijeku."</w:t>
      </w:r>
    </w:p>
    <w:p w:rsidRDefault="00C8425A" w:rsidP="00C8425A" w:rsidR="00C8425A" w:rsidRPr="00C8425A">
      <w:pPr>
        <w:pStyle w:val="Standard"/>
        <w:spacing w:lineRule="auto" w:line="240" w:after="0"/>
        <w:jc w:val="both"/>
        <w:rPr>
          <w:rFonts w:cs="Times New Roman" w:hAnsi="Times New Roman" w:ascii="Times New Roman"/>
          <w:sz w:val="24"/>
          <w:szCs w:val="24"/>
        </w:rPr>
      </w:pPr>
    </w:p>
    <w:p w:rsidRDefault="007A22CC" w:rsidP="00F70440" w:rsidR="007A22CC">
      <w:pPr>
        <w:jc w:val="both"/>
        <w:rPr>
          <w:rFonts w:hAnsi="Times New Roman" w:ascii="Times New Roman"/>
          <w:szCs w:val="24"/>
          <w:lang w:val="hr-HR"/>
        </w:rPr>
      </w:pPr>
    </w:p>
    <w:p w:rsidRDefault="00056AFF" w:rsidP="00056AFF" w:rsidR="00056AFF">
      <w:pPr>
        <w:ind w:firstLine="705"/>
        <w:jc w:val="both"/>
        <w:rPr>
          <w:rFonts w:hAnsi="Times New Roman" w:ascii="Times New Roman"/>
          <w:szCs w:val="24"/>
          <w:lang w:val="hr-HR"/>
        </w:rPr>
      </w:pPr>
      <w:r>
        <w:rPr>
          <w:rFonts w:hAnsi="Times New Roman" w:ascii="Times New Roman"/>
          <w:szCs w:val="24"/>
          <w:lang w:val="hr-HR"/>
        </w:rPr>
        <w:t xml:space="preserve">Nakon što je </w:t>
      </w:r>
      <w:r w:rsidR="008301DC">
        <w:rPr>
          <w:rFonts w:hAnsi="Times New Roman" w:ascii="Times New Roman"/>
          <w:szCs w:val="24"/>
          <w:lang w:val="hr-HR"/>
        </w:rPr>
        <w:t xml:space="preserve">stečajni upravitelj iznio </w:t>
      </w:r>
      <w:r>
        <w:rPr>
          <w:rFonts w:hAnsi="Times New Roman" w:ascii="Times New Roman"/>
          <w:szCs w:val="24"/>
          <w:lang w:val="hr-HR"/>
        </w:rPr>
        <w:t>svoje izvješće, skupština vjerovnika jednoglasno donosi sljedeće</w:t>
      </w:r>
    </w:p>
    <w:p w:rsidRDefault="007A22CC" w:rsidP="00056AFF" w:rsidR="007A22CC">
      <w:pPr>
        <w:jc w:val="both"/>
        <w:rPr>
          <w:rFonts w:hAnsi="Times New Roman" w:ascii="Times New Roman"/>
          <w:szCs w:val="24"/>
          <w:lang w:val="hr-HR"/>
        </w:rPr>
      </w:pPr>
    </w:p>
    <w:p w:rsidRDefault="00FF0782" w:rsidP="00056AFF" w:rsidR="00FF0782">
      <w:pPr>
        <w:jc w:val="both"/>
        <w:rPr>
          <w:rFonts w:hAnsi="Times New Roman" w:ascii="Times New Roman"/>
          <w:szCs w:val="24"/>
          <w:lang w:val="hr-HR"/>
        </w:rPr>
      </w:pPr>
    </w:p>
    <w:p w:rsidRDefault="00056AFF" w:rsidP="00160E5E" w:rsidR="00056AFF">
      <w:pPr>
        <w:jc w:val="center"/>
        <w:rPr>
          <w:rFonts w:hAnsi="Times New Roman" w:ascii="Times New Roman"/>
          <w:szCs w:val="24"/>
          <w:lang w:val="hr-HR"/>
        </w:rPr>
      </w:pPr>
      <w:r>
        <w:rPr>
          <w:rFonts w:hAnsi="Times New Roman" w:ascii="Times New Roman"/>
          <w:szCs w:val="24"/>
          <w:lang w:val="hr-HR"/>
        </w:rPr>
        <w:t>ODLUKE</w:t>
      </w:r>
    </w:p>
    <w:p w:rsidRDefault="00FF0782" w:rsidP="00160E5E" w:rsidR="00FF0782">
      <w:pPr>
        <w:jc w:val="center"/>
        <w:rPr>
          <w:rFonts w:hAnsi="Times New Roman" w:ascii="Times New Roman"/>
          <w:szCs w:val="24"/>
          <w:lang w:val="hr-HR"/>
        </w:rPr>
      </w:pPr>
    </w:p>
    <w:p w:rsidRDefault="00056AFF" w:rsidP="00056AFF" w:rsidR="00056AFF">
      <w:pPr>
        <w:jc w:val="both"/>
        <w:rPr>
          <w:rFonts w:hAnsi="Times New Roman" w:ascii="Times New Roman"/>
          <w:szCs w:val="24"/>
          <w:lang w:val="hr-HR"/>
        </w:rPr>
      </w:pPr>
    </w:p>
    <w:p w:rsidRDefault="00056AFF" w:rsidP="00056AFF" w:rsidR="00056AFF">
      <w:pPr>
        <w:pStyle w:val="Odlomakpopisa"/>
        <w:numPr>
          <w:ilvl w:val="0"/>
          <w:numId w:val="12"/>
        </w:numPr>
        <w:jc w:val="both"/>
        <w:rPr>
          <w:rFonts w:hAnsi="Times New Roman" w:ascii="Times New Roman"/>
          <w:szCs w:val="24"/>
          <w:lang w:val="hr-HR"/>
        </w:rPr>
      </w:pPr>
      <w:r>
        <w:rPr>
          <w:rFonts w:hAnsi="Times New Roman" w:ascii="Times New Roman"/>
          <w:szCs w:val="24"/>
          <w:lang w:val="hr-HR"/>
        </w:rPr>
        <w:t xml:space="preserve">Prihvaća se izvješće </w:t>
      </w:r>
      <w:r w:rsidR="008301DC">
        <w:rPr>
          <w:rFonts w:hAnsi="Times New Roman" w:ascii="Times New Roman"/>
          <w:szCs w:val="24"/>
          <w:lang w:val="hr-HR"/>
        </w:rPr>
        <w:t>stečajnog upravitelja.</w:t>
      </w:r>
    </w:p>
    <w:p w:rsidRDefault="00056AFF" w:rsidP="00056AFF" w:rsidR="00056AFF">
      <w:pPr>
        <w:pStyle w:val="Odlomakpopisa"/>
        <w:numPr>
          <w:ilvl w:val="0"/>
          <w:numId w:val="12"/>
        </w:numPr>
        <w:jc w:val="both"/>
        <w:rPr>
          <w:rFonts w:hAnsi="Times New Roman" w:ascii="Times New Roman"/>
          <w:szCs w:val="24"/>
          <w:lang w:val="hr-HR"/>
        </w:rPr>
      </w:pPr>
      <w:r>
        <w:rPr>
          <w:rFonts w:hAnsi="Times New Roman" w:ascii="Times New Roman"/>
          <w:szCs w:val="24"/>
          <w:lang w:val="hr-HR"/>
        </w:rPr>
        <w:t>Stečajni dužnik prestaje s poslovanjem.</w:t>
      </w:r>
    </w:p>
    <w:p w:rsidRDefault="00056AFF" w:rsidP="00160E5E" w:rsidR="00056AFF">
      <w:pPr>
        <w:pStyle w:val="Odlomakpopisa"/>
        <w:numPr>
          <w:ilvl w:val="0"/>
          <w:numId w:val="12"/>
        </w:numPr>
        <w:jc w:val="both"/>
        <w:rPr>
          <w:rFonts w:hAnsi="Times New Roman" w:ascii="Times New Roman"/>
          <w:szCs w:val="24"/>
          <w:lang w:val="hr-HR"/>
        </w:rPr>
      </w:pPr>
      <w:r w:rsidRPr="00160E5E">
        <w:rPr>
          <w:rFonts w:hAnsi="Times New Roman" w:ascii="Times New Roman"/>
          <w:szCs w:val="24"/>
          <w:lang w:val="hr-HR"/>
        </w:rPr>
        <w:t xml:space="preserve">Ovlašćuje se </w:t>
      </w:r>
      <w:r w:rsidR="008301DC">
        <w:rPr>
          <w:rFonts w:hAnsi="Times New Roman" w:ascii="Times New Roman"/>
          <w:szCs w:val="24"/>
          <w:lang w:val="hr-HR"/>
        </w:rPr>
        <w:t>stečajni upravitelj</w:t>
      </w:r>
      <w:r w:rsidR="00FF0782">
        <w:rPr>
          <w:rFonts w:hAnsi="Times New Roman" w:ascii="Times New Roman"/>
          <w:szCs w:val="24"/>
          <w:lang w:val="hr-HR"/>
        </w:rPr>
        <w:t xml:space="preserve"> da izvrši procjenu nekretnina stečajnog dužnika radi prodaje, s time da se ovlašćuje nekretninu i to: pašnjak koji se nalazi u Soline i upisan je kod Općinskog suda u Rijeci, Zemljišno-knjižni odjel Krk, prodati putem prikupljanja pisanih ponuda nakon što se obavi procjena, dok će se ostale nekretnine opterećene razlučnim pravom prodati putem elektroničke javne dražbe. Motorna vozila stečajnog dužnika unovčiti se također putem prikupljanja pisanih ponuda, nakon što se obavi procjena istih. Ovlašćuje se stečajni upravitelj da za svaku dražbu koju će oglašavati za prodaju nekretnine u Solinama i motornih vozila stečajnog dužnika smanji cijenu za 10 %. </w:t>
      </w:r>
    </w:p>
    <w:p w:rsidRDefault="00FF0782" w:rsidP="008301DC" w:rsidR="00160E5E">
      <w:pPr>
        <w:pStyle w:val="Odlomakpopisa"/>
        <w:numPr>
          <w:ilvl w:val="0"/>
          <w:numId w:val="12"/>
        </w:numPr>
        <w:jc w:val="both"/>
        <w:rPr>
          <w:rFonts w:hAnsi="Times New Roman" w:ascii="Times New Roman"/>
          <w:szCs w:val="24"/>
          <w:lang w:val="hr-HR"/>
        </w:rPr>
      </w:pPr>
      <w:r>
        <w:rPr>
          <w:rFonts w:hAnsi="Times New Roman" w:ascii="Times New Roman"/>
          <w:szCs w:val="24"/>
          <w:lang w:val="hr-HR"/>
        </w:rPr>
        <w:t>Ovlašćuje se</w:t>
      </w:r>
      <w:r w:rsidR="007A22CC">
        <w:rPr>
          <w:rFonts w:hAnsi="Times New Roman" w:ascii="Times New Roman"/>
          <w:szCs w:val="24"/>
          <w:lang w:val="hr-HR"/>
        </w:rPr>
        <w:t xml:space="preserve"> </w:t>
      </w:r>
      <w:r>
        <w:rPr>
          <w:rFonts w:hAnsi="Times New Roman" w:ascii="Times New Roman"/>
          <w:szCs w:val="24"/>
          <w:lang w:val="hr-HR"/>
        </w:rPr>
        <w:t>stečajni upravitelj da nastavi izvršavati obveze iz sklopljenog ugovora o zakupu sa FIZMA d.o.o., Varaždin do prodaje nekretnine, odnosno da može istu i dalje davati u zakup po cijeni zakupnine od 290,00 EUR-a + PDV mjesečno, a zakupac je dužan plaćati i režijske troškove.</w:t>
      </w:r>
    </w:p>
    <w:p w:rsidRDefault="00FF0782" w:rsidP="008301DC" w:rsidR="00FF0782">
      <w:pPr>
        <w:pStyle w:val="Odlomakpopisa"/>
        <w:numPr>
          <w:ilvl w:val="0"/>
          <w:numId w:val="12"/>
        </w:numPr>
        <w:jc w:val="both"/>
        <w:rPr>
          <w:rFonts w:hAnsi="Times New Roman" w:ascii="Times New Roman"/>
          <w:szCs w:val="24"/>
          <w:lang w:val="hr-HR"/>
        </w:rPr>
      </w:pPr>
      <w:r>
        <w:rPr>
          <w:rFonts w:hAnsi="Times New Roman" w:ascii="Times New Roman"/>
          <w:szCs w:val="24"/>
          <w:lang w:val="hr-HR"/>
        </w:rPr>
        <w:t xml:space="preserve">Ovlašćuje se stečajni upravitelj da pokrene sudske postupke radi naplate tražbina od dužnikovih dužnika, ukoliko isti po izdanim opomenama ne plate dugovane tražbine, s time da je prije toga dužan napraviti procjenu naplativosti takvih tražbina (blokada, stečaj, predstečaj i slično), a također i da napravi analizu sudskih postupaka koje stečajni dužnik vodi, o tome sačini podrobno izvješće, te da u tom izvješću da svoje mišljenje oko svrsishodnosti vođenja pojedinih postupaka, te eventualne mogućnosti postizanja sudskih nagodbi u takvim sporovima, za što mu se dodjeljuje rok od 30 dana. Također je stečajni upravitelj ovlašten ukoliko to smatra potrebnim, angažirati odvjetnika za poduzimanje navedenih poslova. </w:t>
      </w:r>
    </w:p>
    <w:p w:rsidRDefault="007A22CC" w:rsidP="007A22CC" w:rsidR="007A22CC">
      <w:pPr>
        <w:rPr>
          <w:rFonts w:hAnsi="Times New Roman" w:ascii="Times New Roman"/>
          <w:szCs w:val="24"/>
          <w:lang w:val="hr-HR"/>
        </w:rPr>
      </w:pPr>
    </w:p>
    <w:p w:rsidRDefault="00FF0782" w:rsidP="007A22CC" w:rsidR="00FF0782">
      <w:pPr>
        <w:rPr>
          <w:rFonts w:hAnsi="Times New Roman" w:ascii="Times New Roman"/>
          <w:szCs w:val="24"/>
          <w:lang w:val="hr-HR"/>
        </w:rPr>
      </w:pP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Dovršeno u</w:t>
      </w:r>
      <w:r w:rsidR="00150CC3">
        <w:rPr>
          <w:rFonts w:hAnsi="Times New Roman" w:ascii="Times New Roman"/>
          <w:szCs w:val="24"/>
          <w:lang w:val="hr-HR"/>
        </w:rPr>
        <w:t xml:space="preserve"> </w:t>
      </w:r>
      <w:r w:rsidR="00FF0782">
        <w:rPr>
          <w:rFonts w:hAnsi="Times New Roman" w:ascii="Times New Roman"/>
          <w:szCs w:val="24"/>
          <w:lang w:val="hr-HR"/>
        </w:rPr>
        <w:t xml:space="preserve">09,15 </w:t>
      </w:r>
      <w:r w:rsidRPr="000776D8">
        <w:rPr>
          <w:rFonts w:hAnsi="Times New Roman" w:ascii="Times New Roman"/>
          <w:szCs w:val="24"/>
          <w:lang w:val="hr-HR"/>
        </w:rPr>
        <w:t>sati.</w:t>
      </w:r>
    </w:p>
    <w:p w:rsidRDefault="0068562E" w:rsidP="00C32958" w:rsidR="0068562E" w:rsidRPr="000776D8">
      <w:pPr>
        <w:rPr>
          <w:rFonts w:hAnsi="Times New Roman" w:ascii="Times New Roman"/>
          <w:szCs w:val="24"/>
          <w:lang w:val="hr-HR"/>
        </w:rPr>
      </w:pPr>
    </w:p>
    <w:sectPr w:rsidSect="001C00D6" w:rsidR="0068562E" w:rsidRPr="000776D8">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290" w:rsidP="006C02EF" w:rsidR="005F3290">
      <w:r>
        <w:separator/>
      </w:r>
    </w:p>
  </w:endnote>
  <w:endnote w:id="0" w:type="continuationSeparator">
    <w:p w:rsidRDefault="005F3290" w:rsidP="006C02EF" w:rsidR="005F32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290" w:rsidP="006C02EF" w:rsidR="005F3290">
      <w:r>
        <w:separator/>
      </w:r>
    </w:p>
  </w:footnote>
  <w:footnote w:id="0" w:type="continuationSeparator">
    <w:p w:rsidRDefault="005F3290" w:rsidP="006C02EF" w:rsidR="005F32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3A52F0" w:rsidR="003A52F0"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7578E0" w:rsidRPr="007578E0">
          <w:rPr>
            <w:rFonts w:hAnsi="Times New Roman" w:ascii="Times New Roman"/>
            <w:noProof/>
            <w:lang w:val="hr-HR"/>
          </w:rPr>
          <w:t>13</w:t>
        </w:r>
        <w:r w:rsidRPr="006C02EF">
          <w:rPr>
            <w:rFonts w:hAnsi="Times New Roman" w:ascii="Times New Roman"/>
          </w:rPr>
          <w:fldChar w:fldCharType="end"/>
        </w:r>
      </w:p>
    </w:sdtContent>
  </w:sdt>
  <w:p w:rsidRDefault="003A52F0" w:rsidR="003A52F0">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219/18-21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2F0" w:rsidR="003A52F0"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-219/18-21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2AB7C1B"/>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2C66F5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F3B4A0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40A58F1"/>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4B91074"/>
    <w:multiLevelType w:val="multilevel"/>
    <w:tmpl w:val="B9EE5B7A"/>
    <w:styleLink w:val="WWNum1"/>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7">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2FBF7BB6"/>
    <w:multiLevelType w:val="multilevel"/>
    <w:tmpl w:val="787828C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9">
    <w:nsid w:val="33C26273"/>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402F0E47"/>
    <w:multiLevelType w:val="multilevel"/>
    <w:tmpl w:val="E990BF94"/>
    <w:styleLink w:val="WWNum4"/>
    <w:lvl w:ilvl="0">
      <w:numFmt w:val="bullet"/>
      <w:lvlText w:val=""/>
      <w:lvlJc w:val="left"/>
      <w:pPr>
        <w:ind w:hanging="360" w:left="1080"/>
      </w:pPr>
      <w:rPr>
        <w:rFonts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abstractNum w:abstractNumId="11">
    <w:nsid w:val="50FA3A35"/>
    <w:multiLevelType w:val="multilevel"/>
    <w:tmpl w:val="A84AD0DA"/>
    <w:lvl w:ilvl="0">
      <w:numFmt w:val="bullet"/>
      <w:lvlText w:val=""/>
      <w:lvlJc w:val="left"/>
      <w:pPr>
        <w:ind w:hanging="360" w:left="1080"/>
      </w:pPr>
      <w:rPr>
        <w:rFonts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abstractNum w:abstractNumId="12">
    <w:nsid w:val="5D9267B2"/>
    <w:multiLevelType w:val="multilevel"/>
    <w:tmpl w:val="D14E4DB0"/>
    <w:styleLink w:val="WWNum2"/>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3">
    <w:nsid w:val="5EEE2B0F"/>
    <w:multiLevelType w:val="multilevel"/>
    <w:tmpl w:val="FEAE27BE"/>
    <w:styleLink w:val="WWNum25"/>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14">
    <w:nsid w:val="67EA4DBC"/>
    <w:multiLevelType w:val="multilevel"/>
    <w:tmpl w:val="0842212E"/>
    <w:styleLink w:val="WWNum3"/>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5">
    <w:nsid w:val="6BE4565A"/>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6F335684"/>
    <w:multiLevelType w:val="hybridMultilevel"/>
    <w:tmpl w:val="05C820B0"/>
    <w:lvl w:tplc="0C0A3B86" w:ilvl="0">
      <w:start w:val="2"/>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73C105AE"/>
    <w:multiLevelType w:val="hybridMultilevel"/>
    <w:tmpl w:val="2924986A"/>
    <w:lvl w:tplc="585ACA7A"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7"/>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9"/>
  </w:num>
  <w:num w:numId="10">
    <w:abstractNumId w:val="13"/>
  </w:num>
  <w:num w:numId="11">
    <w:abstractNumId w:val="18"/>
  </w:num>
  <w:num w:numId="12">
    <w:abstractNumId w:val="7"/>
  </w:num>
  <w:num w:numId="13">
    <w:abstractNumId w:val="14"/>
    <w:lvlOverride w:ilvl="0">
      <w:lvl w:ilvl="0">
        <w:numFmt w:val="bullet"/>
        <w:lvlText w:val="•"/>
        <w:lvlJc w:val="left"/>
        <w:pPr>
          <w:ind w:hanging="360" w:left="720"/>
        </w:pPr>
        <w:rPr>
          <w:rFonts w:cs="Tahoma" w:eastAsia="Calibri" w:hAnsi="Tahoma" w:ascii="Tahoma"/>
          <w:color w:val="auto"/>
        </w:rPr>
      </w:lvl>
    </w:lvlOverride>
  </w:num>
  <w:num w:numId="14">
    <w:abstractNumId w:val="14"/>
    <w:lvlOverride w:ilvl="0">
      <w:lvl w:ilvl="0">
        <w:numFmt w:val="bullet"/>
        <w:lvlText w:val="•"/>
        <w:lvlJc w:val="left"/>
        <w:pPr>
          <w:ind w:hanging="360" w:left="720"/>
        </w:pPr>
        <w:rPr>
          <w:rFonts w:cs="Tahoma" w:eastAsia="Calibri" w:hAnsi="Tahoma" w:ascii="Tahoma"/>
          <w:sz w:val="24"/>
          <w:szCs w:val="24"/>
        </w:rPr>
      </w:lvl>
    </w:lvlOverride>
    <w:lvlOverride w:ilvl="1">
      <w:lvl w:ilvl="1">
        <w:numFmt w:val="bullet"/>
        <w:lvlText w:val="o"/>
        <w:lvlJc w:val="left"/>
        <w:pPr>
          <w:ind w:hanging="360" w:left="1440"/>
        </w:pPr>
        <w:rPr>
          <w:rFonts w:cs="Courier New" w:hAnsi="Courier New" w:ascii="Courier New"/>
        </w:rPr>
      </w:lvl>
    </w:lvlOverride>
    <w:lvlOverride w:ilvl="2">
      <w:lvl w:ilvl="2">
        <w:numFmt w:val="bullet"/>
        <w:lvlText w:val=""/>
        <w:lvlJc w:val="left"/>
        <w:pPr>
          <w:ind w:hanging="360" w:left="2160"/>
        </w:pPr>
        <w:rPr>
          <w:rFonts w:hAnsi="Wingdings" w:ascii="Wingdings"/>
        </w:rPr>
      </w:lvl>
    </w:lvlOverride>
    <w:lvlOverride w:ilvl="3">
      <w:lvl w:ilvl="3">
        <w:numFmt w:val="bullet"/>
        <w:lvlText w:val=""/>
        <w:lvlJc w:val="left"/>
        <w:pPr>
          <w:ind w:hanging="360" w:left="2880"/>
        </w:pPr>
        <w:rPr>
          <w:rFonts w:hAnsi="Symbol" w:ascii="Symbol"/>
        </w:rPr>
      </w:lvl>
    </w:lvlOverride>
    <w:lvlOverride w:ilvl="4">
      <w:lvl w:ilvl="4">
        <w:numFmt w:val="bullet"/>
        <w:lvlText w:val="o"/>
        <w:lvlJc w:val="left"/>
        <w:pPr>
          <w:ind w:hanging="360" w:left="3600"/>
        </w:pPr>
        <w:rPr>
          <w:rFonts w:cs="Courier New" w:hAnsi="Courier New" w:ascii="Courier New"/>
        </w:rPr>
      </w:lvl>
    </w:lvlOverride>
    <w:lvlOverride w:ilvl="5">
      <w:lvl w:ilvl="5">
        <w:numFmt w:val="bullet"/>
        <w:lvlText w:val=""/>
        <w:lvlJc w:val="left"/>
        <w:pPr>
          <w:ind w:hanging="360" w:left="4320"/>
        </w:pPr>
        <w:rPr>
          <w:rFonts w:hAnsi="Wingdings" w:ascii="Wingdings"/>
        </w:rPr>
      </w:lvl>
    </w:lvlOverride>
    <w:lvlOverride w:ilvl="6">
      <w:lvl w:ilvl="6">
        <w:numFmt w:val="bullet"/>
        <w:lvlText w:val=""/>
        <w:lvlJc w:val="left"/>
        <w:pPr>
          <w:ind w:hanging="360" w:left="5040"/>
        </w:pPr>
        <w:rPr>
          <w:rFonts w:hAnsi="Symbol" w:ascii="Symbol"/>
        </w:rPr>
      </w:lvl>
    </w:lvlOverride>
    <w:lvlOverride w:ilvl="7">
      <w:lvl w:ilvl="7">
        <w:numFmt w:val="bullet"/>
        <w:lvlText w:val="o"/>
        <w:lvlJc w:val="left"/>
        <w:pPr>
          <w:ind w:hanging="360" w:left="5760"/>
        </w:pPr>
        <w:rPr>
          <w:rFonts w:cs="Courier New" w:hAnsi="Courier New" w:ascii="Courier New"/>
        </w:rPr>
      </w:lvl>
    </w:lvlOverride>
    <w:lvlOverride w:ilvl="8">
      <w:lvl w:ilvl="8">
        <w:numFmt w:val="bullet"/>
        <w:lvlText w:val=""/>
        <w:lvlJc w:val="left"/>
        <w:pPr>
          <w:ind w:hanging="360" w:left="6480"/>
        </w:pPr>
        <w:rPr>
          <w:rFonts w:hAnsi="Wingdings" w:ascii="Wingdings"/>
        </w:rPr>
      </w:lvl>
    </w:lvlOverride>
  </w:num>
  <w:num w:numId="15">
    <w:abstractNumId w:val="14"/>
  </w:num>
  <w:num w:numId="16">
    <w:abstractNumId w:val="11"/>
  </w:num>
  <w:num w:numId="17">
    <w:abstractNumId w:val="6"/>
  </w:num>
  <w:num w:numId="18">
    <w:abstractNumId w:val="12"/>
  </w:num>
  <w:num w:numId="19">
    <w:abstractNumId w:val="12"/>
  </w:num>
  <w:num w:numId="20">
    <w:abstractNumId w:val="6"/>
  </w:num>
  <w:num w:numId="21">
    <w:abstractNumId w:val="10"/>
  </w:num>
  <w:num w:numId="22">
    <w:abstractNumId w:val="10"/>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34E62"/>
    <w:rsid w:val="0004348A"/>
    <w:rsid w:val="00056AFF"/>
    <w:rsid w:val="00072232"/>
    <w:rsid w:val="000776D8"/>
    <w:rsid w:val="00092D27"/>
    <w:rsid w:val="000A5E5B"/>
    <w:rsid w:val="000A6DED"/>
    <w:rsid w:val="000A7F24"/>
    <w:rsid w:val="00107E88"/>
    <w:rsid w:val="00110EA9"/>
    <w:rsid w:val="00142E0E"/>
    <w:rsid w:val="0014354D"/>
    <w:rsid w:val="00150CC3"/>
    <w:rsid w:val="00160E5E"/>
    <w:rsid w:val="00164FA5"/>
    <w:rsid w:val="001C00D6"/>
    <w:rsid w:val="001D1FD0"/>
    <w:rsid w:val="001D46EF"/>
    <w:rsid w:val="001D7620"/>
    <w:rsid w:val="001F4221"/>
    <w:rsid w:val="00224E72"/>
    <w:rsid w:val="00225CD3"/>
    <w:rsid w:val="00237674"/>
    <w:rsid w:val="00247726"/>
    <w:rsid w:val="00266E4A"/>
    <w:rsid w:val="002841B2"/>
    <w:rsid w:val="002877B1"/>
    <w:rsid w:val="00294E5D"/>
    <w:rsid w:val="002B2BE3"/>
    <w:rsid w:val="002C5F4E"/>
    <w:rsid w:val="002D669A"/>
    <w:rsid w:val="002F638D"/>
    <w:rsid w:val="00364D9C"/>
    <w:rsid w:val="00366543"/>
    <w:rsid w:val="003A52F0"/>
    <w:rsid w:val="003B1242"/>
    <w:rsid w:val="003D0ABC"/>
    <w:rsid w:val="003E1251"/>
    <w:rsid w:val="003F0BB8"/>
    <w:rsid w:val="00417D1C"/>
    <w:rsid w:val="00421885"/>
    <w:rsid w:val="00435317"/>
    <w:rsid w:val="004404AC"/>
    <w:rsid w:val="00451255"/>
    <w:rsid w:val="00497C1C"/>
    <w:rsid w:val="004A2F86"/>
    <w:rsid w:val="004E263F"/>
    <w:rsid w:val="004F49B2"/>
    <w:rsid w:val="004F6ED4"/>
    <w:rsid w:val="00514CEB"/>
    <w:rsid w:val="00531ED0"/>
    <w:rsid w:val="00554894"/>
    <w:rsid w:val="005668BE"/>
    <w:rsid w:val="005933B3"/>
    <w:rsid w:val="005971A5"/>
    <w:rsid w:val="005B4F19"/>
    <w:rsid w:val="005E637B"/>
    <w:rsid w:val="005F3290"/>
    <w:rsid w:val="005F6167"/>
    <w:rsid w:val="00633203"/>
    <w:rsid w:val="00635EB5"/>
    <w:rsid w:val="00645EA2"/>
    <w:rsid w:val="006630C8"/>
    <w:rsid w:val="006630CD"/>
    <w:rsid w:val="00663E0B"/>
    <w:rsid w:val="0067722B"/>
    <w:rsid w:val="00684577"/>
    <w:rsid w:val="0068562E"/>
    <w:rsid w:val="006B6C61"/>
    <w:rsid w:val="006C023F"/>
    <w:rsid w:val="006C02EF"/>
    <w:rsid w:val="006D2068"/>
    <w:rsid w:val="006D3AB4"/>
    <w:rsid w:val="006E0EA2"/>
    <w:rsid w:val="00737BAF"/>
    <w:rsid w:val="007514C1"/>
    <w:rsid w:val="007578E0"/>
    <w:rsid w:val="00771BDA"/>
    <w:rsid w:val="007A22CC"/>
    <w:rsid w:val="007A35A7"/>
    <w:rsid w:val="007C3A11"/>
    <w:rsid w:val="007C4774"/>
    <w:rsid w:val="007E36B2"/>
    <w:rsid w:val="007E657D"/>
    <w:rsid w:val="008105DD"/>
    <w:rsid w:val="008204EE"/>
    <w:rsid w:val="00823369"/>
    <w:rsid w:val="0082431F"/>
    <w:rsid w:val="00826138"/>
    <w:rsid w:val="008301DC"/>
    <w:rsid w:val="0083253E"/>
    <w:rsid w:val="0084628B"/>
    <w:rsid w:val="00847769"/>
    <w:rsid w:val="00873D6D"/>
    <w:rsid w:val="00874380"/>
    <w:rsid w:val="008753DC"/>
    <w:rsid w:val="0088171F"/>
    <w:rsid w:val="008B1082"/>
    <w:rsid w:val="008C5834"/>
    <w:rsid w:val="008D0954"/>
    <w:rsid w:val="008E3B64"/>
    <w:rsid w:val="009010C1"/>
    <w:rsid w:val="00921B5E"/>
    <w:rsid w:val="00931CB9"/>
    <w:rsid w:val="00954519"/>
    <w:rsid w:val="00955EA5"/>
    <w:rsid w:val="00956865"/>
    <w:rsid w:val="009644EE"/>
    <w:rsid w:val="0098323B"/>
    <w:rsid w:val="009A4785"/>
    <w:rsid w:val="009A598A"/>
    <w:rsid w:val="009B234B"/>
    <w:rsid w:val="009C00D2"/>
    <w:rsid w:val="009C05D6"/>
    <w:rsid w:val="009C09DE"/>
    <w:rsid w:val="009D7C6A"/>
    <w:rsid w:val="009F665B"/>
    <w:rsid w:val="009F7572"/>
    <w:rsid w:val="00A23C04"/>
    <w:rsid w:val="00A2410E"/>
    <w:rsid w:val="00A24BC6"/>
    <w:rsid w:val="00A54E59"/>
    <w:rsid w:val="00A7574B"/>
    <w:rsid w:val="00A877C1"/>
    <w:rsid w:val="00A87A13"/>
    <w:rsid w:val="00A87AE5"/>
    <w:rsid w:val="00A90636"/>
    <w:rsid w:val="00AB73CE"/>
    <w:rsid w:val="00AD1356"/>
    <w:rsid w:val="00AD2C01"/>
    <w:rsid w:val="00AE31FD"/>
    <w:rsid w:val="00AF0C74"/>
    <w:rsid w:val="00B0698E"/>
    <w:rsid w:val="00B140D4"/>
    <w:rsid w:val="00B16138"/>
    <w:rsid w:val="00B22E45"/>
    <w:rsid w:val="00B47453"/>
    <w:rsid w:val="00B51EC2"/>
    <w:rsid w:val="00B66688"/>
    <w:rsid w:val="00B7187E"/>
    <w:rsid w:val="00B87FD2"/>
    <w:rsid w:val="00BA222D"/>
    <w:rsid w:val="00BC0EEE"/>
    <w:rsid w:val="00BC16AD"/>
    <w:rsid w:val="00BE656B"/>
    <w:rsid w:val="00BE7579"/>
    <w:rsid w:val="00BF28DD"/>
    <w:rsid w:val="00C1561E"/>
    <w:rsid w:val="00C319B7"/>
    <w:rsid w:val="00C32958"/>
    <w:rsid w:val="00C46076"/>
    <w:rsid w:val="00C51599"/>
    <w:rsid w:val="00C624B5"/>
    <w:rsid w:val="00C71C47"/>
    <w:rsid w:val="00C80089"/>
    <w:rsid w:val="00C8425A"/>
    <w:rsid w:val="00CC21BD"/>
    <w:rsid w:val="00CD4AD5"/>
    <w:rsid w:val="00D37C4D"/>
    <w:rsid w:val="00D7286D"/>
    <w:rsid w:val="00D8329F"/>
    <w:rsid w:val="00DE31CF"/>
    <w:rsid w:val="00DE4FCA"/>
    <w:rsid w:val="00DF214F"/>
    <w:rsid w:val="00DF323D"/>
    <w:rsid w:val="00E325EE"/>
    <w:rsid w:val="00E75372"/>
    <w:rsid w:val="00E75FD3"/>
    <w:rsid w:val="00EB4249"/>
    <w:rsid w:val="00EE6D3C"/>
    <w:rsid w:val="00EE71ED"/>
    <w:rsid w:val="00EF222E"/>
    <w:rsid w:val="00F316DC"/>
    <w:rsid w:val="00F45060"/>
    <w:rsid w:val="00F504C4"/>
    <w:rsid w:val="00F55ECD"/>
    <w:rsid w:val="00F56E76"/>
    <w:rsid w:val="00F70440"/>
    <w:rsid w:val="00F77871"/>
    <w:rsid w:val="00F94DBA"/>
    <w:rsid w:val="00FA4016"/>
    <w:rsid w:val="00FB0B47"/>
    <w:rsid w:val="00FB1BD4"/>
    <w:rsid w:val="00FB3D75"/>
    <w:rsid w:val="00FC36E7"/>
    <w:rsid w:val="00FF0782"/>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uiPriority w:val="99"/>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uiPriority w:val="99"/>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1"/>
      </w:numPr>
    </w:pPr>
  </w:style>
  <w:style w:customStyle="true" w:styleId="GridTableLight" w:type="table">
    <w:name w:val="Grid Table Light"/>
    <w:basedOn w:val="Obinatablica"/>
    <w:uiPriority w:val="40"/>
    <w:rsid w:val="00514CEB"/>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WWNum25" w:type="numbering">
    <w:name w:val="WWNum25"/>
    <w:basedOn w:val="Bezpopisa"/>
    <w:rsid w:val="000776D8"/>
    <w:pPr>
      <w:numPr>
        <w:numId w:val="10"/>
      </w:numPr>
    </w:pPr>
  </w:style>
  <w:style w:customStyle="true" w:styleId="Zadanifontodlomka1" w:type="character">
    <w:name w:val="Zadani font odlomka1"/>
    <w:rsid w:val="00160E5E"/>
  </w:style>
  <w:style w:customStyle="true" w:styleId="WWNum3" w:type="numbering">
    <w:name w:val="WWNum3"/>
    <w:basedOn w:val="Bezpopisa"/>
    <w:rsid w:val="00160E5E"/>
    <w:pPr>
      <w:numPr>
        <w:numId w:val="15"/>
      </w:numPr>
    </w:pPr>
  </w:style>
  <w:style w:customStyle="true" w:styleId="WWNum1" w:type="numbering">
    <w:name w:val="WWNum1"/>
    <w:basedOn w:val="Bezpopisa"/>
    <w:rsid w:val="00C8425A"/>
    <w:pPr>
      <w:numPr>
        <w:numId w:val="17"/>
      </w:numPr>
    </w:pPr>
  </w:style>
  <w:style w:customStyle="true" w:styleId="WWNum2" w:type="numbering">
    <w:name w:val="WWNum2"/>
    <w:basedOn w:val="Bezpopisa"/>
    <w:rsid w:val="00C8425A"/>
    <w:pPr>
      <w:numPr>
        <w:numId w:val="18"/>
      </w:numPr>
    </w:pPr>
  </w:style>
  <w:style w:customStyle="true" w:styleId="WWNum4" w:type="numbering">
    <w:name w:val="WWNum4"/>
    <w:basedOn w:val="Bezpopisa"/>
    <w:rsid w:val="00C8425A"/>
    <w:pPr>
      <w:numPr>
        <w:numId w:val="21"/>
      </w:numPr>
    </w:pPr>
  </w:style>
  <w:style w:styleId="Tekstrezerviranogmjesta" w:type="character">
    <w:name w:val="Placeholder Text"/>
    <w:basedOn w:val="Zadanifontodlomka"/>
    <w:uiPriority w:val="99"/>
    <w:semiHidden/>
    <w:rsid w:val="007578E0"/>
    <w:rPr>
      <w:color w:val="808080"/>
      <w:bdr w:space="0" w:sz="0" w:color="auto" w:val="none"/>
      <w:shd w:fill="auto" w:color="auto" w:val="clear"/>
    </w:rPr>
  </w:style>
  <w:style w:customStyle="true" w:styleId="eSPISCCParagraphDefaultFont" w:type="character">
    <w:name w:val="eSPIS_CC_Paragraph Default Font"/>
    <w:basedOn w:val="Zadanifontodlomka"/>
    <w:rsid w:val="007578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78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578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78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uiPriority w:val="99"/>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uiPriority w:val="99"/>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1"/>
      </w:numPr>
    </w:pPr>
  </w:style>
  <w:style w:customStyle="1" w:styleId="GridTableLight" w:type="table">
    <w:name w:val="Grid Table Light"/>
    <w:basedOn w:val="Obinatablica"/>
    <w:uiPriority w:val="40"/>
    <w:rsid w:val="00514CEB"/>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WWNum25" w:type="numbering">
    <w:name w:val="WWNum25"/>
    <w:basedOn w:val="Bezpopisa"/>
    <w:rsid w:val="000776D8"/>
    <w:pPr>
      <w:numPr>
        <w:numId w:val="10"/>
      </w:numPr>
    </w:pPr>
  </w:style>
  <w:style w:customStyle="1" w:styleId="Zadanifontodlomka1" w:type="character">
    <w:name w:val="Zadani font odlomka1"/>
    <w:rsid w:val="00160E5E"/>
  </w:style>
  <w:style w:customStyle="1" w:styleId="WWNum3" w:type="numbering">
    <w:name w:val="WWNum3"/>
    <w:basedOn w:val="Bezpopisa"/>
    <w:rsid w:val="00160E5E"/>
    <w:pPr>
      <w:numPr>
        <w:numId w:val="15"/>
      </w:numPr>
    </w:pPr>
  </w:style>
  <w:style w:customStyle="1" w:styleId="WWNum1" w:type="numbering">
    <w:name w:val="WWNum1"/>
    <w:basedOn w:val="Bezpopisa"/>
    <w:rsid w:val="00C8425A"/>
    <w:pPr>
      <w:numPr>
        <w:numId w:val="17"/>
      </w:numPr>
    </w:pPr>
  </w:style>
  <w:style w:customStyle="1" w:styleId="WWNum2" w:type="numbering">
    <w:name w:val="WWNum2"/>
    <w:basedOn w:val="Bezpopisa"/>
    <w:rsid w:val="00C8425A"/>
    <w:pPr>
      <w:numPr>
        <w:numId w:val="18"/>
      </w:numPr>
    </w:pPr>
  </w:style>
  <w:style w:customStyle="1" w:styleId="WWNum4" w:type="numbering">
    <w:name w:val="WWNum4"/>
    <w:basedOn w:val="Bezpopisa"/>
    <w:rsid w:val="00C8425A"/>
    <w:pPr>
      <w:numPr>
        <w:numId w:val="21"/>
      </w:numPr>
    </w:pPr>
  </w:style>
  <w:style w:styleId="Tekstrezerviranogmjesta" w:type="character">
    <w:name w:val="Placeholder Text"/>
    <w:basedOn w:val="Zadanifontodlomka"/>
    <w:uiPriority w:val="99"/>
    <w:semiHidden/>
    <w:rsid w:val="007578E0"/>
    <w:rPr>
      <w:color w:val="808080"/>
      <w:bdr w:color="auto" w:space="0" w:sz="0" w:val="none"/>
      <w:shd w:color="auto" w:fill="auto" w:val="clear"/>
    </w:rPr>
  </w:style>
  <w:style w:customStyle="1" w:styleId="eSPISCCParagraphDefaultFont" w:type="character">
    <w:name w:val="eSPIS_CC_Paragraph Default Font"/>
    <w:basedOn w:val="Zadanifontodlomka"/>
    <w:rsid w:val="007578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78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578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78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27889624">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31433603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67307552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925915247">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111784260">
      <w:bodyDiv w:val="true"/>
      <w:marLeft w:val="0"/>
      <w:marRight w:val="0"/>
      <w:marTop w:val="0"/>
      <w:marBottom w:val="0"/>
      <w:divBdr>
        <w:top w:space="0" w:sz="0" w:color="auto" w:val="none"/>
        <w:left w:space="0" w:sz="0" w:color="auto" w:val="none"/>
        <w:bottom w:space="0" w:sz="0" w:color="auto" w:val="none"/>
        <w:right w:space="0" w:sz="0" w:color="auto" w:val="none"/>
      </w:divBdr>
    </w:div>
    <w:div w:id="1310984827">
      <w:bodyDiv w:val="true"/>
      <w:marLeft w:val="0"/>
      <w:marRight w:val="0"/>
      <w:marTop w:val="0"/>
      <w:marBottom w:val="0"/>
      <w:divBdr>
        <w:top w:space="0" w:sz="0" w:color="auto" w:val="none"/>
        <w:left w:space="0" w:sz="0" w:color="auto" w:val="none"/>
        <w:bottom w:space="0" w:sz="0" w:color="auto" w:val="none"/>
        <w:right w:space="0" w:sz="0" w:color="auto" w:val="none"/>
      </w:divBdr>
    </w:div>
    <w:div w:id="1541699462">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14831719">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19919810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 siječnja 2019.</izvorni_sadrzaj>
    <derivirana_varijabla naziv="DomainObject.StvarniPocetakDatum_1">3. siječnja 2019.</derivirana_varijabla>
  </DomainObject.StvarniPocetakDatum>
  <DomainObject.StvarniZavrsetakDatum>
    <izvorni_sadrzaj>3. siječnja 2019.</izvorni_sadrzaj>
    <derivirana_varijabla naziv="DomainObject.StvarniZavrsetakDatum_1">3. siječnja 2019.</derivirana_varijabla>
  </DomainObject.StvarniZavrsetakDatum>
  <DomainObject.PlaniraniZavrsetakDatum>
    <izvorni_sadrzaj>3. siječnja 2019.</izvorni_sadrzaj>
    <derivirana_varijabla naziv="DomainObject.PlaniraniZavrsetakDatum_1">3. siječnja 2019.</derivirana_varijabla>
  </DomainObject.PlaniraniZavrsetakDatum>
  <DomainObject.PlaniraniPocetakDatum>
    <izvorni_sadrzaj>3. siječnja 2019.</izvorni_sadrzaj>
    <derivirana_varijabla naziv="DomainObject.PlaniraniPocetakDatum_1">3. siječnja 2019.</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siječnja 2019.</izvorni_sadrzaj>
    <derivirana_varijabla naziv="DomainObject.Zapisnik.DatumKreiranja_1">3. siječnja 2019.</derivirana_varijabla>
  </DomainObject.Zapisnik.DatumKreiranja>
  <DomainObject.Zapisnik.ImovinskaKorist>
    <izvorni_sadrzaj/>
    <derivirana_varijabla naziv="DomainObject.Zapisnik.ImovinskaKorist_1"/>
  </DomainObject.Zapisnik.ImovinskaKorist>
  <DomainObject.Zapisnik.Oznaka>
    <izvorni_sadrzaj>St-219/2018-21</izvorni_sadrzaj>
    <derivirana_varijabla naziv="DomainObject.Zapisnik.Oznaka_1">St-219/2018-21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St-219/2018</izvorni_sadrzaj>
    <derivirana_varijabla naziv="DomainObject.Predmet.OznakaBroj_1">St-219/2018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HBS Društvo za proizvodnju, trgovinu i usluge d.o.o. zastupanog po punomoćniku Ferid Isaković; Zdenka Isaković</izvorni_sadrzaj>
    <derivirana_varijabla naziv="DomainObject.Predmet.ProtustrankaFormated_1">  HBS Društvo za proizvodnju, trgovinu i usluge d.o.o. zastupanog po punomoćniku Ferid Isaković; Zdenka Isaković</derivirana_varijabla>
  </DomainObject.Predmet.ProtustrankaFormated>
  <DomainObject.Predmet.ProtustrankaFormatedOIB>
    <izvorni_sadrzaj>  HBS Društvo za proizvodnju, trgovinu i usluge d.o.o., OIB 85978747762 zastupanog po punomoćniku Ferid Isaković; Zdenka Isaković</izvorni_sadrzaj>
    <derivirana_varijabla naziv="DomainObject.Predmet.ProtustrankaFormatedOIB_1">  HBS Društvo za proizvodnju, trgovinu i usluge d.o.o., OIB 85978747762 zastupanog po punomoćniku Ferid Isaković; Zdenka Isaković</derivirana_varijabla>
  </DomainObject.Predmet.ProtustrankaFormatedOIB>
  <DomainObject.Predmet.ProtustrankaFormatedWithAdress>
    <izvorni_sadrzaj> HBS Društvo za proizvodnju, trgovinu i usluge d.o.o., Zagrebačka 133, 42000 Varaždin zastupanog po punomoćniku Ferid Isaković; Zdenka Isaković</izvorni_sadrzaj>
    <derivirana_varijabla naziv="DomainObject.Predmet.ProtustrankaFormatedWithAdress_1"> HBS Društvo za proizvodnju, trgovinu i usluge d.o.o., Zagrebačka 133, 42000 Varaždin zastupanog po punomoćniku Ferid Isaković; Zdenka Isaković</derivirana_varijabla>
  </DomainObject.Predmet.ProtustrankaFormatedWithAdress>
  <DomainObject.Predmet.ProtustrankaFormatedWithAdressOIB>
    <izvorni_sadrzaj> HBS Društvo za proizvodnju, trgovinu i usluge d.o.o., OIB 85978747762, Zagrebačka 133, 42000 Varaždin zastupanog po punomoćniku Ferid Isaković; Zdenka Isaković</izvorni_sadrzaj>
    <derivirana_varijabla naziv="DomainObject.Predmet.ProtustrankaFormatedWithAdressOIB_1"> HBS Društvo za proizvodnju, trgovinu i usluge d.o.o., OIB 85978747762, Zagrebačka 133, 42000 Varaždin zastupanog po punomoćniku Ferid Isaković; Zdenka Isaković</derivirana_varijabla>
  </DomainObject.Predmet.ProtustrankaFormatedWithAdressOIB>
  <DomainObject.Predmet.ProtustrankaWithAdress>
    <izvorni_sadrzaj>HBS Društvo za proizvodnju, trgovinu i usluge d.o.o. Zagrebačka 133, 42000 Varaždin</izvorni_sadrzaj>
    <derivirana_varijabla naziv="DomainObject.Predmet.ProtustrankaWithAdress_1">HBS Društvo za proizvodnju, trgovinu i usluge d.o.o. Zagrebačka 133, 42000 Varaždin</derivirana_varijabla>
  </DomainObject.Predmet.ProtustrankaWithAdress>
  <DomainObject.Predmet.ProtustrankaWithAdressOIB>
    <izvorni_sadrzaj>HBS Društvo za proizvodnju, trgovinu i usluge d.o.o., OIB 85978747762, Zagrebačka 133, 42000 Varaždin</izvorni_sadrzaj>
    <derivirana_varijabla naziv="DomainObject.Predmet.ProtustrankaWithAdressOIB_1">HBS Društvo za proizvodnju, trgovinu i usluge d.o.o., OIB 85978747762, Zagrebačka 133, 42000 Varaždin</derivirana_varijabla>
  </DomainObject.Predmet.ProtustrankaWithAdressOIB>
  <DomainObject.Predmet.ProtustrankaNazivFormated>
    <izvorni_sadrzaj>HBS Društvo za proizvodnju, trgovinu i usluge d.o.o.</izvorni_sadrzaj>
    <derivirana_varijabla naziv="DomainObject.Predmet.ProtustrankaNazivFormated_1">HBS Društvo za proizvodnju, trgovinu i usluge d.o.o.</derivirana_varijabla>
  </DomainObject.Predmet.ProtustrankaNazivFormated>
  <DomainObject.Predmet.ProtustrankaNazivFormatedOIB>
    <izvorni_sadrzaj>HBS Društvo za proizvodnju, trgovinu i usluge d.o.o., OIB 85978747762</izvorni_sadrzaj>
    <derivirana_varijabla naziv="DomainObject.Predmet.ProtustrankaNazivFormatedOIB_1">HBS Društvo za proizvodnju, trgovinu i usluge d.o.o., OIB 85978747762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743592.87</izvorni_sadrzaj>
    <derivirana_varijabla naziv="DomainObject.Predmet.TrenutnaVrijednost_1">743592.87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HBS Društvo za proizvodnju, trgovinu i usluge d.o.o. zastupanog po punomoćniku Ferid Isaković; Zdenka Isaković</item>
    </izvorni_sadrzaj>
    <derivirana_varijabla naziv="DomainObject.Predmet.ProtuStrankaListFormated_1">
      <item>HBS Društvo za proizvodnju, trgovinu i usluge d.o.o. zastupanog po punomoćniku Ferid Isaković; Zdenka Isaković</item>
    </derivirana_varijabla>
  </DomainObject.Predmet.ProtuStrankaListFormated>
  <DomainObject.Predmet.ProtuStrankaListFormatedOIB>
    <izvorni_sadrzaj>
      <item>HBS Društvo za proizvodnju, trgovinu i usluge d.o.o., OIB 85978747762 zastupanog po punomoćniku Ferid Isaković; Zdenka Isaković</item>
    </izvorni_sadrzaj>
    <derivirana_varijabla naziv="DomainObject.Predmet.ProtuStrankaListFormatedOIB_1">
      <item>HBS Društvo za proizvodnju, trgovinu i usluge d.o.o., OIB 85978747762 zastupanog po punomoćniku Ferid Isaković; Zdenka Isaković</item>
    </derivirana_varijabla>
  </DomainObject.Predmet.ProtuStrankaListFormatedOIB>
  <DomainObject.Predmet.ProtuStrankaListFormatedWithAdress>
    <izvorni_sadrzaj>
      <item>HBS Društvo za proizvodnju, trgovinu i usluge d.o.o., Zagrebačka 133, 42000 Varaždin zastupanog po punomoćniku Ferid Isaković; Zdenka Isaković</item>
    </izvorni_sadrzaj>
    <derivirana_varijabla naziv="DomainObject.Predmet.ProtuStrankaListFormatedWithAdress_1">
      <item>HBS Društvo za proizvodnju, trgovinu i usluge d.o.o., Zagrebačka 133, 42000 Varaždin zastupanog po punomoćniku Ferid Isaković; Zdenka Isaković</item>
    </derivirana_varijabla>
  </DomainObject.Predmet.ProtuStrankaListFormatedWithAdress>
  <DomainObject.Predmet.ProtuStrankaListFormatedWithAdressOIB>
    <izvorni_sadrzaj>
      <item>HBS Društvo za proizvodnju, trgovinu i usluge d.o.o., OIB 85978747762, Zagrebačka 133, 42000 Varaždin zastupanog po punomoćniku Ferid Isaković; Zdenka Isaković</item>
    </izvorni_sadrzaj>
    <derivirana_varijabla naziv="DomainObject.Predmet.ProtuStrankaListFormatedWithAdressOIB_1">
      <item>HBS Društvo za proizvodnju, trgovinu i usluge d.o.o., OIB 85978747762, Zagrebačka 133, 42000 Varaždin zastupanog po punomoćniku Ferid Isaković; Zdenka Isaković</item>
    </derivirana_varijabla>
  </DomainObject.Predmet.ProtuStrankaListFormatedWithAdressOIB>
  <DomainObject.Predmet.ProtuStrankaListNazivFormated>
    <izvorni_sadrzaj>
      <item>HBS Društvo za proizvodnju, trgovinu i usluge d.o.o.</item>
    </izvorni_sadrzaj>
    <derivirana_varijabla naziv="DomainObject.Predmet.ProtuStrankaListNazivFormated_1">
      <item>HBS Društvo za proizvodnju, trgovinu i usluge d.o.o.</item>
    </derivirana_varijabla>
  </DomainObject.Predmet.ProtuStrankaListNazivFormated>
  <DomainObject.Predmet.ProtuStrankaListNazivFormatedOIB>
    <izvorni_sadrzaj>
      <item>HBS Društvo za proizvodnju, trgovinu i usluge d.o.o., OIB 85978747762</item>
    </izvorni_sadrzaj>
    <derivirana_varijabla naziv="DomainObject.Predmet.ProtuStrankaListNazivFormatedOIB_1">
      <item>HBS Društvo za proizvodnju, trgovinu i usluge d.o.o., OIB 85978747762</item>
    </derivirana_varijabla>
  </DomainObject.Predmet.ProtuStrankaListNazivFormatedOIB>
  <DomainObject.Predmet.OstaliListFormated>
    <izvorni_sadrzaj>
      <item>Sudski registar</item>
      <item>Zdenka Isaković punomoćnica sudionika u postupku HBS Društvo za proizvodnju, trgovinu i usluge d.o.o.</item>
      <item>Ferid Isaković punomoćnik sudionika u postupku HBS Društvo za proizvodnju, trgovinu i usluge d.o.o.</item>
    </izvorni_sadrzaj>
    <derivirana_varijabla naziv="DomainObject.Predmet.OstaliListFormated_1">
      <item>Sudski registar</item>
      <item>Zdenka Isaković punomoćnica sudionika u postupku HBS Društvo za proizvodnju, trgovinu i usluge d.o.o.</item>
      <item>Ferid Isaković punomoćnik sudionika u postupku HBS Društvo za proizvodnju, trgovinu i usluge d.o.o.</item>
    </derivirana_varijabla>
  </DomainObject.Predmet.OstaliListFormated>
  <DomainObject.Predmet.OstaliListFormatedOIB>
    <izvorni_sadrzaj>
      <item>Sudski registar</item>
      <item>Zdenka Isaković, OIB 06190186861 punomoćnica sudionika u postupku HBS Društvo za proizvodnju, trgovinu i usluge d.o.o.</item>
      <item>Ferid Isaković, OIB 76721707626 punomoćnik sudionika u postupku HBS Društvo za proizvodnju, trgovinu i usluge d.o.o.</item>
    </izvorni_sadrzaj>
    <derivirana_varijabla naziv="DomainObject.Predmet.OstaliListFormatedOIB_1">
      <item>Sudski registar</item>
      <item>Zdenka Isaković, OIB 06190186861 punomoćnica sudionika u postupku HBS Društvo za proizvodnju, trgovinu i usluge d.o.o.</item>
      <item>Ferid Isaković, OIB 76721707626 punomoćnik sudionika u postupku HBS Društvo za proizvodnju, trgovinu i usluge d.o.o.</item>
    </derivirana_varijabla>
  </DomainObject.Predmet.OstaliListFormatedOIB>
  <DomainObject.Predmet.OstaliListFormatedWithAdress>
    <izvorni_sadrzaj>
      <item>Sudski registar</item>
      <item>Zdenka Isaković, Franjevačka 1, 42000 Hrašćica punomoćnica sudionika u postupku HBS Društvo za proizvodnju, trgovinu i usluge d.o.o.</item>
      <item>Ferid Isaković, Franjevačka 1, 42000 Hrašćica punomoćnik sudionika u postupku HBS Društvo za proizvodnju, trgovinu i usluge d.o.o.</item>
    </izvorni_sadrzaj>
    <derivirana_varijabla naziv="DomainObject.Predmet.OstaliListFormatedWithAdress_1">
      <item>Sudski registar</item>
      <item>Zdenka Isaković, Franjevačka 1, 42000 Hrašćica punomoćnica sudionika u postupku HBS Društvo za proizvodnju, trgovinu i usluge d.o.o.</item>
      <item>Ferid Isaković, Franjevačka 1, 42000 Hrašćica punomoćnik sudionika u postupku HBS Društvo za proizvodnju, trgovinu i usluge d.o.o.</item>
    </derivirana_varijabla>
  </DomainObject.Predmet.OstaliListFormatedWithAdress>
  <DomainObject.Predmet.OstaliListFormatedWithAdressOIB>
    <izvorni_sadrzaj>
      <item>Sudski registar</item>
      <item>Zdenka Isaković, OIB 06190186861, Franjevačka 1, 42000 Hrašćica punomoćnica sudionika u postupku HBS Društvo za proizvodnju, trgovinu i usluge d.o.o.</item>
      <item>Ferid Isaković, OIB 76721707626, Franjevačka 1, 42000 Hrašćica punomoćnik sudionika u postupku HBS Društvo za proizvodnju, trgovinu i usluge d.o.o.</item>
    </izvorni_sadrzaj>
    <derivirana_varijabla naziv="DomainObject.Predmet.OstaliListFormatedWithAdressOIB_1">
      <item>Sudski registar</item>
      <item>Zdenka Isaković, OIB 06190186861, Franjevačka 1, 42000 Hrašćica punomoćnica sudionika u postupku HBS Društvo za proizvodnju, trgovinu i usluge d.o.o.</item>
      <item>Ferid Isaković, OIB 76721707626, Franjevačka 1, 42000 Hrašćica punomoćnik sudionika u postupku HBS Društvo za proizvodnju, trgovinu i usluge d.o.o.</item>
    </derivirana_varijabla>
  </DomainObject.Predmet.OstaliListFormatedWithAdressOIB>
  <DomainObject.Predmet.OstaliListNazivFormated>
    <izvorni_sadrzaj>
      <item>Sudski registar</item>
      <item>Zdenka Isaković</item>
      <item>Ferid Isaković</item>
    </izvorni_sadrzaj>
    <derivirana_varijabla naziv="DomainObject.Predmet.OstaliListNazivFormated_1">
      <item>Sudski registar</item>
      <item>Zdenka Isaković</item>
      <item>Ferid Isaković</item>
    </derivirana_varijabla>
  </DomainObject.Predmet.OstaliListNazivFormated>
  <DomainObject.Predmet.OstaliListNazivFormatedOIB>
    <izvorni_sadrzaj>
      <item>Sudski registar</item>
      <item>Zdenka Isaković, OIB 06190186861</item>
      <item>Ferid Isaković, OIB 76721707626</item>
    </izvorni_sadrzaj>
    <derivirana_varijabla naziv="DomainObject.Predmet.OstaliListNazivFormatedOIB_1">
      <item>Sudski registar</item>
      <item>Zdenka Isaković, OIB 06190186861</item>
      <item>Ferid Isaković, OIB 76721707626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St-219/2018-21</izvorni_sadrzaj>
    <derivirana_varijabla naziv="DomainObject.PoslovniBrojDokumenta_1">St-219/2018-21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HBS Društvo za proizvodnju, trgovinu i usluge d.o.o.</izvorni_sadrzaj>
    <derivirana_varijabla naziv="DomainObject.Predmet.ProtustrankaIDrugi_1">HBS Društvo za proizvodnju, trgovinu i usluge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HBS Društvo za proizvodnju, trgovinu i usluge d.o.o., OIB 85978747762, Zagrebačka 133, 42000 Varaždin</izvorni_sadrzaj>
    <derivirana_varijabla naziv="DomainObject.Predmet.ProtustrankaIDrugiAdressOIB_1">HBS Društvo za proizvodnju, trgovinu i usluge d.o.o., OIB 85978747762, Zagrebačka 133,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HBS Društvo za proizvodnju, trgovinu i usluge d.o.o.</item>
      <item>Sudski registar</item>
      <item>Zdenka Isaković</item>
      <item>Ferid Isaković</item>
    </izvorni_sadrzaj>
    <derivirana_varijabla naziv="DomainObject.Predmet.SudioniciListNaziv_1">
      <item>Financijska agencija</item>
      <item>HBS Društvo za proizvodnju, trgovinu i usluge d.o.o.</item>
      <item>Sudski registar</item>
      <item>Zdenka Isaković</item>
      <item>Ferid Isaković</item>
    </derivirana_varijabla>
  </DomainObject.Predmet.SudioniciListNaziv>
  <DomainObject.Predmet.SudioniciListAdressOIB>
    <izvorni_sadrzaj>
      <item>Financijska agencija, OIB 85821130368, Ulica grada Vukovara 70,10000 Zagreb</item>
      <item>HBS Društvo za proizvodnju, trgovinu i usluge d.o.o., OIB 85978747762, Zagrebačka 133,42000 Varaždin</item>
      <item>Sudski registar</item>
      <item>Zdenka Isaković, OIB 06190186861, Franjevačka 1,42000 Hrašćica</item>
      <item>Ferid Isaković, OIB 76721707626, Franjevačka 1,42000 Hrašćica</item>
    </izvorni_sadrzaj>
    <derivirana_varijabla naziv="DomainObject.Predmet.SudioniciListAdressOIB_1">
      <item>Financijska agencija, OIB 85821130368, Ulica grada Vukovara 70,10000 Zagreb</item>
      <item>HBS Društvo za proizvodnju, trgovinu i usluge d.o.o., OIB 85978747762, Zagrebačka 133,42000 Varaždin</item>
      <item>Sudski registar</item>
      <item>Zdenka Isaković, OIB 06190186861, Franjevačka 1,42000 Hrašćica</item>
      <item>Ferid Isaković, OIB 76721707626, Franjevačka 1,42000 Hrašćica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85978747762</item>
      <item>, OIB null</item>
      <item>, OIB 06190186861</item>
      <item>, OIB 76721707626</item>
    </izvorni_sadrzaj>
    <derivirana_varijabla naziv="DomainObject.Predmet.SudioniciListNazivOIB_1">
      <item>, OIB 85821130368</item>
      <item>, OIB 85978747762</item>
      <item>, OIB null</item>
      <item>, OIB 06190186861</item>
      <item>, OIB 76721707626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siječnja 2019.</izvorni_sadrzaj>
    <derivirana_varijabla naziv="DomainObject.Predmet.DatumZadnjeOdrzaneSudskeRadnje_1">3.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3318</properties:Words>
  <properties:Characters>20152</properties:Characters>
  <properties:Lines>912</properties:Lines>
  <properties:Paragraphs>376</properties:Paragraphs>
  <properties:TotalTime>524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2019-01-03T08:13:00Z</cp:lastPrinted>
  <dcterms:modified xmlns:xsi="http://www.w3.org/2001/XMLSchema-instance" xsi:type="dcterms:W3CDTF">2019-01-03T11:42:00Z</dcterms:modified>
  <cp:revision>143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St-219/2018-21 / Zapisnik - Ispitno ročište (ST-219-18-21 ZAPISNIK ISPITNO ROČIŠTE 3.1.2019..docx)</vt:lpwstr>
  </prop:property>
  <prop:property name="CC_coloring" pid="4" fmtid="{D5CDD505-2E9C-101B-9397-08002B2CF9AE}">
    <vt:bool>false</vt:bool>
  </prop:property>
  <prop:property name="BrojStranica" pid="5" fmtid="{D5CDD505-2E9C-101B-9397-08002B2CF9AE}">
    <vt:i4>13</vt:i4>
  </prop:property>
</prop:Properties>
</file>