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e32b" w14:paraId="f43e32b" w:rsidRDefault="00AA3434" w:rsidP="00AA3434" w:rsidR="00AA3434" w:rsidRPr="00374BA7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proofErr w:type="spellStart"/>
      <w:r w:rsidRPr="00374BA7">
        <w:rPr>
          <w:rFonts w:cs="Times New Roman" w:hAnsi="Times New Roman" w:ascii="Times New Roman"/>
          <w:b/>
          <w:sz w:val="24"/>
          <w:szCs w:val="24"/>
        </w:rPr>
        <w:t>Obrazac</w:t>
      </w:r>
      <w:proofErr w:type="spellEnd"/>
      <w:r w:rsidRPr="00374BA7">
        <w:rPr>
          <w:rFonts w:cs="Times New Roman" w:hAnsi="Times New Roman" w:ascii="Times New Roman"/>
          <w:b/>
          <w:sz w:val="24"/>
          <w:szCs w:val="24"/>
        </w:rPr>
        <w:t xml:space="preserve"> 20.</w:t>
      </w:r>
    </w:p>
    <w:p w:rsidRDefault="00AA3434" w:rsidP="00374BA7" w:rsidR="00AA3434" w:rsidRPr="00374BA7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4BA7">
        <w:rPr>
          <w:rFonts w:cs="Times New Roman"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AA3434" w:rsidP="00AA3434" w:rsidR="00AA3434" w:rsidRPr="00374BA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A3434" w:rsidP="00AA3434" w:rsidR="00817042" w:rsidRPr="00374BA7">
      <w:pPr>
        <w:jc w:val="both"/>
        <w:rPr>
          <w:rFonts w:cs="Times New Roman" w:hAnsi="Times New Roman" w:ascii="Times New Roman"/>
          <w:sz w:val="24"/>
          <w:szCs w:val="24"/>
        </w:rPr>
      </w:pPr>
      <w:bookmarkStart w:name="_Hlk509945112" w:id="1"/>
      <w:r w:rsidRPr="00374BA7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374BA7">
        <w:rPr>
          <w:rFonts w:cs="Times New Roman" w:hAnsi="Times New Roman" w:ascii="Times New Roman"/>
          <w:sz w:val="24"/>
          <w:szCs w:val="24"/>
        </w:rPr>
        <w:t>ž</w:t>
      </w:r>
      <w:r w:rsidRPr="00374BA7">
        <w:rPr>
          <w:rFonts w:cs="Times New Roman" w:hAnsi="Times New Roman" w:ascii="Times New Roman"/>
          <w:sz w:val="24"/>
          <w:szCs w:val="24"/>
          <w:lang w:val="pl-PL"/>
        </w:rPr>
        <w:t>ni trgova</w:t>
      </w:r>
      <w:r w:rsidRPr="00374BA7">
        <w:rPr>
          <w:rFonts w:cs="Times New Roman" w:hAnsi="Times New Roman" w:ascii="Times New Roman"/>
          <w:sz w:val="24"/>
          <w:szCs w:val="24"/>
        </w:rPr>
        <w:t>č</w:t>
      </w:r>
      <w:r w:rsidRPr="00374BA7">
        <w:rPr>
          <w:rFonts w:cs="Times New Roman" w:hAnsi="Times New Roman" w:ascii="Times New Roman"/>
          <w:sz w:val="24"/>
          <w:szCs w:val="24"/>
          <w:lang w:val="pl-PL"/>
        </w:rPr>
        <w:t xml:space="preserve">ki sud: </w:t>
      </w:r>
      <w:r w:rsidRPr="00374BA7">
        <w:rPr>
          <w:rFonts w:cs="Times New Roman" w:hAnsi="Times New Roman" w:ascii="Times New Roman"/>
          <w:sz w:val="24"/>
          <w:szCs w:val="24"/>
        </w:rPr>
        <w:t xml:space="preserve">Trgovački sud u </w:t>
      </w:r>
      <w:proofErr w:type="spellStart"/>
      <w:r w:rsidRPr="00374BA7"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 w:rsidR="00817042" w:rsidRPr="00374BA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17042" w:rsidRPr="00374BA7">
        <w:rPr>
          <w:rFonts w:cs="Times New Roman" w:hAnsi="Times New Roman" w:ascii="Times New Roman"/>
          <w:sz w:val="24"/>
          <w:szCs w:val="24"/>
        </w:rPr>
        <w:t>Stalna</w:t>
      </w:r>
      <w:proofErr w:type="spellEnd"/>
      <w:r w:rsidR="00817042" w:rsidRPr="00374B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17042" w:rsidRPr="00374BA7">
        <w:rPr>
          <w:rFonts w:cs="Times New Roman" w:hAnsi="Times New Roman" w:ascii="Times New Roman"/>
          <w:sz w:val="24"/>
          <w:szCs w:val="24"/>
        </w:rPr>
        <w:t>služba</w:t>
      </w:r>
      <w:proofErr w:type="spellEnd"/>
      <w:r w:rsidR="00817042" w:rsidRPr="00374BA7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817042" w:rsidRPr="00374BA7">
        <w:rPr>
          <w:rFonts w:cs="Times New Roman" w:hAnsi="Times New Roman" w:ascii="Times New Roman"/>
          <w:sz w:val="24"/>
          <w:szCs w:val="24"/>
        </w:rPr>
        <w:t>Karlovcu</w:t>
      </w:r>
      <w:proofErr w:type="spellEnd"/>
    </w:p>
    <w:p w:rsidRDefault="00AA3434" w:rsidP="00AA3434" w:rsidR="00AA3434" w:rsidRPr="00374BA7">
      <w:p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374BA7">
        <w:rPr>
          <w:rFonts w:cs="Times New Roman" w:hAnsi="Times New Roman" w:ascii="Times New Roman"/>
          <w:sz w:val="24"/>
          <w:szCs w:val="24"/>
          <w:lang w:val="pl-PL"/>
        </w:rPr>
        <w:t>Poslovni broj spisa: St-849/14</w:t>
      </w:r>
    </w:p>
    <w:p w:rsidRDefault="00AA3434" w:rsidP="00AA3434" w:rsidR="00AA3434" w:rsidRPr="00374BA7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374BA7">
        <w:rPr>
          <w:rFonts w:cs="Times New Roman" w:hAnsi="Times New Roman" w:ascii="Times New Roman"/>
          <w:sz w:val="24"/>
          <w:szCs w:val="24"/>
          <w:lang w:val="pl-PL"/>
        </w:rPr>
        <w:t>Dužnik</w:t>
      </w:r>
      <w:r w:rsidR="00817042" w:rsidRPr="00374BA7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AA3434" w:rsidP="00AA3434" w:rsidR="00817042" w:rsidRPr="00374BA7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374BA7">
        <w:rPr>
          <w:rFonts w:cs="Times New Roman" w:hAnsi="Times New Roman" w:ascii="Times New Roman"/>
          <w:sz w:val="24"/>
          <w:szCs w:val="24"/>
          <w:lang w:val="pl-PL"/>
        </w:rPr>
        <w:t>TEMOS NEKRETNINE d.o.o. u stečaju, Zagreb, Škorpikova 22,OIB:99146000922</w:t>
      </w:r>
      <w:r w:rsidR="00817042" w:rsidRPr="00374BA7">
        <w:rPr>
          <w:rFonts w:cs="Times New Roman" w:hAnsi="Times New Roman" w:ascii="Times New Roman"/>
          <w:sz w:val="24"/>
          <w:szCs w:val="24"/>
          <w:lang w:val="pl-PL"/>
        </w:rPr>
        <w:t xml:space="preserve"> koga zastupa stečajna upraviteljica Alma Klepa</w:t>
      </w:r>
      <w:r w:rsidR="00225E89">
        <w:rPr>
          <w:rFonts w:cs="Times New Roman" w:hAnsi="Times New Roman" w:ascii="Times New Roman"/>
          <w:sz w:val="24"/>
          <w:szCs w:val="24"/>
          <w:lang w:val="pl-PL"/>
        </w:rPr>
        <w:t>c</w:t>
      </w:r>
    </w:p>
    <w:p w:rsidRDefault="005B5A64" w:rsidP="005B5A64" w:rsidR="005B5A64" w:rsidRPr="00374BA7">
      <w:pPr>
        <w:rPr>
          <w:rFonts w:cs="Times New Roman" w:hAnsi="Times New Roman" w:ascii="Times New Roman"/>
          <w:sz w:val="24"/>
          <w:szCs w:val="24"/>
          <w:lang w:val="pl-PL"/>
        </w:rPr>
      </w:pPr>
      <w:bookmarkStart w:name="_Hlk508184878" w:id="2"/>
    </w:p>
    <w:bookmarkEnd w:id="1"/>
    <w:p w:rsidRDefault="00817042" w:rsidP="009F6DEA" w:rsidR="00B34228" w:rsidRPr="009F6DEA">
      <w:p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185DFB">
        <w:rPr>
          <w:rFonts w:cs="Times New Roman" w:hAnsi="Times New Roman" w:ascii="Times New Roman"/>
          <w:sz w:val="24"/>
          <w:szCs w:val="24"/>
          <w:lang w:val="pl-PL"/>
        </w:rPr>
        <w:t>I.  TIJEK STEČAJNOGA POSTUPK</w:t>
      </w:r>
      <w:r w:rsidR="00225E89" w:rsidRPr="00185DFB">
        <w:rPr>
          <w:rFonts w:cs="Times New Roman" w:hAnsi="Times New Roman" w:ascii="Times New Roman"/>
          <w:sz w:val="24"/>
          <w:szCs w:val="24"/>
          <w:lang w:val="pl-PL"/>
        </w:rPr>
        <w:t>A</w:t>
      </w:r>
      <w:r w:rsidR="00BB4BD4" w:rsidRPr="00185DFB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685A5C">
        <w:rPr>
          <w:rFonts w:cs="Times New Roman" w:hAnsi="Times New Roman" w:ascii="Times New Roman"/>
          <w:sz w:val="24"/>
          <w:szCs w:val="24"/>
          <w:lang w:val="pl-PL"/>
        </w:rPr>
        <w:t>OD</w:t>
      </w:r>
      <w:r w:rsidR="00BB4BD4" w:rsidRPr="00185DFB">
        <w:rPr>
          <w:rFonts w:cs="Times New Roman" w:hAnsi="Times New Roman" w:ascii="Times New Roman"/>
          <w:sz w:val="24"/>
          <w:szCs w:val="24"/>
          <w:lang w:val="pl-PL"/>
        </w:rPr>
        <w:t xml:space="preserve"> 18.06.2018.g.</w:t>
      </w:r>
      <w:r w:rsidR="009F6DEA">
        <w:rPr>
          <w:rFonts w:cs="Times New Roman" w:hAnsi="Times New Roman" w:ascii="Times New Roman"/>
          <w:sz w:val="24"/>
          <w:szCs w:val="24"/>
          <w:lang w:val="pl-PL"/>
        </w:rPr>
        <w:t xml:space="preserve"> DO 18.09.2018.g.</w:t>
      </w:r>
      <w:bookmarkEnd w:id="2"/>
    </w:p>
    <w:p w:rsidRDefault="00B34228" w:rsidP="008A7488" w:rsidR="00BB34BB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185DFB">
        <w:rPr>
          <w:rFonts w:cs="Times New Roman" w:hAnsi="Times New Roman" w:ascii="Times New Roman"/>
          <w:b/>
          <w:sz w:val="24"/>
          <w:szCs w:val="24"/>
          <w:lang w:val="pl-PL"/>
        </w:rPr>
        <w:t xml:space="preserve">Održavanje nekretnina u vlasništvu stečajnog dužnika: </w:t>
      </w:r>
      <w:r w:rsidRPr="00185DFB">
        <w:rPr>
          <w:rFonts w:cs="Times New Roman" w:hAnsi="Times New Roman" w:ascii="Times New Roman"/>
          <w:sz w:val="24"/>
          <w:szCs w:val="24"/>
          <w:lang w:val="pl-PL"/>
        </w:rPr>
        <w:t>Budući se u vlasništvu stečajnog dužnika nalaze nekretnine u Slavonskom Brodu</w:t>
      </w:r>
      <w:r w:rsidR="009F6DEA">
        <w:rPr>
          <w:rFonts w:cs="Times New Roman" w:hAnsi="Times New Roman" w:ascii="Times New Roman"/>
          <w:sz w:val="24"/>
          <w:szCs w:val="24"/>
          <w:lang w:val="pl-PL"/>
        </w:rPr>
        <w:t xml:space="preserve">, odmah </w:t>
      </w:r>
      <w:r w:rsidR="009F6DEA">
        <w:rPr>
          <w:rFonts w:cs="Times New Roman" w:eastAsia="Calibri" w:hAnsi="Times New Roman" w:ascii="Times New Roman"/>
          <w:sz w:val="24"/>
          <w:szCs w:val="24"/>
          <w:lang w:val="hr-HR"/>
        </w:rPr>
        <w:t>n</w:t>
      </w:r>
      <w:r w:rsidR="00BB34BB" w:rsidRPr="00185DFB">
        <w:rPr>
          <w:rFonts w:cs="Times New Roman" w:eastAsia="Calibri" w:hAnsi="Times New Roman" w:ascii="Times New Roman"/>
          <w:sz w:val="24"/>
          <w:szCs w:val="24"/>
          <w:lang w:val="hr-HR"/>
        </w:rPr>
        <w:t>akon primopredaje dužnosti od ranijeg stečajnog upravitelja zaprimila sam poziv komunalnog redara kojim me poziva da hitno uklonim komunalni otpad</w:t>
      </w:r>
      <w:r w:rsidR="00683DD0" w:rsidRPr="00185DF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koji </w:t>
      </w:r>
      <w:r w:rsidR="00243403" w:rsidRPr="00185DFB">
        <w:rPr>
          <w:rFonts w:cs="Times New Roman" w:eastAsia="Calibri" w:hAnsi="Times New Roman" w:ascii="Times New Roman"/>
          <w:sz w:val="24"/>
          <w:szCs w:val="24"/>
          <w:lang w:val="hr-HR"/>
        </w:rPr>
        <w:t>su nepoznate osobe odložite na nekretninu u vlasništvu stečajnog dužnika</w:t>
      </w:r>
      <w:r w:rsidR="00BB34BB" w:rsidRPr="00185DF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te </w:t>
      </w:r>
      <w:r w:rsidR="00243403" w:rsidRPr="00185DF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da </w:t>
      </w:r>
      <w:r w:rsidR="00BB34BB" w:rsidRPr="00185DFB">
        <w:rPr>
          <w:rFonts w:cs="Times New Roman" w:eastAsia="Calibri" w:hAnsi="Times New Roman" w:ascii="Times New Roman"/>
          <w:sz w:val="24"/>
          <w:szCs w:val="24"/>
          <w:lang w:val="hr-HR"/>
        </w:rPr>
        <w:t>pokosim travu, jer će u protivnom izdati prekršajni nalog kojim se izriče kazna.</w:t>
      </w:r>
      <w:r w:rsidR="00683DD0" w:rsidRPr="00185DF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Budući se radi o jako velikoj površini angažirano je društvo koje se bavi poslovima uklanjanja otpata, košnjom te čišćenjem terena, te je dogovoreno da oni pokose i uklone otpad sa nekretnina</w:t>
      </w:r>
      <w:r w:rsidR="00243403" w:rsidRPr="00185DF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, a da će im naknada biti plaćena kada nekretnine budu prodane. </w:t>
      </w:r>
    </w:p>
    <w:p w:rsidRDefault="006323D1" w:rsidP="009F6DEA" w:rsidR="009F6DEA" w:rsidRPr="009F6DEA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sz w:val="24"/>
          <w:szCs w:val="24"/>
          <w:lang w:val="hr-HR"/>
        </w:rPr>
        <w:t>Dana 26.07.2018. godine ponovno je zaprimljeno rješenje Grada Slavonski Brod, Upravnog odjela za komunalni sustav i komunalno redarstvo kojim je stečajnom dužniku naloženo da izvrši ko</w:t>
      </w:r>
      <w:r w:rsidR="00BA72B0">
        <w:rPr>
          <w:rFonts w:cs="Times New Roman" w:eastAsia="Calibri" w:hAnsi="Times New Roman" w:ascii="Times New Roman"/>
          <w:sz w:val="24"/>
          <w:szCs w:val="24"/>
          <w:lang w:val="hr-HR"/>
        </w:rPr>
        <w:t>š</w:t>
      </w:r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nju trave i drugog raslinja na 13 čestica u vlasništvu stečajnog dužnika, ukupne kvadrature 21.320 m2., pod prijetnjom kazne </w:t>
      </w:r>
      <w:r w:rsidR="00BA72B0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u iznosu od 10.000,00 kn za pravnu osobu, te do 2.000,00 kn za odgovornu osobu u pravnoj osobi, tako da je ponovno angažirano isto društvo kao i prethodni put koje je pokosilo travu i raslinje. Naglašavam da je vrlo teško naći osobu ili društvo u Slavonskom Brodu koja bi to pokosila bez plaćanja odmah ili bar s izvjesnim rokom plaćanja, tako da već sada neplaćeni troškovi </w:t>
      </w:r>
      <w:r w:rsidR="009F6DEA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iznose 25.051,00 kn. </w:t>
      </w:r>
    </w:p>
    <w:p w:rsidRDefault="003C3D9D" w:rsidP="003C3D9D" w:rsidR="003C3D9D" w:rsidRPr="00185DFB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185DFB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II.  STEČAJNA MASA I UNOVČENJE </w:t>
      </w:r>
    </w:p>
    <w:p w:rsidRDefault="003C3D9D" w:rsidP="003C3D9D" w:rsidR="003C3D9D" w:rsidRPr="00185DFB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3C3D9D" w:rsidP="003C3D9D" w:rsidR="003C3D9D" w:rsidRPr="00185DFB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185DFB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Udjeli u povezanim društvima </w:t>
      </w:r>
    </w:p>
    <w:p w:rsidRDefault="00D84054" w:rsidP="005A6C9B" w:rsidR="003C3D9D" w:rsidRPr="00D8405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Obzirom da je stečajni dužnik bio vlasnik u udjela u četiri društva, a nad dva društva je otvoren stečajni postupak, a udjeli u trećem društvu su prodani trenutno jedni udjeli u aktivnom društu su: </w:t>
      </w:r>
    </w:p>
    <w:p w:rsidRDefault="00D84054" w:rsidP="005A6C9B" w:rsidR="003C3D9D" w:rsidRPr="004E3735">
      <w:pPr>
        <w:suppressAutoHyphens/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b/>
          <w:sz w:val="24"/>
          <w:szCs w:val="24"/>
          <w:lang w:val="hr-HR"/>
        </w:rPr>
        <w:t>1</w:t>
      </w:r>
      <w:r w:rsidR="003C3D9D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.TOWER CENTAR RIJEKA d.o.o., Rijeka </w:t>
      </w:r>
      <w:r w:rsidR="003C3D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u kojem društvu  je dužnik  jedan od osnivača </w:t>
      </w:r>
    </w:p>
    <w:p w:rsidRDefault="003C3D9D" w:rsidP="005A6C9B" w:rsidR="003C3D9D" w:rsidRPr="004E373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Na pisani zahtjev upućen Trgovačkom sudu u Rijeci, stečajnom upravitelju je dostavljen popis članova društva TOWER CENTAR Rijeka d.o.o. u kojem je pod rednim brojem 49 upisano društvo ECOS TRGOVINA d.o.o. iz Zagreba, kao imatelj jednog poslovnog udjela od 0,82% što odgovara ulogu od 1.700,00 kn, koji je uplaćen u novcu.</w:t>
      </w:r>
      <w:r w:rsidR="002A2B4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Za potrebe ovršnog postupka koji se vodi pod poslovnim brojem Ovr-774/2013, pred Općinskim sudom u Rijeci ovrhovoditelja Martin stroj d.o.o., utvrđena je vrijednost poslovnih udjela </w:t>
      </w:r>
      <w:r w:rsidR="007A6FAB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stečajnog dužnika ECOS TRGOVINA d.o.o. </w:t>
      </w:r>
      <w:r w:rsidR="002A2B4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prema nalazu i mišljenju ovlaštenog sudskog vještaka </w:t>
      </w:r>
      <w:r w:rsidR="002A2B4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lastRenderedPageBreak/>
        <w:t>knjigovodstveno-financijske struke gđe. Đurđe Duši</w:t>
      </w:r>
      <w:r w:rsidR="007A6FAB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ć na dan 31.12.2016. godine iznosi 18.967,40 kuna</w:t>
      </w:r>
      <w:r w:rsid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</w:p>
    <w:p w:rsidRDefault="003C3D9D" w:rsidP="003C3D9D" w:rsidR="003C3D9D" w:rsidRPr="00A61626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3C3D9D" w:rsidP="003C3D9D" w:rsidR="003C3D9D" w:rsidRPr="004E373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bookmarkStart w:name="_Hlk509902373" w:id="3"/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Nekretnine  </w:t>
      </w:r>
      <w:r w:rsidR="002A2B41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</w:t>
      </w:r>
      <w:r w:rsidR="008417E4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u vlasništvu stečajnog dužnika </w:t>
      </w:r>
    </w:p>
    <w:p w:rsidRDefault="003C3D9D" w:rsidP="003C3D9D" w:rsidR="003C3D9D" w:rsidRPr="004E3735">
      <w:pPr>
        <w:numPr>
          <w:ilvl w:val="0"/>
          <w:numId w:val="8"/>
        </w:numPr>
        <w:suppressAutoHyphens/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Podaci iz zemljišno knjižnog odjela, Općinsk</w:t>
      </w:r>
      <w:r w:rsidR="000650C9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og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sud</w:t>
      </w:r>
      <w:r w:rsidR="000650C9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a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u Slavonsk</w:t>
      </w:r>
      <w:r w:rsidR="000650C9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om Brodu</w:t>
      </w:r>
    </w:p>
    <w:tbl>
      <w:tblPr>
        <w:tblW w:type="dxa" w:w="9468"/>
        <w:tblInd w:type="dxa" w:w="27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63"/>
        <w:gridCol w:w="3544"/>
        <w:gridCol w:w="4961"/>
      </w:tblGrid>
      <w:tr w:rsidTr="00F2129D" w:rsidR="003C3D9D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bookmarkStart w:name="_Hlk509946992" w:id="4"/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Zk ul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Kč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 xml:space="preserve">Tereti </w:t>
            </w:r>
          </w:p>
        </w:tc>
      </w:tr>
      <w:tr w:rsidTr="00F2129D" w:rsidR="003C3D9D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11512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2317/1, 2317/46, 2317/60, 2317/69, 2317/70, 2317/71, 2317/72, 2317/73, 2317/74, 2317/75, 2317/100 ukupne površine 21.320 m²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1.ERSTE&amp;Steiermarkische bank d.d. Ov-20199/09 od 22.10.2009.  / 9.100.000,00 €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</w:t>
            </w:r>
            <w:r w:rsidR="002F0CC8"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Nino Bračun, vlasnik obrta</w:t>
            </w: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Trgo-invest SL.Brod , Ovr-13/2013 od 3.1.2013. 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3.RH Ministarstvo financija , Ovr-509/13 od  16.4.2013.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4.EKO GRADNJA d.o.o. ,Ovr-206/2014 Općinskog suda u Slavonsko Brodu od 26.9.2014.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5. ERSTE&amp;Steiermarkische bank d.d. Ovr-953/14 od 10.12.2014.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 GRAĐEVINSKO ZEMLJIŠTE, PUTEVI i služnost HEP na kč br 2317/46,2317/75 i 2317/100</w:t>
            </w:r>
          </w:p>
        </w:tc>
      </w:tr>
      <w:tr w:rsidTr="00F2129D" w:rsidR="003C3D9D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11368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z.k.č. 2317/55,  2317/77, 2317/78, 2317/79, 2317/80, 2317/81, 2317/82, 2317/83, 2317/84 ukupne površine 2.791 m² </w:t>
            </w:r>
            <w:r w:rsidR="008E14A9"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, zk.ul. 11368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1.ERSTE&amp;Steiermarkische bank d.d. Ov-20199/09 od 22.10.2009.  / 9.100.000,00 €</w:t>
            </w:r>
          </w:p>
          <w:p w:rsidRDefault="002F0CC8" w:rsidP="003C3D9D" w:rsidR="002F0CC8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 Nino Bračun, vlasnik obrta Trgo-invest SL.Brod , Ovr-13/2013 od 3.1.2013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3.RH Ministarstvo financija , Ovr-509/13 od  16.4.2013.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 ERSTE&amp;Steiermarkische bank d.d. Ovr-953/14 od 10.12.2014.</w:t>
            </w:r>
          </w:p>
        </w:tc>
      </w:tr>
      <w:tr w:rsidTr="00F2129D" w:rsidR="003C3D9D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11426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2317/43, 2317/76, 2317/102 ukupne površine 8.558 m²,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1.ERSTE&amp;Steiermarkische bank d.d. Ov-20199/09 od 22.10.2009.  / 9.100.000,00 €</w:t>
            </w:r>
          </w:p>
          <w:p w:rsidRDefault="002F0CC8" w:rsidP="003C3D9D" w:rsidR="002F0CC8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 Nino Bračun, vlasnik obrta Trgo-invest SL.Brod , Ovr-13/2013 od 3.1.2013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3.RH Ministarstvo financija , Ovr-509/13 od  16.4.2013.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4.EKO GRADNJA d.o.o. Ovr-206/2014 Općinskog suda u Slavonsko</w:t>
            </w:r>
            <w:r w:rsidR="00E1529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m</w:t>
            </w: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Brodu od 26.9.2014.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5. ERSTE&amp;Steiermarkische bank d.d. Ovr-953/14 od 10.12.2014.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- GRAĐEVINSKO ZEMLJIŠTE, PUTEVI i služnost HEP </w:t>
            </w:r>
          </w:p>
        </w:tc>
      </w:tr>
      <w:tr w:rsidTr="00F2129D" w:rsidR="000650C9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12382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2317/68 ukupne površine 383 m²,</w:t>
            </w:r>
          </w:p>
        </w:tc>
        <w:tc>
          <w:tcPr>
            <w:tcW w:type="dxa" w:w="496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1.ERSTE&amp;Steiermarkische bank d.d. Ov-20199/09 od 22.10.2009.  / 9.100.000,00 €</w:t>
            </w:r>
          </w:p>
          <w:p w:rsidRDefault="002F0CC8" w:rsidP="003C3D9D" w:rsidR="002F0CC8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 Nino Bračun, vlasnik obrta Trgo-invest SL.Brod , Ovr-13/2013 od 3.1.2013</w:t>
            </w:r>
          </w:p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lastRenderedPageBreak/>
              <w:t>3.RH Ministarstvo financija , Ovr-509/13 od  16.4.2013.</w:t>
            </w:r>
          </w:p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 ERSTE&amp;Steiermarkische bank d.d. Ovr-953/14 od 10.12.2014.</w:t>
            </w:r>
          </w:p>
        </w:tc>
      </w:tr>
      <w:tr w:rsidTr="00F2129D" w:rsidR="000650C9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12379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2317/67 ukupne površine 393 m²,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12047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2317/56, 2317/57 ukupne površine 434 m²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0650C9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12169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2317/58, 2317/59 ukupne površine 620m²,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0650C9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lastRenderedPageBreak/>
              <w:t>11492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2317/61 ukupne površine 405 m</w:t>
            </w:r>
            <w:r w:rsidRPr="004E3735">
              <w:rPr>
                <w:rFonts w:cs="Times New Roman" w:eastAsia="Calibri" w:hAnsi="Times New Roman" w:ascii="Times New Roman"/>
                <w:sz w:val="24"/>
                <w:szCs w:val="24"/>
                <w:vertAlign w:val="superscript"/>
                <w:lang w:val="hr-HR"/>
              </w:rPr>
              <w:t>2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lastRenderedPageBreak/>
              <w:t>11603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2317/62 ukupne površine 405 m</w:t>
            </w:r>
            <w:r w:rsidRPr="004E3735">
              <w:rPr>
                <w:rFonts w:cs="Times New Roman" w:eastAsia="Calibri" w:hAnsi="Times New Roman" w:ascii="Times New Roman"/>
                <w:sz w:val="24"/>
                <w:szCs w:val="24"/>
                <w:vertAlign w:val="superscript"/>
                <w:lang w:val="hr-HR"/>
              </w:rPr>
              <w:t>2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12067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2317/63 ukupne površine 397 m²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11350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2317/64 ukupne površine 162 m²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12075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2317/65 ukupne površine 396m²,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12381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2317/66 ukupne površine 395m ²,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3C3D9D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12944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2317/96 ukupne površine 99 m²,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0CC8" w:rsidP="003C3D9D" w:rsidR="002F0CC8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 Nino Bračun, vlasnik obrta Trgo-invest SL.Brod , Ovr-13/2013 od 3.1.2013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 GRAĐEVINSKO ZEMLJIŠTE, PUTEVI i služnost HEP</w:t>
            </w:r>
          </w:p>
          <w:p w:rsidRDefault="00F2129D" w:rsidP="003C3D9D" w:rsidR="00F212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3C3D9D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bookmarkStart w:name="_Hlk509947680" w:id="5"/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11833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12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 suvlasnički d</w:t>
            </w:r>
            <w:r w:rsidR="003C3D9D"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io od </w:t>
            </w:r>
            <w:r w:rsidR="003C3D9D"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585/5000</w:t>
            </w:r>
            <w:r w:rsidR="003C3D9D"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  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z.k.č. 2317/12 i 2317/99  PUT JELAS  od sveukupne površine </w:t>
            </w: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5.904</w:t>
            </w: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m²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1.Raiffeisenbank Austria , Ovr-208/12 od  8.2.2012</w:t>
            </w:r>
          </w:p>
          <w:p w:rsidRDefault="002F0CC8" w:rsidP="003C3D9D" w:rsidR="002F0CC8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 Nino Bračun, vlasnik obrta Trgo-invest SL.Brod , Ovr-13/2013 od 3.1.2013</w:t>
            </w:r>
          </w:p>
          <w:p w:rsidRDefault="003C3D9D" w:rsidP="003C3D9D" w:rsidR="004A542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3.RH Ministarstvo financija , Ovr-509/13 od  16.4.2013.</w:t>
            </w:r>
          </w:p>
          <w:p w:rsidRDefault="004A5429" w:rsidP="003C3D9D" w:rsidR="004A5429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-zabilježba zamolbe za zabilježbu postupka izvlaštenja u zemljišnim knjigama</w:t>
            </w:r>
          </w:p>
          <w:p w:rsidRDefault="00F83F7C" w:rsidP="003C3D9D" w:rsidR="00F83F7C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F2129D" w:rsidP="003C3D9D" w:rsidR="00F212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3C3D9D" w:rsidRPr="00A61626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11829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12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1. suvlasnički </w:t>
            </w:r>
            <w:r w:rsidR="003C3D9D"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dio od </w:t>
            </w:r>
            <w:r w:rsidR="003C3D9D"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239/575</w:t>
            </w:r>
            <w:r w:rsidR="003C3D9D"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  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2317/48 LIVADA JELAS od sveukupne površine 575 m²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1.Raiffeisenbank Austria , Ovr-208/12 od 8.2.2012</w:t>
            </w:r>
          </w:p>
          <w:p w:rsidRDefault="002F0CC8" w:rsidP="003C3D9D" w:rsidR="002F0CC8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 Nino Bračun, vlasnik obrta Trgo-invest SL.Brod , Ovr-13/2013 od 3.1.2013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3.RH Ministarstvo financija , Ovr-509/13 16.4.2013./ iznos 3.240.973,59 kn</w:t>
            </w:r>
          </w:p>
        </w:tc>
      </w:tr>
      <w:bookmarkEnd w:id="4"/>
      <w:bookmarkEnd w:id="5"/>
    </w:tbl>
    <w:p w:rsidRDefault="003C3D9D" w:rsidP="003C3D9D" w:rsidR="003C3D9D" w:rsidRPr="004E3735">
      <w:pPr>
        <w:autoSpaceDN w:val="false"/>
        <w:spacing w:lineRule="auto" w:line="240" w:after="0"/>
        <w:ind w:left="360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</w:p>
    <w:p w:rsidRDefault="003C3D9D" w:rsidP="00113080" w:rsidR="003C3D9D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Nekretnine upisane u k</w:t>
      </w:r>
      <w:r w:rsidR="0038226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.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</w:t>
      </w:r>
      <w:r w:rsidR="0038226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.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Slavonski Brod zk ul 11833 i 11829 proda</w:t>
      </w:r>
      <w:r w:rsidR="0094406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vale su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se u ovršnom postupku koji se vodi</w:t>
      </w:r>
      <w:r w:rsidR="0094406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 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na Općinskom sudu u Slavonskom Brodu pod brojem 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Ovr 15/2013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. Na ročištu održanom dana 9.studenog 2016 godine utvrđena je početna cijena vrijednosti nekretnina:</w:t>
      </w:r>
    </w:p>
    <w:p w:rsidRDefault="002C1001" w:rsidP="002C1001" w:rsidR="002C1001">
      <w:pPr>
        <w:autoSpaceDN w:val="false"/>
        <w:spacing w:lineRule="auto" w:line="240" w:after="0"/>
        <w:ind w:left="720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3C3D9D" w:rsidP="003C3D9D" w:rsidR="003C3D9D" w:rsidRPr="004E3735">
      <w:pPr>
        <w:numPr>
          <w:ilvl w:val="0"/>
          <w:numId w:val="2"/>
        </w:numPr>
        <w:autoSpaceDN w:val="false"/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za nekretnine upisane u zk ul 11833 iznos od =207.300,00kn, što je vrijednost suvlasničkog dijela </w:t>
      </w:r>
    </w:p>
    <w:p w:rsidRDefault="003C3D9D" w:rsidP="003C3D9D" w:rsidR="003C3D9D" w:rsidRPr="004E3735">
      <w:pPr>
        <w:numPr>
          <w:ilvl w:val="0"/>
          <w:numId w:val="2"/>
        </w:numPr>
        <w:autoSpaceDN w:val="false"/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za nekretninu upisanu u zk ul 11829 iznos od =71.700,00 kn što je vrijednost suvlasničkog udjela ovršenika </w:t>
      </w:r>
    </w:p>
    <w:p w:rsidRDefault="003C3D9D" w:rsidP="00F2129D" w:rsidR="003C3D9D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bookmarkStart w:name="_Hlk510017011" w:id="6"/>
    </w:p>
    <w:p w:rsidRDefault="003C3D9D" w:rsidP="00F2129D" w:rsidR="003C3D9D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Rješenjem Trgovačkog suda u Slavonskom Brodu broj 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Ovr-1194/16-2 od dana 7.</w:t>
      </w:r>
      <w:r w:rsidR="00F2129D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ožujka 2017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r w:rsidR="00F212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godine 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ovrhovoditelj Nino Bračun vlasnik obrta TRGO-INVEST  pristupa pokrenutom ovršnom postupku Ovr 15/13, obzirom da je za njegovu tražbinu kasnije određena ovrha na istoj nekretnini.</w:t>
      </w:r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</w:p>
    <w:bookmarkEnd w:id="6"/>
    <w:p w:rsidRDefault="003C3D9D" w:rsidP="003C3D9D" w:rsidR="003C3D9D" w:rsidRPr="004E3735">
      <w:pPr>
        <w:autoSpaceDN w:val="false"/>
        <w:spacing w:lineRule="auto" w:line="240" w:after="0"/>
        <w:ind w:left="360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</w:p>
    <w:p w:rsidRDefault="003C3D9D" w:rsidP="00041AA4" w:rsidR="007752EF" w:rsidRPr="00041AA4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lastRenderedPageBreak/>
        <w:t>Prva javna dražba održana je dana 28.</w:t>
      </w:r>
      <w:r w:rsidR="00F212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ožujka 2017. godine prema uvjetima iz zaključka Općinskog suda u Slavonskom Brodu od dana 14.</w:t>
      </w:r>
      <w:r w:rsidR="00F212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veljače 2017.</w:t>
      </w:r>
      <w:r w:rsidR="00F212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godine </w:t>
      </w:r>
      <w:r w:rsidR="004B68E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Druga javna dražba održana je dana 16. veljače 2018. godine. </w:t>
      </w:r>
      <w:r w:rsidR="0094406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Budući nekretnine nisu prodane ni nakon druge javne dražbe doneseno je Rješenje kojim</w:t>
      </w:r>
      <w:r w:rsidR="00506CB2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obustavlj</w:t>
      </w:r>
      <w:r w:rsidR="00B920C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a ovršni postupak posl.br. Ovr 15/13, te se nalaže Zemljišnoknjižno odjelu Općinskog suda u Slavonskom Brodu brisanje zabilježbe ovrhe. </w:t>
      </w:r>
    </w:p>
    <w:p w:rsidRDefault="007752EF" w:rsidP="00041AA4" w:rsidR="004B68E1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pl-PL"/>
        </w:rPr>
        <w:t>Dana 29. svibnja 2018. godine zaprimljeno je rješenje Općinskog suda u Slavonskom Brodu, zemljišno knjižni odjel, broj Z-4048/2018 kojim se briše zabilježba ovrhe broj Ovr-208/12, broj Z-1040/12 ovrhovoditelja Raiffeisenbank Austria d.d., Zagreb, a uknjižuje se pravo zaloga na mjestu obrisane ovrhe radi osiguranja novčane tražbine u iznosu od 1.239.402,07 eur</w:t>
      </w:r>
      <w:r w:rsidR="00D61F1B" w:rsidRPr="004E3735">
        <w:rPr>
          <w:rFonts w:cs="Times New Roman" w:eastAsia="Calibri" w:hAnsi="Times New Roman" w:ascii="Times New Roman"/>
          <w:sz w:val="24"/>
          <w:szCs w:val="24"/>
          <w:lang w:val="pl-PL"/>
        </w:rPr>
        <w:t>-</w:t>
      </w:r>
      <w:r w:rsidRPr="004E3735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a u kunskoj protuvrijednosti </w:t>
      </w:r>
      <w:r w:rsidR="00D61F1B" w:rsidRPr="004E3735">
        <w:rPr>
          <w:rFonts w:cs="Times New Roman" w:eastAsia="Calibri" w:hAnsi="Times New Roman" w:ascii="Times New Roman"/>
          <w:sz w:val="24"/>
          <w:szCs w:val="24"/>
          <w:lang w:val="pl-PL"/>
        </w:rPr>
        <w:t>prema prodajnom tečaju ovrhovoditelja-predlagatelja osigura</w:t>
      </w:r>
      <w:r w:rsidR="006908FC">
        <w:rPr>
          <w:rFonts w:cs="Times New Roman" w:eastAsia="Calibri" w:hAnsi="Times New Roman" w:ascii="Times New Roman"/>
          <w:sz w:val="24"/>
          <w:szCs w:val="24"/>
          <w:lang w:val="pl-PL"/>
        </w:rPr>
        <w:t>nja</w:t>
      </w:r>
      <w:r w:rsidR="00D61F1B" w:rsidRPr="004E3735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na dan isplate zajedno s pripadajućim kamatama, troškovima i naknadama. </w:t>
      </w:r>
      <w:r w:rsidRPr="004E3735">
        <w:rPr>
          <w:rFonts w:cs="Times New Roman" w:eastAsia="Calibri" w:hAnsi="Times New Roman" w:ascii="Times New Roman"/>
          <w:sz w:val="24"/>
          <w:szCs w:val="24"/>
          <w:lang w:val="pl-PL"/>
        </w:rPr>
        <w:t>temeljem rješenja o osiguranju Općinskog garađanskog suda u Zagrebu broj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</w:t>
      </w:r>
      <w:r w:rsidRPr="004E3735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Ovr-1419/13 od 27.svibnja 2013. dopušta  uknjižba prava zaloga  i zabilježba ovršivosti tražbine u odnosu  na nekretnine zk ul 15662 i 15660 za korist RH Ministarstvo financija.  </w:t>
      </w:r>
    </w:p>
    <w:p w:rsidRDefault="00041AA4" w:rsidP="00041AA4" w:rsidR="00041AA4" w:rsidRPr="00041AA4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</w:p>
    <w:p w:rsidRDefault="00B920C3" w:rsidP="003C3D9D" w:rsidR="009E0CC8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Općinskom sudu u Slavonskom Brodu poslan je podnesak da se obustavi ovrha i u predmetu posl.br. Ovr-1194/16</w:t>
      </w:r>
      <w:r w:rsidR="00D61F1B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u odnosu na nekretnine upisane u zk.ul. br. 11833 i 11829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jer je rješenjem od dana 07. ožujka 2017. godine ovrhovoditelj Nino Bračun vlasnik obrta TRGO-INVEST pristupio obustavljenom ovršnom postupku posl.br. Ovr 15/13.</w:t>
      </w:r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Međutim, prema dostavljenim informacijama od strane odvjetnice ovrhovoditelja nakon održane druge dražbe sudac u postupku posl.br. Ovr 15/13 je utvrdio da nikada nije izvršeno pristupanje ovrhovoditelja Nine Bračuna vlasnika obrta TRGO-INVEST,</w:t>
      </w:r>
      <w:r w:rsidR="009E0CC8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u predmetu</w:t>
      </w:r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posl.br. Ovr-1194/16-2</w:t>
      </w:r>
      <w:r w:rsidR="009E0CC8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ranije pokrenutom postupku. </w:t>
      </w:r>
      <w:bookmarkStart w:name="_Hlk524673669" w:id="7"/>
      <w:r w:rsidR="00041AA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Općinskom sudu u Slavonskom Brodu poslan je zahtjev za suđenje u razumnom roku. </w:t>
      </w:r>
    </w:p>
    <w:bookmarkEnd w:id="7"/>
    <w:p w:rsidRDefault="003B40DB" w:rsidP="003C3D9D" w:rsidR="003B40DB" w:rsidRPr="00A61626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3B40DB" w:rsidP="00041AA4" w:rsidR="00041AA4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U odnosu na ostale nekretnine u tijeku su dva ovršna postupka i to Ovr-1194/16 ovrhovoditelja Nine Bračuna vlasnika obrta TRGO-INVEST, te ovršni postupak ovrhovoditelja EKO GRADNJA d.o.o. u stečaju, koji se vodio pod poslovnim brojem Ovr-1495/2014, pred Općinskim sudom u Slavonskom Brodu, ali je nakon donošenja rješenja o nenadležnosti presigniran na Trgovački sud u Zagrebu gdje se vodio pod poslovnim brojem Ovr-534/2015 godine. Nakon što se Trgovački sud u Zagrebu proglasio nenadležnim predmet je ponovno presigniran na Općinski sud u Slavonskom Brodu, </w:t>
      </w:r>
      <w:r w:rsidR="00CE2EDF"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te se vodi pod brojem Ovr-32/2018. Za predmetne ovršne postupke poslane su požurnice da se predmeti spoje te da se zakaže ročište za prodaju. </w:t>
      </w:r>
      <w:r w:rsidR="00041AA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Općinskom sudu u Slavonskom Brodu poslan je zahtjev za suđenje u razumnom roku. </w:t>
      </w:r>
    </w:p>
    <w:p w:rsidRDefault="00C14665" w:rsidP="00C14665" w:rsidR="00C14665" w:rsidRPr="00A83291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C14665" w:rsidP="00C14665" w:rsidR="00C14665" w:rsidRPr="00A83291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A83291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Nadalje, dana 26. listopada 2016. godine zaprimljeno je rješenje RH Općinski građanski sud u Slavonskom Brodu broj 22 Ovr-953/14-18 od 28.rujna 2016.godine kojim se obustavlja ovrha obzirom da je ovrhovoditelj  </w:t>
      </w:r>
      <w:r w:rsidRPr="00A83291">
        <w:rPr>
          <w:rFonts w:cs="Times New Roman" w:eastAsia="Calibri" w:hAnsi="Times New Roman" w:ascii="Times New Roman"/>
          <w:sz w:val="24"/>
          <w:szCs w:val="24"/>
          <w:lang w:val="hr-HR"/>
        </w:rPr>
        <w:t>ERSTE&amp;Steiermarkische bank d.d. povukao ovršni prijedlog, te se određuje brisanje zabilježbe ovrhe Z-8851=Ovr-953/14 na svim nekretninama upisanim u ko Slavonski Brod, međutim, do dana izrade izvješća nije izvršeno brisanje zabilježbe ovrhe, tako da  je Općinskom sudu u Slavonskom Brodu poslana požurnica.</w:t>
      </w:r>
    </w:p>
    <w:p w:rsidRDefault="00B920C3" w:rsidP="00F2129D" w:rsidR="00B920C3" w:rsidRPr="00A61626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3C3D9D" w:rsidP="00F2129D" w:rsidR="003C3D9D" w:rsidRPr="00041AA4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bookmarkStart w:name="_Hlk510777421" w:id="8"/>
      <w:r w:rsidRPr="00041AA4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2. Podaci iz zemljišno knjižnog odjela, Općinskog građanskog suda u Zagrebu, ko Šestine </w:t>
      </w:r>
    </w:p>
    <w:tbl>
      <w:tblPr>
        <w:tblW w:type="dxa" w:w="9752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34"/>
        <w:gridCol w:w="2571"/>
        <w:gridCol w:w="6047"/>
      </w:tblGrid>
      <w:tr w:rsidTr="00F2129D" w:rsidR="003C3D9D" w:rsidRPr="00041AA4">
        <w:trPr>
          <w:trHeight w:val="303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Zk ul</w:t>
            </w:r>
          </w:p>
        </w:tc>
        <w:tc>
          <w:tcPr>
            <w:tcW w:type="dxa" w:w="2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Kč</w:t>
            </w:r>
          </w:p>
        </w:tc>
        <w:tc>
          <w:tcPr>
            <w:tcW w:type="dxa" w:w="60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Upis</w:t>
            </w:r>
          </w:p>
        </w:tc>
      </w:tr>
      <w:tr w:rsidTr="00F2129D" w:rsidR="003C3D9D" w:rsidRPr="00041AA4"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lastRenderedPageBreak/>
              <w:t>15662</w:t>
            </w:r>
          </w:p>
        </w:tc>
        <w:tc>
          <w:tcPr>
            <w:tcW w:type="dxa" w:w="2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1781/3 ŠUMA  626m</w:t>
            </w:r>
            <w:r w:rsidRPr="00041AA4">
              <w:rPr>
                <w:rFonts w:cs="Times New Roman" w:eastAsia="Calibri" w:hAnsi="Times New Roman" w:ascii="Times New Roman"/>
                <w:sz w:val="24"/>
                <w:szCs w:val="24"/>
                <w:vertAlign w:val="superscript"/>
                <w:lang w:val="hr-HR"/>
              </w:rPr>
              <w:t>2</w:t>
            </w:r>
          </w:p>
        </w:tc>
        <w:tc>
          <w:tcPr>
            <w:tcW w:type="dxa" w:w="60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1.Ovr-504/2012 od dana 23.5.2012</w:t>
            </w:r>
            <w:r w:rsidR="0086342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ovrhovoditelja </w:t>
            </w:r>
            <w:r w:rsidR="00480A06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DRVOREZ ALAN </w:t>
            </w:r>
            <w:r w:rsidR="0086342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d.o.o.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 Raiffeisenbank  Austria , Ovr-1992/12 od 16.7.2012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 Ovr-864/13 od 4.4.2013.</w:t>
            </w:r>
            <w:r w:rsidR="00BF383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r w:rsidR="0086342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, ovrhovoditelja Mikrosiverit d.o.o.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 Općins</w:t>
            </w:r>
            <w:r w:rsidR="0059025A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k</w:t>
            </w: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 građanski sud u  Zagrebu  Ovr-2985/</w:t>
            </w:r>
            <w:r w:rsidR="00114114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13</w:t>
            </w: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od 13.11.2013.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, ovrhovoditelj AUTO ZOVAK d.o.o.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5. RH Ministarstvo financija Općinski građanski sud u  Zagrebu  Ovr-1419/13/ od 27.5.2013. ; ovršivost tražbine 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– upisano pravo osiguranja 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6. Općinski građanski sud u  Zagrebu  Ovr-2315/ 13 od 25.10.2013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., ovrhovoditelja </w:t>
            </w:r>
            <w:r w:rsidR="00F75C80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REPUBLIKA HRVATSKA</w:t>
            </w:r>
          </w:p>
          <w:p w:rsidRDefault="00154663" w:rsidP="003C3D9D" w:rsidR="00154663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7. Ovrj-1044/2016 od 30.09.2014.g., Općinski građanski sud u Zagrebu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ovrhovoditelja </w:t>
            </w:r>
            <w:r w:rsidR="00411098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Nino Bračun </w:t>
            </w:r>
          </w:p>
        </w:tc>
      </w:tr>
      <w:tr w:rsidTr="00F2129D" w:rsidR="003C3D9D" w:rsidRPr="00A61626"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15660</w:t>
            </w:r>
          </w:p>
        </w:tc>
        <w:tc>
          <w:tcPr>
            <w:tcW w:type="dxa" w:w="2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1780/5 LIVADA 635 m</w:t>
            </w:r>
            <w:r w:rsidRPr="00041AA4">
              <w:rPr>
                <w:rFonts w:cs="Times New Roman" w:eastAsia="Calibri" w:hAnsi="Times New Roman" w:ascii="Times New Roman"/>
                <w:sz w:val="24"/>
                <w:szCs w:val="24"/>
                <w:vertAlign w:val="superscript"/>
                <w:lang w:val="hr-HR"/>
              </w:rPr>
              <w:t>2</w:t>
            </w:r>
          </w:p>
        </w:tc>
        <w:tc>
          <w:tcPr>
            <w:tcW w:type="dxa" w:w="60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Ovr-504/2012 od dana 23.5.2012, ovrhovoditelja DRVOREZ ALAN d.o.o.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 Raiffeisenbank  Austria , Ovr-1992/12 od 16.7.2012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 Ovr-864/13 od 4.4.2013. , ovrhovoditelja Mikrosiverit d.o.o.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 Općinski građanski sud u  Zagrebu  Ovr-2985/13 od 13.11.2013., ovrhovoditelj AUTO ZOVAK d.o.o.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5. RH Ministarstvo financija Općinski građanski sud u  Zagrebu  Ovr-1419/13/ od 27.5.2013. ; ovršivost tražbine – upisano pravo osiguranja 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6. Općinski građanski sud u  Zagrebu  Ovr-2315/ 13 od 25.10.2013., ovrhovoditelja REPUBLIKA HRVATSKA</w:t>
            </w:r>
          </w:p>
          <w:p w:rsidRDefault="009F39B7" w:rsidP="009F39B7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7. Ovrj-1044/2016 od 30.09.2014.g., Općinski građanski sud u Zagrebu, ovrhovoditelja  Nino Bračun</w:t>
            </w:r>
          </w:p>
        </w:tc>
      </w:tr>
      <w:bookmarkEnd w:id="8"/>
    </w:tbl>
    <w:p w:rsidRDefault="003C3D9D" w:rsidP="00F2129D" w:rsidR="003C3D9D" w:rsidRPr="00A61626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highlight w:val="yellow"/>
          <w:lang w:val="pl-PL"/>
        </w:rPr>
      </w:pPr>
    </w:p>
    <w:p w:rsidRDefault="003C3D9D" w:rsidP="00F2129D" w:rsidR="003C3D9D" w:rsidRPr="00041AA4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041AA4">
        <w:rPr>
          <w:rFonts w:cs="Times New Roman" w:eastAsia="Calibri" w:hAnsi="Times New Roman" w:ascii="Times New Roman"/>
          <w:sz w:val="24"/>
          <w:szCs w:val="24"/>
          <w:lang w:val="pl-PL"/>
        </w:rPr>
        <w:t>U odnosu na navedene  nekretnine  dana 07.travnja 2017 godine zaprim</w:t>
      </w:r>
      <w:r w:rsidR="009F39B7" w:rsidRPr="00041AA4">
        <w:rPr>
          <w:rFonts w:cs="Times New Roman" w:eastAsia="Calibri" w:hAnsi="Times New Roman" w:ascii="Times New Roman"/>
          <w:sz w:val="24"/>
          <w:szCs w:val="24"/>
          <w:lang w:val="pl-PL"/>
        </w:rPr>
        <w:t>ljeno je</w:t>
      </w:r>
      <w:r w:rsidRPr="00041AA4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rješenje Općinskog građanskog suda u Zagrebu, zemljišno knjižni odjel, broj Z-26960/13 i to  djelomično rješenje od dana 04.travnja 2014.</w:t>
      </w:r>
      <w:r w:rsidRPr="00041AA4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</w:t>
      </w:r>
      <w:r w:rsidRPr="00041AA4">
        <w:rPr>
          <w:rFonts w:cs="Times New Roman" w:eastAsia="Calibri" w:hAnsi="Times New Roman" w:ascii="Times New Roman"/>
          <w:sz w:val="24"/>
          <w:szCs w:val="24"/>
          <w:lang w:val="pl-PL"/>
        </w:rPr>
        <w:t>godine kojim se temeljem rješenja o osiguranju Općinskog garađanskog suda u Zagrebu broj</w:t>
      </w:r>
      <w:r w:rsidRPr="00041AA4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</w:t>
      </w:r>
      <w:r w:rsidRPr="00041AA4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Ovr-1419/13 od 27.svibnja 2013. dopušta  uknjižba prava zaloga  i zabilježba ovršivosti tražbine u odnosu  na nekretnine zk ul 15662 i 15660 za korist RH Ministarstvo financija.  </w:t>
      </w:r>
    </w:p>
    <w:p w:rsidRDefault="009F39B7" w:rsidP="003C3D9D" w:rsidR="009F39B7" w:rsidRPr="00A61626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9F39B7" w:rsidP="003C3D9D" w:rsidR="006C0CA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>Budući se pred Općinskim sudom u Novom Zagrebu, vodi ovršni postupak Ovr-1073/17 u kojem su spojeni postupci ovhovoditelja Drvorez Alan d.o.o., Raiffeisenbank Austria d.d. te DD Servisa d.o.o., na Općinski građanski sud u Zagrebu, u  predmetima AUTO ZOVAK d.o.o.. Republika Hrvatska poslani su prijedlozi za spajanje ovrhe sa ranije pokrenutim postupkom ovrhe pred Općinskim sudom u Novom Zagrebu, kako bi se svi ovršni postupci ujedinili. Istovremeno je na spi</w:t>
      </w:r>
      <w:r w:rsidR="008B14C3"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>s</w:t>
      </w:r>
      <w:r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Ovr-1073/17 pred Općinskim sudom u Novom Zagrebu poslana požurnica za zakazivanje ročišta za prodaju. </w:t>
      </w:r>
      <w:r w:rsidR="006F633E"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Dana 06. rujna 2018. godine u predmetu posl.br. Ovr-1073/2017 </w:t>
      </w:r>
      <w:r w:rsidR="006C0CAE"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donesena je odluka o ustupu radi provođenja jedinstvenog ovršnog postupka na nekretnini, te se predmet sada vodi pod posl.br. Ovr-1565/2017. </w:t>
      </w:r>
      <w:r w:rsidR="00970C88"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U odnosu  na predmete koji se vodi pred Općinskim građanskim sudom u </w:t>
      </w:r>
      <w:r w:rsidR="00976314"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Zagrebu, a koji bi morali biti presignirani na Općinski sud u Novom Zagrebu, poslan je zahtjev za suđenje u razumnom roku. </w:t>
      </w:r>
    </w:p>
    <w:p w:rsidRDefault="00D84054" w:rsidP="003C3D9D" w:rsidR="00D84054" w:rsidRPr="0097631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A16022" w:rsidP="003C3D9D" w:rsidR="00A16022" w:rsidRPr="0097631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976314">
        <w:rPr>
          <w:rFonts w:cs="Times New Roman" w:eastAsia="Calibri" w:hAnsi="Times New Roman" w:ascii="Times New Roman"/>
          <w:sz w:val="24"/>
          <w:szCs w:val="24"/>
          <w:lang w:val="hr-HR"/>
        </w:rPr>
        <w:lastRenderedPageBreak/>
        <w:t>Utvrđena tržišna vrijednost po stalnom sudskom vještaku Ban d.o.o. iznosi:</w:t>
      </w:r>
    </w:p>
    <w:p w:rsidRDefault="00A16022" w:rsidP="00A16022" w:rsidR="00A16022" w:rsidRPr="00976314">
      <w:pPr>
        <w:pStyle w:val="Odlomakpopisa"/>
        <w:numPr>
          <w:ilvl w:val="0"/>
          <w:numId w:val="2"/>
        </w:num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>za k.č.br. 1780/5, koja u naravi predstavlja livadu ukupne površine 635 m2, sve upisano u zk.ul.br. 15662, k.o. Šestine, Općinskog građanskog suda u Zagrebu 101.879,40 kuna;</w:t>
      </w:r>
    </w:p>
    <w:p w:rsidRDefault="00A16022" w:rsidP="00F2129D" w:rsidR="00F2129D" w:rsidRPr="00D84054">
      <w:pPr>
        <w:pStyle w:val="Odlomakpopisa"/>
        <w:numPr>
          <w:ilvl w:val="0"/>
          <w:numId w:val="2"/>
        </w:num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>za k.č.br. 1781/3, koja u naravi predstavlja šumu ukupne površine 626 m2, sve upisano u zk.ul.br. 15660, k.o. Šestine, Općinskog građanskog suda u Zagrebu 100.435,44 kune</w:t>
      </w:r>
      <w:bookmarkEnd w:id="3"/>
    </w:p>
    <w:p w:rsidRDefault="00F2129D" w:rsidP="00F2129D" w:rsidR="000650C9" w:rsidRPr="006F633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F633E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Tijekom stečajnog postupka dostavljen je </w:t>
      </w:r>
      <w:r w:rsidR="000650C9" w:rsidRPr="006F633E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ustup potraživanja ERSTE&amp;Steiermarkische bank d.d  temeljem Ugovora o prijenosu broj OV-8553/16 od 13.06.2016.  na  B2 KAPITAL d.o.o. </w:t>
      </w:r>
    </w:p>
    <w:p w:rsidRDefault="00243403" w:rsidP="0072568A" w:rsidR="00243403" w:rsidRPr="00A61626">
      <w:pPr>
        <w:spacing w:lineRule="auto" w:line="276" w:after="80"/>
        <w:rPr>
          <w:rFonts w:cs="Arial" w:eastAsia="Calibri" w:hAnsi="Arial" w:ascii="Arial"/>
          <w:b/>
          <w:bCs/>
          <w:sz w:val="20"/>
          <w:szCs w:val="20"/>
          <w:highlight w:val="yellow"/>
          <w:lang w:val="hr-HR"/>
        </w:rPr>
      </w:pPr>
    </w:p>
    <w:p w:rsidRDefault="0072568A" w:rsidP="00D22E62" w:rsidR="0072568A" w:rsidRPr="009113DF">
      <w:pPr>
        <w:spacing w:lineRule="auto" w:line="276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II. </w:t>
      </w:r>
      <w:r w:rsidR="005E6B20"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PRIHODI I RASHODI NASTALI OD DANA OTVARANJA STEČAJNOG POSTUPKA DO DANA PREUZIMANJA DUŽNOSTI OD STRANE NOVOG STEČAJNOG UPRAVITELJA </w:t>
      </w:r>
    </w:p>
    <w:tbl>
      <w:tblPr>
        <w:tblW w:type="dxa" w:w="8613"/>
        <w:tblLook w:val="04A0" w:noVBand="1" w:noHBand="0" w:lastColumn="0" w:firstColumn="1" w:lastRow="0" w:firstRow="1"/>
      </w:tblPr>
      <w:tblGrid>
        <w:gridCol w:w="567"/>
        <w:gridCol w:w="6361"/>
        <w:gridCol w:w="1685"/>
      </w:tblGrid>
      <w:tr w:rsidTr="005E6B20" w:rsidR="0072568A" w:rsidRPr="009113DF">
        <w:trPr>
          <w:trHeight w:val="255"/>
        </w:trPr>
        <w:tc>
          <w:tcPr>
            <w:tcW w:type="dxa" w:w="6928"/>
            <w:gridSpan w:val="2"/>
            <w:noWrap/>
            <w:vAlign w:val="bottom"/>
            <w:hideMark/>
          </w:tcPr>
          <w:p w:rsidRDefault="005E6B20" w:rsidP="0072568A" w:rsidR="005E6B20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</w:p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 xml:space="preserve">A)    Ukupni </w:t>
            </w:r>
            <w:r w:rsidR="005E6B20" w:rsidRPr="009113DF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>prihodi</w:t>
            </w:r>
          </w:p>
        </w:tc>
        <w:tc>
          <w:tcPr>
            <w:tcW w:type="dxa" w:w="1685"/>
            <w:noWrap/>
            <w:vAlign w:val="bottom"/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</w:p>
        </w:tc>
      </w:tr>
      <w:tr w:rsidTr="005E6B20" w:rsidR="0072568A" w:rsidRPr="009113DF">
        <w:trPr>
          <w:trHeight w:val="27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rb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P</w:t>
            </w:r>
            <w:r w:rsidR="005E6B20"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rihodi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Iznos u kn</w:t>
            </w:r>
          </w:p>
        </w:tc>
      </w:tr>
      <w:tr w:rsidTr="005E6B20" w:rsidR="0072568A" w:rsidRPr="009113DF">
        <w:trPr>
          <w:trHeight w:val="268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AGRAM BROKERI prodane  dionice PEVEC d.o.o.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49.698,00    </w:t>
            </w:r>
          </w:p>
        </w:tc>
      </w:tr>
      <w:tr w:rsidTr="0083029D" w:rsidR="0072568A" w:rsidRPr="009113DF">
        <w:trPr>
          <w:trHeight w:val="4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Naplata </w:t>
            </w:r>
            <w:r w:rsidR="00D22E62"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potraživanja</w:t>
            </w: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 prije stečaja OV-3114/08  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50.112,19</w:t>
            </w:r>
          </w:p>
          <w:p w:rsidRDefault="000F417B" w:rsidP="0083029D" w:rsidR="000F417B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Tr="005E6B20" w:rsidR="0072568A" w:rsidRPr="009113DF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 xml:space="preserve">Hrvatske autoceste d.o.o. (povrat beskamatnog depozita za dobro obavljen posao iz 2013. Godine.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30.998,32</w:t>
            </w:r>
          </w:p>
        </w:tc>
      </w:tr>
      <w:tr w:rsidTr="005E6B20" w:rsidR="0072568A" w:rsidRPr="009113DF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Hrvatske autoceste d.o.o. (povrat beskamatnog depozita za dobro obavljen posao  iz 2011. )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13DF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 xml:space="preserve">41.228,97 </w:t>
            </w:r>
          </w:p>
        </w:tc>
      </w:tr>
      <w:tr w:rsidTr="005E6B20" w:rsidR="009113DF" w:rsidRPr="009113DF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13DF" w:rsidP="0072568A" w:rsidR="009113DF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5.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13DF" w:rsidP="0072568A" w:rsidR="009113DF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Vodovod-pravo služnosti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13DF" w:rsidP="0072568A" w:rsidR="009113DF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4.476,09</w:t>
            </w:r>
          </w:p>
        </w:tc>
      </w:tr>
      <w:tr w:rsidTr="005E6B20" w:rsidR="0072568A" w:rsidRPr="009113DF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6B20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 xml:space="preserve">  </w:t>
            </w:r>
            <w:r w:rsidR="009113DF"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6</w:t>
            </w:r>
            <w:r w:rsidR="0072568A"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 xml:space="preserve">Kamata na sredstva po računu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0,43</w:t>
            </w:r>
          </w:p>
        </w:tc>
      </w:tr>
      <w:tr w:rsidTr="005E6B20" w:rsidR="0072568A" w:rsidRPr="00A61626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E41D13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>Ukupno pri</w:t>
            </w:r>
            <w:r w:rsidR="00E41D13" w:rsidRPr="009113DF"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>hodi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>176.514,00</w:t>
            </w:r>
          </w:p>
        </w:tc>
      </w:tr>
    </w:tbl>
    <w:p w:rsidRDefault="0072568A" w:rsidP="0072568A" w:rsidR="0072568A" w:rsidRPr="00A61626">
      <w:pPr>
        <w:spacing w:lineRule="auto" w:line="240" w:after="80"/>
        <w:ind w:left="720"/>
        <w:contextualSpacing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72568A" w:rsidP="005E6B20" w:rsidR="0072568A" w:rsidRPr="009113DF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B) Ukupno </w:t>
      </w:r>
      <w:r w:rsidR="005E6B20"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>rashodi</w:t>
      </w:r>
      <w:r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odnosno podmireni troškovi </w:t>
      </w:r>
    </w:p>
    <w:tbl>
      <w:tblPr>
        <w:tblW w:type="dxa" w:w="9367"/>
        <w:tblInd w:type="dxa" w:w="-318"/>
        <w:tblLook w:val="04A0" w:noVBand="1" w:noHBand="0" w:lastColumn="0" w:firstColumn="1" w:lastRow="0" w:firstRow="1"/>
      </w:tblPr>
      <w:tblGrid>
        <w:gridCol w:w="9113"/>
        <w:gridCol w:w="254"/>
      </w:tblGrid>
      <w:tr w:rsidTr="005E6B20" w:rsidR="0072568A" w:rsidRPr="00A61626">
        <w:trPr>
          <w:trHeight w:val="465"/>
        </w:trPr>
        <w:tc>
          <w:tcPr>
            <w:tcW w:type="dxa" w:w="9113"/>
            <w:noWrap/>
            <w:vAlign w:val="bottom"/>
            <w:hideMark/>
          </w:tcPr>
          <w:tbl>
            <w:tblPr>
              <w:tblW w:type="dxa" w:w="8619"/>
              <w:tblInd w:type="dxa" w:w="199"/>
              <w:tblLook w:val="04A0" w:noVBand="1" w:noHBand="0" w:lastColumn="0" w:firstColumn="1" w:lastRow="0" w:firstRow="1"/>
            </w:tblPr>
            <w:tblGrid>
              <w:gridCol w:w="567"/>
              <w:gridCol w:w="6521"/>
              <w:gridCol w:w="1531"/>
            </w:tblGrid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>rb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 xml:space="preserve">Odljev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>Iznos u kn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Sudske takse i pristojbe, P-296/2016-11 (tužba, prvostupanjska presuda); Povrv-3278/2016;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11.300,00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Odvjetničke usluge po računu 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10.000,00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3.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Pla</w:t>
                  </w:r>
                  <w:r w:rsidR="005E6B20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ć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a za otkazni rok dio od 53.696,49 kn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9.999,99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4.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Sudske pristojbe u predmetima: Povrv-655/2016; Povrv- 657/2017; prijava tražbine u St-224/2014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1.311,00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5.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Pečat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149,00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Poštarina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626,25</w:t>
                  </w:r>
                </w:p>
              </w:tc>
            </w:tr>
            <w:tr w:rsidTr="007722A7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7.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Biljezi, gruntovnica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1.030,00</w:t>
                  </w:r>
                </w:p>
              </w:tc>
            </w:tr>
            <w:tr w:rsidTr="007722A7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8.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Nagrada stečajnom upravitelju za prethodni postupak  neto 10.000,00 kn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20.390,07</w:t>
                  </w:r>
                </w:p>
              </w:tc>
            </w:tr>
            <w:tr w:rsidTr="007722A7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9.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Putni trošak Slavonski Brod –stečajni upravitelj bruto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1.419,96</w:t>
                  </w:r>
                </w:p>
              </w:tc>
            </w:tr>
            <w:tr w:rsidTr="00DC4B44" w:rsidR="0072568A" w:rsidRPr="009113DF">
              <w:trPr>
                <w:trHeight w:val="220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lastRenderedPageBreak/>
                    <w:t>10.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Identifikacija nekretnina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3.842,29</w:t>
                  </w:r>
                </w:p>
              </w:tc>
            </w:tr>
            <w:tr w:rsidTr="00DC4B44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11.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Izmještanje dokumentacije 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200,00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12.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Troškovi platnog prometa, naknada banci za vođenje računa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83029D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2.417,60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13.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Knjigovodstvene usluge 750,00 kn  bruto mj x 28 mjeseci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83029D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22.450</w:t>
                  </w:r>
                  <w:r w:rsidR="0072568A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14.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Suradnik stečajnog upravitelja bruto 1.000,00 mj.x  28,5 mjeseci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83029D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31</w:t>
                  </w:r>
                  <w:r w:rsidR="0072568A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.500,00</w:t>
                  </w:r>
                </w:p>
              </w:tc>
            </w:tr>
            <w:tr w:rsidTr="009113D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15.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Poštarina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143,20</w:t>
                  </w:r>
                </w:p>
              </w:tc>
            </w:tr>
            <w:tr w:rsidTr="009113D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TD KOMUNALAC d.o.o.Slavonski Brod račun za košnju ambrozije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12.269,25</w:t>
                  </w:r>
                </w:p>
              </w:tc>
            </w:tr>
            <w:tr w:rsidTr="009113D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7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Najam ureda stečajnog upravitelja bruto 1.250,00 kn x26 mjeseci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32.500,00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8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Izmještanje telefonskih linija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200,00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19</w:t>
                  </w:r>
                  <w:r w:rsidR="00FA113F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Uredski materijal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2.195,90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0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Novčana kazna, trošak prekršajnog postupka ( K-557/13, iznos 3.916,16kn; Komunalno Slavonski Brod  kazna 18.9.15 i 29.9.2017. =716,67 knx2)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5.349,50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Režijski trošak naplata po ovršnom rješenju Ovrv-47570/2016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422,31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Uredska oprema-printer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769,00</w:t>
                  </w:r>
                </w:p>
              </w:tc>
            </w:tr>
            <w:tr w:rsidTr="00FA113F" w:rsidR="0083029D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72568A" w:rsidR="0083029D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23.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83029D" w:rsidP="0072568A" w:rsidR="0083029D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Troškovi ovrhe- Povrv-3278/16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72568A" w:rsidR="0083029D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6.029,12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Ukupno rashodi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176.514,00</w:t>
                  </w:r>
                </w:p>
              </w:tc>
            </w:tr>
          </w:tbl>
          <w:p w:rsidRDefault="0072568A" w:rsidP="0072568A" w:rsidR="0072568A" w:rsidRPr="009113DF">
            <w:pPr>
              <w:spacing w:lineRule="auto" w:line="240" w:after="0"/>
              <w:rPr>
                <w:rFonts w:cs="Times New Roman" w:eastAsia="SimSun" w:hAnsi="Times New Roman" w:ascii="Times New Roman"/>
                <w:sz w:val="24"/>
                <w:szCs w:val="24"/>
                <w:lang w:eastAsia="hr-HR" w:val="hr-HR"/>
              </w:rPr>
            </w:pPr>
          </w:p>
        </w:tc>
        <w:tc>
          <w:tcPr>
            <w:tcW w:type="dxa" w:w="254"/>
            <w:noWrap/>
            <w:vAlign w:val="bottom"/>
          </w:tcPr>
          <w:p w:rsidRDefault="0072568A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FA113F" w:rsidP="0072568A" w:rsidR="00FA113F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</w:tbl>
    <w:p w:rsidRDefault="0072568A" w:rsidP="0072568A" w:rsidR="005E6B20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  <w:lastRenderedPageBreak/>
        <w:t xml:space="preserve"> </w:t>
      </w:r>
    </w:p>
    <w:p w:rsidRDefault="0083029D" w:rsidP="0072568A" w:rsidR="0083029D" w:rsidRPr="00581461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>C</w:t>
      </w:r>
      <w:r w:rsidR="0072568A"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) Sredstva  na računu                                                                                                </w:t>
      </w:r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>0,00</w:t>
      </w:r>
      <w:r w:rsidR="0072568A"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kn       </w:t>
      </w:r>
    </w:p>
    <w:p w:rsidRDefault="0083029D" w:rsidP="0083029D" w:rsidR="0083029D" w:rsidRPr="00581461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Račun je u blokadi temeljem ovrhe posl.br. Povrv-3278/16, ovrhovoditelja HRT, za iznos od 7.840,00 kn glavnice +zakonske zatezne kamate, te troškova ovrhe i parničnih troškova u ukupnom iznosu od 3.225,00 kuna. Do dana izrade izvješća ukupan iznos naplaćen putem prisilne naplate iznosi </w:t>
      </w:r>
      <w:r w:rsidR="00581461"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>11.434,16</w:t>
      </w:r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kuna. </w:t>
      </w:r>
    </w:p>
    <w:p w:rsidRDefault="0072568A" w:rsidP="0083029D" w:rsidR="0072568A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  <w:t xml:space="preserve">                                                                </w:t>
      </w:r>
    </w:p>
    <w:p w:rsidRDefault="0083029D" w:rsidP="0072568A" w:rsidR="0072568A" w:rsidRPr="0039741D">
      <w:pPr>
        <w:spacing w:lineRule="auto" w:line="240" w:after="0"/>
        <w:contextualSpacing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>D</w:t>
      </w:r>
      <w:r w:rsidR="0072568A"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>) Dospjeli nepodmireni troškovi od otvaranja stečajnog postupka</w:t>
      </w:r>
      <w:r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 do dana preuzimanja dužnosti od strane novog stečajnog upravitelja </w:t>
      </w:r>
    </w:p>
    <w:p w:rsidRDefault="0072568A" w:rsidP="0072568A" w:rsidR="0072568A" w:rsidRPr="00A61626">
      <w:pPr>
        <w:spacing w:lineRule="auto" w:line="240" w:after="80"/>
        <w:ind w:left="720"/>
        <w:contextualSpacing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  <w:t xml:space="preserve"> </w:t>
      </w: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516"/>
        <w:gridCol w:w="6967"/>
        <w:gridCol w:w="1556"/>
      </w:tblGrid>
      <w:tr w:rsidTr="0039741D" w:rsidR="0072568A" w:rsidRPr="0039741D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rb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Troškovi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tabs>
                <w:tab w:pos="225" w:val="left"/>
              </w:tabs>
              <w:spacing w:lineRule="auto" w:line="240" w:after="80"/>
              <w:ind w:right="-108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Iznos u kn</w:t>
            </w:r>
          </w:p>
        </w:tc>
      </w:tr>
      <w:tr w:rsidTr="0039741D" w:rsidR="0072568A" w:rsidRPr="0039741D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Plaća za otkazni rok (1 radnik bruto ) 53.696,49 kn umanjeno za 9.999,99kn 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43.696,50</w:t>
            </w:r>
          </w:p>
        </w:tc>
      </w:tr>
      <w:tr w:rsidTr="0083029D" w:rsidR="0072568A" w:rsidRPr="0039741D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83029D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</w:t>
            </w:r>
            <w:r w:rsidR="0072568A"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39741D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parničnog postupka  P-6589/12   9.200,00 kn  +ZZK od 17.7.2014. dosuda nekretnina u Maksimirskoj 9  tužiteljima braći Matas 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39741D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9.200,00</w:t>
            </w:r>
          </w:p>
        </w:tc>
      </w:tr>
      <w:tr w:rsidTr="0083029D" w:rsidR="0072568A" w:rsidRPr="0039741D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72568A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</w:t>
            </w:r>
            <w:r w:rsidR="0072568A"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39741D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Odvjetničke usluge po računima i 2016.g i 3/2017.g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39741D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341.869,44</w:t>
            </w:r>
          </w:p>
          <w:p w:rsidRDefault="0083029D" w:rsidP="0072568A" w:rsidR="0083029D" w:rsidRPr="0039741D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Tr="0083029D" w:rsidR="0072568A" w:rsidRPr="002A6610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72568A" w:rsidR="0072568A" w:rsidRPr="002A6610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</w:t>
            </w:r>
            <w:r w:rsidR="0072568A" w:rsidRPr="002A6610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2A6610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Nagrada stečajnom upravitelju  </w:t>
            </w:r>
            <w:r w:rsidR="0039741D" w:rsidRPr="002A6610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-ukupni trošak 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39741D" w:rsidP="0072568A" w:rsidR="0072568A" w:rsidRPr="002A6610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28.</w:t>
            </w:r>
            <w:r w:rsidR="009113DF" w:rsidRPr="002A6610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823,70</w:t>
            </w:r>
          </w:p>
        </w:tc>
      </w:tr>
      <w:tr w:rsidTr="0083029D" w:rsidR="0072568A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2A6610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2A6610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Ukupno: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2A6610" w:rsidP="0072568A" w:rsidR="0072568A" w:rsidRPr="002A6610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>423.589,64</w:t>
            </w:r>
          </w:p>
        </w:tc>
      </w:tr>
    </w:tbl>
    <w:p w:rsidRDefault="0083029D" w:rsidP="0072568A" w:rsidR="0083029D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72568A" w:rsidP="0072568A" w:rsidR="0072568A" w:rsidRPr="0039741D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>Napomena uz tablicu dospjeli nepodmireni troškovi</w:t>
      </w:r>
      <w:r w:rsidR="0083029D"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koju je naveo bivši stečajni upravitelj</w:t>
      </w: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: </w:t>
      </w:r>
    </w:p>
    <w:p w:rsidRDefault="0072568A" w:rsidP="00374BA7" w:rsidR="00E218D7" w:rsidRPr="0039741D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lastRenderedPageBreak/>
        <w:t>- rb 8.  Odvjetničke usluge: Odvjetnik je ispostavio račune za zastupanje u skladu odvjetničkom tarifom. Stečajni upravitelj je evidentirao račune kao dospjele nepodmirene obveze zbog nedostatnosti sredstava u ovom stečajnom postupku. S time je upoznao odvjetnika, koji će se eventualno moći naplatiti po prispjeću sredstava na račun dužnika ( vjerojatno djelomično) ili će se naplatiti iz dosuđenih troškova od drugih strana u postupcima koje vodi.</w:t>
      </w:r>
    </w:p>
    <w:p w:rsidRDefault="00E218D7" w:rsidP="00374BA7" w:rsidR="0072568A" w:rsidRPr="0039741D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Moram naglasiti da je u knjigovodstvenoj dokumentaciji knjiženo dugovanje u iznosu od 91.935,50 kuna, dok se preostali iznos odnosi na dugovanje po dostavljenim troškovnicima za koje nisu ispostavljeni računi.  </w:t>
      </w:r>
    </w:p>
    <w:p w:rsidRDefault="00DC4B44" w:rsidP="00D22E62" w:rsidR="00DC4B44" w:rsidRPr="00A61626">
      <w:pPr>
        <w:spacing w:lineRule="auto" w:line="276" w:after="80"/>
        <w:jc w:val="both"/>
        <w:rPr>
          <w:rFonts w:cs="Arial" w:eastAsia="Calibri" w:hAnsi="Arial" w:ascii="Arial"/>
          <w:bCs/>
          <w:sz w:val="20"/>
          <w:szCs w:val="20"/>
          <w:highlight w:val="yellow"/>
          <w:lang w:val="hr-HR"/>
        </w:rPr>
      </w:pPr>
    </w:p>
    <w:p w:rsidRDefault="0083029D" w:rsidP="00D22E62" w:rsidR="0083029D" w:rsidRPr="0039741D">
      <w:pPr>
        <w:spacing w:lineRule="auto" w:line="276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>III. PRIHODI I RASHODI NASTALI OD</w:t>
      </w:r>
      <w:r w:rsidR="0039741D"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</w:t>
      </w:r>
      <w:r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DANA PREUZIMANJA DUŽNOSTI OD STRANE NOVOG STEČAJNOG UPRAVITELJA </w:t>
      </w:r>
    </w:p>
    <w:tbl>
      <w:tblPr>
        <w:tblW w:type="dxa" w:w="8613"/>
        <w:tblLook w:val="04A0" w:noVBand="1" w:noHBand="0" w:lastColumn="0" w:firstColumn="1" w:lastRow="0" w:firstRow="1"/>
      </w:tblPr>
      <w:tblGrid>
        <w:gridCol w:w="567"/>
        <w:gridCol w:w="6361"/>
        <w:gridCol w:w="1685"/>
      </w:tblGrid>
      <w:tr w:rsidTr="00225E89" w:rsidR="0083029D" w:rsidRPr="00E3327B">
        <w:trPr>
          <w:trHeight w:val="255"/>
        </w:trPr>
        <w:tc>
          <w:tcPr>
            <w:tcW w:type="dxa" w:w="6928"/>
            <w:gridSpan w:val="2"/>
            <w:noWrap/>
            <w:vAlign w:val="bottom"/>
            <w:hideMark/>
          </w:tcPr>
          <w:p w:rsidRDefault="0083029D" w:rsidP="00225E89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 xml:space="preserve">  </w:t>
            </w:r>
          </w:p>
          <w:p w:rsidRDefault="0083029D" w:rsidP="00225E89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>A)    Ukupni prihodi</w:t>
            </w:r>
          </w:p>
        </w:tc>
        <w:tc>
          <w:tcPr>
            <w:tcW w:type="dxa" w:w="1685"/>
            <w:noWrap/>
            <w:vAlign w:val="bottom"/>
            <w:hideMark/>
          </w:tcPr>
          <w:p w:rsidRDefault="0083029D" w:rsidP="00225E89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</w:p>
        </w:tc>
      </w:tr>
      <w:tr w:rsidTr="00225E89" w:rsidR="0083029D" w:rsidRPr="00E3327B">
        <w:trPr>
          <w:trHeight w:val="27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rb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Prihodi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Iznos u kn</w:t>
            </w:r>
          </w:p>
        </w:tc>
      </w:tr>
      <w:tr w:rsidTr="00225E89" w:rsidR="0083029D" w:rsidRPr="00E3327B">
        <w:trPr>
          <w:trHeight w:val="4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Naplat</w:t>
            </w:r>
            <w:r w:rsidR="00D22E62"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a potraživanja</w:t>
            </w: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  OV-3114/08  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27B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4.249,67</w:t>
            </w:r>
          </w:p>
          <w:p w:rsidRDefault="0083029D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Tr="00225E89" w:rsidR="0083029D" w:rsidRPr="00E3327B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83029D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 xml:space="preserve">Ukupno priljev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27B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>4.249,67</w:t>
            </w:r>
          </w:p>
        </w:tc>
      </w:tr>
    </w:tbl>
    <w:p w:rsidRDefault="0083029D" w:rsidP="0083029D" w:rsidR="0083029D" w:rsidRPr="00E3327B">
      <w:pPr>
        <w:spacing w:lineRule="auto" w:line="240" w:after="80"/>
        <w:ind w:left="720"/>
        <w:contextualSpacing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83029D" w:rsidP="0083029D" w:rsidR="0083029D" w:rsidRPr="00E3327B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E3327B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B) Ukupno rashodi odnosno podmireni troškovi </w:t>
      </w:r>
    </w:p>
    <w:tbl>
      <w:tblPr>
        <w:tblW w:type="dxa" w:w="9367"/>
        <w:tblInd w:type="dxa" w:w="-318"/>
        <w:tblLook w:val="04A0" w:noVBand="1" w:noHBand="0" w:lastColumn="0" w:firstColumn="1" w:lastRow="0" w:firstRow="1"/>
      </w:tblPr>
      <w:tblGrid>
        <w:gridCol w:w="9113"/>
        <w:gridCol w:w="254"/>
      </w:tblGrid>
      <w:tr w:rsidTr="00225E89" w:rsidR="0083029D" w:rsidRPr="00E3327B">
        <w:trPr>
          <w:trHeight w:val="465"/>
        </w:trPr>
        <w:tc>
          <w:tcPr>
            <w:tcW w:type="dxa" w:w="9113"/>
            <w:noWrap/>
            <w:vAlign w:val="bottom"/>
            <w:hideMark/>
          </w:tcPr>
          <w:tbl>
            <w:tblPr>
              <w:tblW w:type="dxa" w:w="8619"/>
              <w:tblInd w:type="dxa" w:w="199"/>
              <w:tblLook w:val="04A0" w:noVBand="1" w:noHBand="0" w:lastColumn="0" w:firstColumn="1" w:lastRow="0" w:firstRow="1"/>
            </w:tblPr>
            <w:tblGrid>
              <w:gridCol w:w="567"/>
              <w:gridCol w:w="6521"/>
              <w:gridCol w:w="1531"/>
            </w:tblGrid>
            <w:tr w:rsidTr="00225E89" w:rsidR="0083029D" w:rsidRPr="00E3327B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83029D" w:rsidP="00225E89" w:rsidR="0083029D" w:rsidRPr="00E3327B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>rb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83029D" w:rsidP="00225E89" w:rsidR="0083029D" w:rsidRPr="00E3327B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 xml:space="preserve">Odljev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83029D" w:rsidP="00225E89" w:rsidR="0083029D" w:rsidRPr="00E3327B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>Iznos u kn</w:t>
                  </w:r>
                </w:p>
              </w:tc>
            </w:tr>
            <w:tr w:rsidTr="00225E89" w:rsidR="0083029D" w:rsidRPr="00E3327B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225E89" w:rsidR="0083029D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83029D" w:rsidP="00225E89" w:rsidR="0083029D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Troškovi ovrhe- Povrv-3278/16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E3327B" w:rsidP="00225E89" w:rsidR="0083029D" w:rsidRPr="00E3327B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4.249</w:t>
                  </w:r>
                  <w:r w:rsidR="0083029D" w:rsidRPr="00E3327B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,04</w:t>
                  </w:r>
                </w:p>
              </w:tc>
            </w:tr>
            <w:tr w:rsidTr="00225E89" w:rsidR="0083029D" w:rsidRPr="00E3327B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225E89" w:rsidR="0083029D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83029D" w:rsidP="00225E89" w:rsidR="0083029D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Ukupno rashodi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E3327B" w:rsidP="00225E89" w:rsidR="0083029D" w:rsidRPr="00E3327B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4.249,04</w:t>
                  </w:r>
                </w:p>
              </w:tc>
            </w:tr>
          </w:tbl>
          <w:p w:rsidRDefault="0083029D" w:rsidP="00225E89" w:rsidR="0083029D" w:rsidRPr="00E3327B">
            <w:pPr>
              <w:spacing w:lineRule="auto" w:line="240" w:after="0"/>
              <w:rPr>
                <w:rFonts w:cs="Times New Roman" w:eastAsia="SimSun" w:hAnsi="Times New Roman" w:ascii="Times New Roman"/>
                <w:sz w:val="24"/>
                <w:szCs w:val="24"/>
                <w:lang w:eastAsia="hr-HR" w:val="hr-HR"/>
              </w:rPr>
            </w:pPr>
          </w:p>
        </w:tc>
        <w:tc>
          <w:tcPr>
            <w:tcW w:type="dxa" w:w="254"/>
            <w:noWrap/>
            <w:vAlign w:val="bottom"/>
          </w:tcPr>
          <w:p w:rsidRDefault="0083029D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83029D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</w:tbl>
    <w:p w:rsidRDefault="0083029D" w:rsidP="0083029D" w:rsidR="0083029D" w:rsidRPr="00E3327B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E3327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</w:p>
    <w:p w:rsidRDefault="0083029D" w:rsidP="0083029D" w:rsidR="0083029D" w:rsidRPr="00E3327B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E3327B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C) Sredstva  na računu                                                                                                </w:t>
      </w:r>
      <w:r w:rsidRPr="00E3327B">
        <w:rPr>
          <w:rFonts w:cs="Times New Roman" w:eastAsia="Calibri" w:hAnsi="Times New Roman" w:ascii="Times New Roman"/>
          <w:sz w:val="24"/>
          <w:szCs w:val="24"/>
          <w:lang w:val="hr-HR"/>
        </w:rPr>
        <w:t>0,</w:t>
      </w:r>
      <w:r w:rsidR="00E3327B" w:rsidRPr="00E3327B">
        <w:rPr>
          <w:rFonts w:cs="Times New Roman" w:eastAsia="Calibri" w:hAnsi="Times New Roman" w:ascii="Times New Roman"/>
          <w:sz w:val="24"/>
          <w:szCs w:val="24"/>
          <w:lang w:val="hr-HR"/>
        </w:rPr>
        <w:t>63</w:t>
      </w:r>
      <w:r w:rsidRPr="00E3327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kn       </w:t>
      </w:r>
    </w:p>
    <w:p w:rsidRDefault="00E3327B" w:rsidP="00E3327B" w:rsidR="00E3327B" w:rsidRPr="00581461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E3327B">
        <w:rPr>
          <w:rFonts w:cs="Times New Roman" w:eastAsia="Calibri" w:hAnsi="Times New Roman" w:ascii="Times New Roman"/>
          <w:sz w:val="24"/>
          <w:szCs w:val="24"/>
          <w:lang w:val="hr-HR"/>
        </w:rPr>
        <w:t>R</w:t>
      </w:r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ačun je u blokadi temeljem ovrhe posl.br. Povrv-3278/16, ovrhovoditelja HRT, za iznos od 7.840,00 kn glavnice +zakonske zatezne kamate, te troškova ovrhe i parničnih troškova u ukupnom iznosu od 3.225,00 kuna. Do dana izrade izvješća ukupan iznos naplaćen putem prisilne naplate iznosi 11.434,16 kuna. </w:t>
      </w:r>
      <w:r w:rsidR="002A6610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Preostali iznos koji će se naplatiti je 2.661,83 kn. </w:t>
      </w:r>
    </w:p>
    <w:p w:rsidRDefault="0083029D" w:rsidP="0083029D" w:rsidR="0083029D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  <w:t xml:space="preserve">                                                                </w:t>
      </w:r>
    </w:p>
    <w:p w:rsidRDefault="0083029D" w:rsidP="00E218D7" w:rsidR="0083029D" w:rsidRPr="004D5DFC">
      <w:pPr>
        <w:spacing w:lineRule="auto" w:line="240" w:after="0"/>
        <w:contextualSpacing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4D5DFC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D) Dospjeli nepodmireni troškovi od  </w:t>
      </w:r>
      <w:r w:rsidR="00E218D7" w:rsidRPr="004D5DFC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otvaranja stečajnog </w:t>
      </w:r>
      <w:r w:rsidRPr="004D5DFC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postupka  do dana </w:t>
      </w:r>
      <w:r w:rsidR="00E218D7" w:rsidRPr="004D5DFC">
        <w:rPr>
          <w:rFonts w:cs="Times New Roman" w:eastAsia="Calibri" w:hAnsi="Times New Roman" w:ascii="Times New Roman"/>
          <w:b/>
          <w:sz w:val="24"/>
          <w:szCs w:val="24"/>
          <w:lang w:val="hr-HR"/>
        </w:rPr>
        <w:t>izrade izvješća</w:t>
      </w:r>
    </w:p>
    <w:tbl>
      <w:tblPr>
        <w:tblW w:type="dxa" w:w="8786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516"/>
        <w:gridCol w:w="6569"/>
        <w:gridCol w:w="1701"/>
      </w:tblGrid>
      <w:tr w:rsidTr="00E218D7" w:rsidR="00E218D7" w:rsidRPr="004D5DFC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rb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Troškovi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tabs>
                <w:tab w:pos="225" w:val="left"/>
              </w:tabs>
              <w:spacing w:lineRule="auto" w:line="240" w:after="80"/>
              <w:ind w:right="-108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Iznos u kn</w:t>
            </w:r>
          </w:p>
        </w:tc>
      </w:tr>
      <w:tr w:rsidTr="00E218D7" w:rsidR="00E218D7" w:rsidRPr="004D5DFC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Plaća za otkazni rok (1 radnik bruto ) 53.696,49 kn umanjeno za 9.999,99kn 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43.696,50</w:t>
            </w:r>
          </w:p>
        </w:tc>
      </w:tr>
      <w:tr w:rsidTr="00E218D7" w:rsidR="00E218D7" w:rsidRPr="004D5DFC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parničnog postupka  P-6589/12   9.200,00 kn  +ZZK od 17.7.2014. dosuda nekretnina u Maksimirskoj 9  tužiteljima braći Matas 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9.200,00</w:t>
            </w:r>
          </w:p>
        </w:tc>
      </w:tr>
      <w:tr w:rsidTr="00E218D7" w:rsidR="00E218D7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Odvjetničke usluge po računima i 2016.g i 3/2017.g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341.869,44</w:t>
            </w:r>
          </w:p>
          <w:p w:rsidRDefault="00E218D7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Tr="00E218D7" w:rsidR="00E218D7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0873CE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873CE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0873CE" w:rsidP="00E218D7" w:rsidR="00E218D7" w:rsidRPr="000873CE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873CE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Nagrada stečajnom upravitelju  -ukupni trošak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0873CE" w:rsidP="00E218D7" w:rsidR="00E218D7" w:rsidRPr="000873CE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0873CE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28.823,70</w:t>
            </w:r>
          </w:p>
        </w:tc>
      </w:tr>
      <w:tr w:rsidTr="00E218D7" w:rsidR="00243403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243403" w:rsidP="00E218D7" w:rsidR="00243403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5.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243403" w:rsidP="00E218D7" w:rsidR="00243403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knjigovodstva </w:t>
            </w:r>
            <w:r w:rsidR="004D5DFC"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6*750,00 kn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D5DFC" w:rsidP="00E218D7" w:rsidR="00243403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4.50</w:t>
            </w:r>
            <w:r w:rsidR="00243403"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0,00 </w:t>
            </w:r>
          </w:p>
        </w:tc>
      </w:tr>
      <w:tr w:rsidTr="00E218D7" w:rsidR="00243403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243403" w:rsidP="00E218D7" w:rsidR="00243403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lastRenderedPageBreak/>
              <w:t>6.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243403" w:rsidP="00E218D7" w:rsidR="00243403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čišćenja i košnje nekretnine u vlasništvu stečajnog dužnika </w:t>
            </w:r>
            <w:r w:rsidR="004D5DFC"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2*12.525,50 kn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D5DFC" w:rsidP="00E218D7" w:rsidR="00243403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25.051</w:t>
            </w:r>
            <w:r w:rsidR="006C4686"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,00</w:t>
            </w:r>
          </w:p>
        </w:tc>
      </w:tr>
      <w:tr w:rsidTr="00E218D7" w:rsidR="009435ED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435ED" w:rsidP="00E218D7" w:rsidR="009435ED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7.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435ED" w:rsidP="00E218D7" w:rsidR="009435ED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komunalne i vodne naknade 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435ED" w:rsidP="00E218D7" w:rsidR="009435ED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16.363,19</w:t>
            </w:r>
          </w:p>
        </w:tc>
      </w:tr>
      <w:tr w:rsidTr="00E218D7" w:rsidR="00E218D7" w:rsidRPr="004D5DFC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Ukupno: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0873CE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 w:rsidRPr="000873CE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>469.503,83</w:t>
            </w:r>
          </w:p>
        </w:tc>
      </w:tr>
    </w:tbl>
    <w:p w:rsidRDefault="00E218D7" w:rsidP="000873CE" w:rsidR="006C4686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D5D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 rb 8.  Odvjetničke usluge: Moram naglasiti da je u knjigovodstvenoj dokumentaciji knjiženo dugovanje u iznosu od 91.935,50 kuna, dok se preostali iznos odnosi na dugovanje po dostavljenim troškovnicima za koje nisu ispostavljeni računi.  </w:t>
      </w:r>
    </w:p>
    <w:p w:rsidRDefault="000873CE" w:rsidP="000873CE" w:rsidR="000873C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0873CE" w:rsidP="000873CE" w:rsidR="000873C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0873CE" w:rsidP="000873CE" w:rsidR="000873CE" w:rsidRPr="000873C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6C4686" w:rsidP="00AC7502" w:rsidR="006C4686" w:rsidRPr="00A61626">
      <w:p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83029D" w:rsidP="0083029D" w:rsidR="0083029D" w:rsidRPr="009113DF">
      <w:pPr>
        <w:spacing w:lineRule="auto" w:line="240" w:after="0"/>
        <w:contextualSpacing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D) Predračun troškova za naredno tromjesečno razdoblje </w:t>
      </w:r>
    </w:p>
    <w:p w:rsidRDefault="0083029D" w:rsidP="0083029D" w:rsidR="0083029D" w:rsidRPr="009113DF">
      <w:pPr>
        <w:spacing w:lineRule="auto" w:line="240" w:after="80"/>
        <w:ind w:left="720"/>
        <w:contextualSpacing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tbl>
      <w:tblPr>
        <w:tblW w:type="dxa" w:w="918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516"/>
        <w:gridCol w:w="6975"/>
        <w:gridCol w:w="1689"/>
      </w:tblGrid>
      <w:tr w:rsidTr="00225E89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rb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Troškovi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Iznos u kn</w:t>
            </w:r>
          </w:p>
        </w:tc>
      </w:tr>
      <w:tr w:rsidTr="00225E89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Sudske takse i pristojbe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10.000,00</w:t>
            </w:r>
          </w:p>
        </w:tc>
      </w:tr>
      <w:tr w:rsidTr="00225E89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Materijalni troškovi, uredski materijal 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1.000,00</w:t>
            </w:r>
          </w:p>
        </w:tc>
      </w:tr>
      <w:tr w:rsidTr="00225E89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platnog prometa, naknada banci za vođenje računa 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180,00</w:t>
            </w:r>
          </w:p>
        </w:tc>
      </w:tr>
      <w:tr w:rsidTr="00243403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Knjigovodstvene usluge 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2.250,00</w:t>
            </w:r>
          </w:p>
        </w:tc>
      </w:tr>
      <w:tr w:rsidTr="00243403" w:rsidR="0083029D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Ukupno: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13.430,00</w:t>
            </w:r>
          </w:p>
        </w:tc>
      </w:tr>
    </w:tbl>
    <w:p w:rsidRDefault="00374BA7" w:rsidP="0072568A" w:rsidR="00374BA7" w:rsidRPr="00A61626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pl-PL"/>
        </w:rPr>
      </w:pPr>
    </w:p>
    <w:p w:rsidRDefault="00D22E62" w:rsidP="00D22E62" w:rsidR="00D22E62" w:rsidRPr="009113DF">
      <w:pPr>
        <w:rPr>
          <w:rFonts w:hAnsi="Times New Roman" w:ascii="Times New Roman"/>
          <w:sz w:val="24"/>
          <w:szCs w:val="24"/>
          <w:lang w:val="pl-PL"/>
        </w:rPr>
      </w:pPr>
      <w:r w:rsidRPr="009113DF">
        <w:rPr>
          <w:rFonts w:hAnsi="Times New Roman" w:ascii="Times New Roman"/>
          <w:sz w:val="24"/>
          <w:szCs w:val="24"/>
          <w:lang w:val="pl-PL"/>
        </w:rPr>
        <w:t>IV. RADNJE KOJE ĆE SE PODUZETI U NAREDNOM RAZDOBLJU</w:t>
      </w:r>
    </w:p>
    <w:p w:rsidRDefault="00D22E62" w:rsidP="00BB4BD4" w:rsidR="00BB4BD4" w:rsidRPr="009113D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113DF">
        <w:rPr>
          <w:rFonts w:hAnsi="Times New Roman" w:ascii="Times New Roman"/>
          <w:sz w:val="24"/>
          <w:szCs w:val="24"/>
          <w:lang w:val="pl-PL"/>
        </w:rPr>
        <w:t>U narednom razdoblju od 1</w:t>
      </w:r>
      <w:r w:rsidR="00243403" w:rsidRPr="009113DF">
        <w:rPr>
          <w:rFonts w:hAnsi="Times New Roman" w:ascii="Times New Roman"/>
          <w:sz w:val="24"/>
          <w:szCs w:val="24"/>
          <w:lang w:val="pl-PL"/>
        </w:rPr>
        <w:t>8</w:t>
      </w:r>
      <w:r w:rsidRPr="009113DF">
        <w:rPr>
          <w:rFonts w:hAnsi="Times New Roman" w:ascii="Times New Roman"/>
          <w:sz w:val="24"/>
          <w:szCs w:val="24"/>
          <w:lang w:val="pl-PL"/>
        </w:rPr>
        <w:t>.</w:t>
      </w:r>
      <w:r w:rsidR="00243403" w:rsidRPr="009113DF">
        <w:rPr>
          <w:rFonts w:hAnsi="Times New Roman" w:ascii="Times New Roman"/>
          <w:sz w:val="24"/>
          <w:szCs w:val="24"/>
          <w:lang w:val="pl-PL"/>
        </w:rPr>
        <w:t>0</w:t>
      </w:r>
      <w:r w:rsidR="009113DF" w:rsidRPr="009113DF">
        <w:rPr>
          <w:rFonts w:hAnsi="Times New Roman" w:ascii="Times New Roman"/>
          <w:sz w:val="24"/>
          <w:szCs w:val="24"/>
          <w:lang w:val="pl-PL"/>
        </w:rPr>
        <w:t>9</w:t>
      </w:r>
      <w:r w:rsidRPr="009113DF">
        <w:rPr>
          <w:rFonts w:hAnsi="Times New Roman" w:ascii="Times New Roman"/>
          <w:sz w:val="24"/>
          <w:szCs w:val="24"/>
          <w:lang w:val="pl-PL"/>
        </w:rPr>
        <w:t>.2018.g. do 1</w:t>
      </w:r>
      <w:r w:rsidR="00243403" w:rsidRPr="009113DF">
        <w:rPr>
          <w:rFonts w:hAnsi="Times New Roman" w:ascii="Times New Roman"/>
          <w:sz w:val="24"/>
          <w:szCs w:val="24"/>
          <w:lang w:val="pl-PL"/>
        </w:rPr>
        <w:t>8</w:t>
      </w:r>
      <w:r w:rsidRPr="009113DF">
        <w:rPr>
          <w:rFonts w:hAnsi="Times New Roman" w:ascii="Times New Roman"/>
          <w:sz w:val="24"/>
          <w:szCs w:val="24"/>
          <w:lang w:val="pl-PL"/>
        </w:rPr>
        <w:t>.</w:t>
      </w:r>
      <w:r w:rsidR="009113DF" w:rsidRPr="009113DF">
        <w:rPr>
          <w:rFonts w:hAnsi="Times New Roman" w:ascii="Times New Roman"/>
          <w:sz w:val="24"/>
          <w:szCs w:val="24"/>
          <w:lang w:val="pl-PL"/>
        </w:rPr>
        <w:t>12</w:t>
      </w:r>
      <w:r w:rsidRPr="009113DF">
        <w:rPr>
          <w:rFonts w:hAnsi="Times New Roman" w:ascii="Times New Roman"/>
          <w:sz w:val="24"/>
          <w:szCs w:val="24"/>
          <w:lang w:val="pl-PL"/>
        </w:rPr>
        <w:t xml:space="preserve">.2018.g očekuje se zakazivanje ročišta za prodaju nekretnina u ranije pokrenutim ovršnim postupcima. </w:t>
      </w:r>
    </w:p>
    <w:p w:rsidRDefault="0072568A" w:rsidP="0072568A" w:rsidR="0072568A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Stečajn</w:t>
      </w:r>
      <w:r w:rsidR="005A7512"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a</w:t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upravitelj</w:t>
      </w:r>
      <w:r w:rsidR="005A7512"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ic</w:t>
      </w:r>
      <w:r w:rsidR="00BB4BD4"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a</w:t>
      </w:r>
    </w:p>
    <w:p w:rsidRDefault="0072568A" w:rsidP="0072568A" w:rsidR="0072568A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="005A7512"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Alma Klepac</w:t>
      </w:r>
    </w:p>
    <w:p w:rsidRDefault="00D22E62" w:rsidR="006C405E" w:rsidRPr="005A7512">
      <w:pPr>
        <w:rPr>
          <w:rFonts w:cs="Times New Roman" w:hAnsi="Times New Roman" w:ascii="Times New Roman"/>
          <w:sz w:val="24"/>
          <w:szCs w:val="24"/>
        </w:rPr>
      </w:pPr>
      <w:r w:rsidRPr="00A61626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Pr="00A61626"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 w:rsidRPr="00A61626">
        <w:rPr>
          <w:rFonts w:cs="Times New Roman" w:hAnsi="Times New Roman" w:ascii="Times New Roman"/>
          <w:sz w:val="24"/>
          <w:szCs w:val="24"/>
        </w:rPr>
        <w:t>, 1</w:t>
      </w:r>
      <w:r w:rsidR="000873CE">
        <w:rPr>
          <w:rFonts w:cs="Times New Roman" w:hAnsi="Times New Roman" w:ascii="Times New Roman"/>
          <w:sz w:val="24"/>
          <w:szCs w:val="24"/>
        </w:rPr>
        <w:t>8</w:t>
      </w:r>
      <w:r w:rsidRPr="00A61626">
        <w:rPr>
          <w:rFonts w:cs="Times New Roman" w:hAnsi="Times New Roman" w:ascii="Times New Roman"/>
          <w:sz w:val="24"/>
          <w:szCs w:val="24"/>
        </w:rPr>
        <w:t>.0</w:t>
      </w:r>
      <w:r w:rsidR="00A61626" w:rsidRPr="00A61626">
        <w:rPr>
          <w:rFonts w:cs="Times New Roman" w:hAnsi="Times New Roman" w:ascii="Times New Roman"/>
          <w:sz w:val="24"/>
          <w:szCs w:val="24"/>
        </w:rPr>
        <w:t>9</w:t>
      </w:r>
      <w:r w:rsidRPr="00A61626">
        <w:rPr>
          <w:rFonts w:cs="Times New Roman" w:hAnsi="Times New Roman" w:ascii="Times New Roman"/>
          <w:sz w:val="24"/>
          <w:szCs w:val="24"/>
        </w:rPr>
        <w:t>.2018.g.</w:t>
      </w:r>
    </w:p>
    <w:sectPr w:rsidR="006C405E" w:rsidRPr="005A75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96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5A279F"/>
    <w:multiLevelType w:val="hybridMultilevel"/>
    <w:tmpl w:val="7026F208"/>
    <w:lvl w:tplc="A034590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0F4929"/>
    <w:multiLevelType w:val="hybridMultilevel"/>
    <w:tmpl w:val="A1B04812"/>
    <w:lvl w:tplc="7B5C1262" w:ilvl="0">
      <w:start w:val="15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D11C38"/>
    <w:multiLevelType w:val="multilevel"/>
    <w:tmpl w:val="2590709C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decimal"/>
      <w:isLgl/>
      <w:lvlText w:val="%1.%2."/>
      <w:lvlJc w:val="left"/>
      <w:pPr>
        <w:ind w:hanging="390" w:left="75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3">
    <w:nsid w:val="22083A5D"/>
    <w:multiLevelType w:val="hybridMultilevel"/>
    <w:tmpl w:val="4600C1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6F7C4C"/>
    <w:multiLevelType w:val="hybridMultilevel"/>
    <w:tmpl w:val="29366E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327F0"/>
    <w:multiLevelType w:val="hybridMultilevel"/>
    <w:tmpl w:val="986E19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plc="0809001B" w:ilvl="2">
      <w:start w:val="1"/>
      <w:numFmt w:val="lowerRoman"/>
      <w:lvlText w:val="%3."/>
      <w:lvlJc w:val="right"/>
      <w:pPr>
        <w:ind w:hanging="180" w:left="2160"/>
      </w:pPr>
    </w:lvl>
    <w:lvl w:tplc="0809000F" w:ilvl="3">
      <w:start w:val="1"/>
      <w:numFmt w:val="decimal"/>
      <w:lvlText w:val="%4."/>
      <w:lvlJc w:val="left"/>
      <w:pPr>
        <w:ind w:hanging="360" w:left="2880"/>
      </w:pPr>
    </w:lvl>
    <w:lvl w:tplc="08090019" w:ilvl="4">
      <w:start w:val="1"/>
      <w:numFmt w:val="lowerLetter"/>
      <w:lvlText w:val="%5."/>
      <w:lvlJc w:val="left"/>
      <w:pPr>
        <w:ind w:hanging="360" w:left="3600"/>
      </w:pPr>
    </w:lvl>
    <w:lvl w:tplc="0809001B" w:ilvl="5">
      <w:start w:val="1"/>
      <w:numFmt w:val="lowerRoman"/>
      <w:lvlText w:val="%6."/>
      <w:lvlJc w:val="right"/>
      <w:pPr>
        <w:ind w:hanging="180" w:left="4320"/>
      </w:pPr>
    </w:lvl>
    <w:lvl w:tplc="0809000F" w:ilvl="6">
      <w:start w:val="1"/>
      <w:numFmt w:val="decimal"/>
      <w:lvlText w:val="%7."/>
      <w:lvlJc w:val="left"/>
      <w:pPr>
        <w:ind w:hanging="360" w:left="5040"/>
      </w:pPr>
    </w:lvl>
    <w:lvl w:tplc="08090019" w:ilvl="7">
      <w:start w:val="1"/>
      <w:numFmt w:val="lowerLetter"/>
      <w:lvlText w:val="%8."/>
      <w:lvlJc w:val="left"/>
      <w:pPr>
        <w:ind w:hanging="360" w:left="5760"/>
      </w:pPr>
    </w:lvl>
    <w:lvl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0A5263"/>
    <w:multiLevelType w:val="hybridMultilevel"/>
    <w:tmpl w:val="F52649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166C26"/>
    <w:multiLevelType w:val="hybridMultilevel"/>
    <w:tmpl w:val="DB2824D8"/>
    <w:lvl w:tplc="B2DAC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0E23365"/>
    <w:multiLevelType w:val="hybridMultilevel"/>
    <w:tmpl w:val="7C0C7128"/>
    <w:lvl w:tplc="45A2C9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800"/>
      </w:pPr>
    </w:lvl>
    <w:lvl w:tentative="true" w:tplc="0809001B" w:ilvl="2">
      <w:start w:val="1"/>
      <w:numFmt w:val="lowerRoman"/>
      <w:lvlText w:val="%3."/>
      <w:lvlJc w:val="right"/>
      <w:pPr>
        <w:ind w:hanging="180" w:left="2520"/>
      </w:pPr>
    </w:lvl>
    <w:lvl w:tentative="true" w:tplc="0809000F" w:ilvl="3">
      <w:start w:val="1"/>
      <w:numFmt w:val="decimal"/>
      <w:lvlText w:val="%4."/>
      <w:lvlJc w:val="left"/>
      <w:pPr>
        <w:ind w:hanging="360" w:left="3240"/>
      </w:pPr>
    </w:lvl>
    <w:lvl w:tentative="true" w:tplc="08090019" w:ilvl="4">
      <w:start w:val="1"/>
      <w:numFmt w:val="lowerLetter"/>
      <w:lvlText w:val="%5."/>
      <w:lvlJc w:val="left"/>
      <w:pPr>
        <w:ind w:hanging="360" w:left="3960"/>
      </w:pPr>
    </w:lvl>
    <w:lvl w:tentative="true" w:tplc="0809001B" w:ilvl="5">
      <w:start w:val="1"/>
      <w:numFmt w:val="lowerRoman"/>
      <w:lvlText w:val="%6."/>
      <w:lvlJc w:val="right"/>
      <w:pPr>
        <w:ind w:hanging="180" w:left="4680"/>
      </w:pPr>
    </w:lvl>
    <w:lvl w:tentative="true" w:tplc="0809000F" w:ilvl="6">
      <w:start w:val="1"/>
      <w:numFmt w:val="decimal"/>
      <w:lvlText w:val="%7."/>
      <w:lvlJc w:val="left"/>
      <w:pPr>
        <w:ind w:hanging="360" w:left="5400"/>
      </w:pPr>
    </w:lvl>
    <w:lvl w:tentative="true" w:tplc="08090019" w:ilvl="7">
      <w:start w:val="1"/>
      <w:numFmt w:val="lowerLetter"/>
      <w:lvlText w:val="%8."/>
      <w:lvlJc w:val="left"/>
      <w:pPr>
        <w:ind w:hanging="360" w:left="6120"/>
      </w:pPr>
    </w:lvl>
    <w:lvl w:tentative="true" w:tplc="08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2263009"/>
    <w:multiLevelType w:val="hybridMultilevel"/>
    <w:tmpl w:val="9F6C9F9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3F688E"/>
    <w:multiLevelType w:val="hybridMultilevel"/>
    <w:tmpl w:val="5B5C4538"/>
    <w:lvl w:tplc="1E32BD3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9B344F6"/>
    <w:multiLevelType w:val="hybridMultilevel"/>
    <w:tmpl w:val="ED14A654"/>
    <w:lvl w:tplc="A1C8FC84" w:ilvl="0">
      <w:start w:val="8"/>
      <w:numFmt w:val="bullet"/>
      <w:lvlText w:val="-"/>
      <w:lvlJc w:val="left"/>
      <w:pPr>
        <w:ind w:hanging="360" w:left="720"/>
      </w:pPr>
      <w:rPr>
        <w:rFonts w:cs="font396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EF4D52"/>
    <w:multiLevelType w:val="hybridMultilevel"/>
    <w:tmpl w:val="6F220D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DD304BE"/>
    <w:multiLevelType w:val="hybridMultilevel"/>
    <w:tmpl w:val="DF90579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7D2FCC"/>
    <w:multiLevelType w:val="hybridMultilevel"/>
    <w:tmpl w:val="44667D6E"/>
    <w:lvl w:tplc="1EAAE65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800"/>
      </w:pPr>
    </w:lvl>
    <w:lvl w:tentative="true" w:tplc="0809001B" w:ilvl="2">
      <w:start w:val="1"/>
      <w:numFmt w:val="lowerRoman"/>
      <w:lvlText w:val="%3."/>
      <w:lvlJc w:val="right"/>
      <w:pPr>
        <w:ind w:hanging="180" w:left="2520"/>
      </w:pPr>
    </w:lvl>
    <w:lvl w:tentative="true" w:tplc="0809000F" w:ilvl="3">
      <w:start w:val="1"/>
      <w:numFmt w:val="decimal"/>
      <w:lvlText w:val="%4."/>
      <w:lvlJc w:val="left"/>
      <w:pPr>
        <w:ind w:hanging="360" w:left="3240"/>
      </w:pPr>
    </w:lvl>
    <w:lvl w:tentative="true" w:tplc="08090019" w:ilvl="4">
      <w:start w:val="1"/>
      <w:numFmt w:val="lowerLetter"/>
      <w:lvlText w:val="%5."/>
      <w:lvlJc w:val="left"/>
      <w:pPr>
        <w:ind w:hanging="360" w:left="3960"/>
      </w:pPr>
    </w:lvl>
    <w:lvl w:tentative="true" w:tplc="0809001B" w:ilvl="5">
      <w:start w:val="1"/>
      <w:numFmt w:val="lowerRoman"/>
      <w:lvlText w:val="%6."/>
      <w:lvlJc w:val="right"/>
      <w:pPr>
        <w:ind w:hanging="180" w:left="4680"/>
      </w:pPr>
    </w:lvl>
    <w:lvl w:tentative="true" w:tplc="0809000F" w:ilvl="6">
      <w:start w:val="1"/>
      <w:numFmt w:val="decimal"/>
      <w:lvlText w:val="%7."/>
      <w:lvlJc w:val="left"/>
      <w:pPr>
        <w:ind w:hanging="360" w:left="5400"/>
      </w:pPr>
    </w:lvl>
    <w:lvl w:tentative="true" w:tplc="08090019" w:ilvl="7">
      <w:start w:val="1"/>
      <w:numFmt w:val="lowerLetter"/>
      <w:lvlText w:val="%8."/>
      <w:lvlJc w:val="left"/>
      <w:pPr>
        <w:ind w:hanging="360" w:left="6120"/>
      </w:pPr>
    </w:lvl>
    <w:lvl w:tentative="true" w:tplc="08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DBA0C78"/>
    <w:multiLevelType w:val="hybridMultilevel"/>
    <w:tmpl w:val="F47CF7A8"/>
    <w:lvl w:tplc="97EA658A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6"/>
  </w:num>
  <w:num w:numId="16">
    <w:abstractNumId w:val="14"/>
  </w:num>
  <w:num w:numId="17">
    <w:abstractNumId w:val="12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20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3434"/>
    <w:rsid w:val="00041AA4"/>
    <w:rsid w:val="000650C9"/>
    <w:rsid w:val="000813E6"/>
    <w:rsid w:val="000873CE"/>
    <w:rsid w:val="00093128"/>
    <w:rsid w:val="000A7404"/>
    <w:rsid w:val="000D24DC"/>
    <w:rsid w:val="000F417B"/>
    <w:rsid w:val="00113080"/>
    <w:rsid w:val="00114114"/>
    <w:rsid w:val="001168ED"/>
    <w:rsid w:val="001251D8"/>
    <w:rsid w:val="00154663"/>
    <w:rsid w:val="00172200"/>
    <w:rsid w:val="00185DFB"/>
    <w:rsid w:val="0019774D"/>
    <w:rsid w:val="001A31A3"/>
    <w:rsid w:val="001F70CE"/>
    <w:rsid w:val="00225E89"/>
    <w:rsid w:val="00243403"/>
    <w:rsid w:val="002438AD"/>
    <w:rsid w:val="0025024A"/>
    <w:rsid w:val="00250314"/>
    <w:rsid w:val="0025103E"/>
    <w:rsid w:val="00267BAB"/>
    <w:rsid w:val="002A0F3C"/>
    <w:rsid w:val="002A2B41"/>
    <w:rsid w:val="002A62AF"/>
    <w:rsid w:val="002A6610"/>
    <w:rsid w:val="002B4F21"/>
    <w:rsid w:val="002C1001"/>
    <w:rsid w:val="002C224F"/>
    <w:rsid w:val="002F0CC8"/>
    <w:rsid w:val="002F61DD"/>
    <w:rsid w:val="00374BA7"/>
    <w:rsid w:val="00382261"/>
    <w:rsid w:val="0039741D"/>
    <w:rsid w:val="003B2CC6"/>
    <w:rsid w:val="003B40DB"/>
    <w:rsid w:val="003C3D9D"/>
    <w:rsid w:val="00411098"/>
    <w:rsid w:val="00445413"/>
    <w:rsid w:val="00473FEF"/>
    <w:rsid w:val="0048034B"/>
    <w:rsid w:val="00480A06"/>
    <w:rsid w:val="00494204"/>
    <w:rsid w:val="00495EE0"/>
    <w:rsid w:val="004A5429"/>
    <w:rsid w:val="004B68E1"/>
    <w:rsid w:val="004D2B56"/>
    <w:rsid w:val="004D5DFC"/>
    <w:rsid w:val="004D659B"/>
    <w:rsid w:val="004E1DFA"/>
    <w:rsid w:val="004E3735"/>
    <w:rsid w:val="00506CB2"/>
    <w:rsid w:val="005275DA"/>
    <w:rsid w:val="00557C13"/>
    <w:rsid w:val="00581461"/>
    <w:rsid w:val="005844FB"/>
    <w:rsid w:val="0059025A"/>
    <w:rsid w:val="005928CD"/>
    <w:rsid w:val="005A6C9B"/>
    <w:rsid w:val="005A7512"/>
    <w:rsid w:val="005B5A64"/>
    <w:rsid w:val="005C26C5"/>
    <w:rsid w:val="005E6B20"/>
    <w:rsid w:val="00611045"/>
    <w:rsid w:val="00613D4E"/>
    <w:rsid w:val="006323D1"/>
    <w:rsid w:val="00637F5E"/>
    <w:rsid w:val="0066306F"/>
    <w:rsid w:val="006820B6"/>
    <w:rsid w:val="00683DD0"/>
    <w:rsid w:val="00685A5C"/>
    <w:rsid w:val="006908FC"/>
    <w:rsid w:val="006A2591"/>
    <w:rsid w:val="006C0CAE"/>
    <w:rsid w:val="006C405E"/>
    <w:rsid w:val="006C4686"/>
    <w:rsid w:val="006D4CC0"/>
    <w:rsid w:val="006F633E"/>
    <w:rsid w:val="0072568A"/>
    <w:rsid w:val="00741736"/>
    <w:rsid w:val="007722A7"/>
    <w:rsid w:val="007752EF"/>
    <w:rsid w:val="00776387"/>
    <w:rsid w:val="007A6FAB"/>
    <w:rsid w:val="008075B3"/>
    <w:rsid w:val="00817042"/>
    <w:rsid w:val="00822960"/>
    <w:rsid w:val="0083029D"/>
    <w:rsid w:val="00835490"/>
    <w:rsid w:val="008417E4"/>
    <w:rsid w:val="00841D02"/>
    <w:rsid w:val="00863422"/>
    <w:rsid w:val="0087299F"/>
    <w:rsid w:val="0089481E"/>
    <w:rsid w:val="008A7488"/>
    <w:rsid w:val="008B14C3"/>
    <w:rsid w:val="008B289A"/>
    <w:rsid w:val="008C6C68"/>
    <w:rsid w:val="008E14A9"/>
    <w:rsid w:val="008E182B"/>
    <w:rsid w:val="009113DF"/>
    <w:rsid w:val="009435ED"/>
    <w:rsid w:val="00944063"/>
    <w:rsid w:val="009554A1"/>
    <w:rsid w:val="00970C88"/>
    <w:rsid w:val="00976314"/>
    <w:rsid w:val="009C5545"/>
    <w:rsid w:val="009E0CC8"/>
    <w:rsid w:val="009F18FB"/>
    <w:rsid w:val="009F39B7"/>
    <w:rsid w:val="009F6DEA"/>
    <w:rsid w:val="00A16022"/>
    <w:rsid w:val="00A33703"/>
    <w:rsid w:val="00A61626"/>
    <w:rsid w:val="00A75263"/>
    <w:rsid w:val="00A83291"/>
    <w:rsid w:val="00A84463"/>
    <w:rsid w:val="00AA01AD"/>
    <w:rsid w:val="00AA3434"/>
    <w:rsid w:val="00AB1CFC"/>
    <w:rsid w:val="00AC7502"/>
    <w:rsid w:val="00B263F7"/>
    <w:rsid w:val="00B34228"/>
    <w:rsid w:val="00B607FA"/>
    <w:rsid w:val="00B6342F"/>
    <w:rsid w:val="00B748B1"/>
    <w:rsid w:val="00B920C3"/>
    <w:rsid w:val="00BA72B0"/>
    <w:rsid w:val="00BB34BB"/>
    <w:rsid w:val="00BB4BD4"/>
    <w:rsid w:val="00BC00AC"/>
    <w:rsid w:val="00BF3832"/>
    <w:rsid w:val="00C1462D"/>
    <w:rsid w:val="00C14665"/>
    <w:rsid w:val="00C71ED1"/>
    <w:rsid w:val="00C930EC"/>
    <w:rsid w:val="00CA2BAA"/>
    <w:rsid w:val="00CE0EBD"/>
    <w:rsid w:val="00CE2EDF"/>
    <w:rsid w:val="00CF03B7"/>
    <w:rsid w:val="00CF0770"/>
    <w:rsid w:val="00D22E62"/>
    <w:rsid w:val="00D61F1B"/>
    <w:rsid w:val="00D84054"/>
    <w:rsid w:val="00D95A34"/>
    <w:rsid w:val="00DB6B35"/>
    <w:rsid w:val="00DC4B44"/>
    <w:rsid w:val="00E12327"/>
    <w:rsid w:val="00E15295"/>
    <w:rsid w:val="00E218D7"/>
    <w:rsid w:val="00E3327B"/>
    <w:rsid w:val="00E41D13"/>
    <w:rsid w:val="00E57314"/>
    <w:rsid w:val="00EA4451"/>
    <w:rsid w:val="00EF7ABE"/>
    <w:rsid w:val="00F2129D"/>
    <w:rsid w:val="00F25F33"/>
    <w:rsid w:val="00F46046"/>
    <w:rsid w:val="00F646BF"/>
    <w:rsid w:val="00F64A78"/>
    <w:rsid w:val="00F75C80"/>
    <w:rsid w:val="00F83F7C"/>
    <w:rsid w:val="00F96D4B"/>
    <w:rsid w:val="00FA113F"/>
    <w:rsid w:val="00FD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en-US" w:val="en-GB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5F33"/>
  </w:style>
  <w:style w:styleId="Naslov1" w:type="paragraph">
    <w:name w:val="heading 1"/>
    <w:basedOn w:val="Normal"/>
    <w:next w:val="Normal"/>
    <w:link w:val="Naslov1Char"/>
    <w:uiPriority w:val="9"/>
    <w:qFormat/>
    <w:rsid w:val="00F25F33"/>
    <w:pPr>
      <w:keepNext/>
      <w:keepLines/>
      <w:spacing w:lineRule="auto" w:line="240" w:after="40" w:before="400"/>
      <w:outlineLvl w:val="0"/>
    </w:pPr>
    <w:rPr>
      <w:rFonts w:cstheme="majorBidi" w:eastAsiaTheme="majorEastAsia" w:hAnsiTheme="majorHAnsi" w:asciiTheme="majorHAnsi"/>
      <w:color w:themeShade="80" w:themeColor="accent1" w:val="1F386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25F33"/>
    <w:pPr>
      <w:keepNext/>
      <w:keepLines/>
      <w:spacing w:lineRule="auto" w:line="240" w:after="0" w:before="40"/>
      <w:outlineLvl w:val="1"/>
    </w:pPr>
    <w:rPr>
      <w:rFonts w:cstheme="majorBidi" w:eastAsiaTheme="majorEastAsia" w:hAnsiTheme="majorHAnsi" w:asciiTheme="majorHAnsi"/>
      <w:color w:themeShade="BF" w:themeColor="accent1" w:val="2F5496"/>
      <w:sz w:val="32"/>
      <w:szCs w:val="3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25F33"/>
    <w:pPr>
      <w:keepNext/>
      <w:keepLines/>
      <w:spacing w:lineRule="auto" w:line="240" w:after="0" w:before="40"/>
      <w:outlineLvl w:val="2"/>
    </w:pPr>
    <w:rPr>
      <w:rFonts w:cstheme="majorBidi" w:eastAsiaTheme="majorEastAsia" w:hAnsiTheme="majorHAnsi" w:asciiTheme="majorHAnsi"/>
      <w:color w:themeShade="BF" w:themeColor="accent1" w:val="2F5496"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25F33"/>
    <w:pPr>
      <w:keepNext/>
      <w:keepLines/>
      <w:spacing w:after="0" w:before="40"/>
      <w:outlineLvl w:val="3"/>
    </w:pPr>
    <w:rPr>
      <w:rFonts w:cstheme="majorBidi" w:eastAsiaTheme="majorEastAsia" w:hAnsiTheme="majorHAnsi" w:asciiTheme="majorHAnsi"/>
      <w:color w:themeShade="BF" w:themeColor="accent1" w:val="2F5496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25F33"/>
    <w:pPr>
      <w:keepNext/>
      <w:keepLines/>
      <w:spacing w:after="0" w:before="40"/>
      <w:outlineLvl w:val="4"/>
    </w:pPr>
    <w:rPr>
      <w:rFonts w:cstheme="majorBidi" w:eastAsiaTheme="majorEastAsia" w:hAnsiTheme="majorHAnsi" w:asciiTheme="majorHAnsi"/>
      <w:caps/>
      <w:color w:themeShade="BF" w:themeColor="accent1" w:val="2F549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25F33"/>
    <w:pPr>
      <w:keepNext/>
      <w:keepLines/>
      <w:spacing w:after="0" w:before="40"/>
      <w:outlineLvl w:val="5"/>
    </w:pPr>
    <w:rPr>
      <w:rFonts w:cstheme="majorBidi" w:eastAsiaTheme="majorEastAsia" w:hAnsiTheme="majorHAnsi" w:asciiTheme="majorHAnsi"/>
      <w:i/>
      <w:iCs/>
      <w:caps/>
      <w:color w:themeShade="80" w:themeColor="accent1" w:val="1F3864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25F33"/>
    <w:pPr>
      <w:keepNext/>
      <w:keepLines/>
      <w:spacing w:after="0" w:before="40"/>
      <w:outlineLvl w:val="6"/>
    </w:pPr>
    <w:rPr>
      <w:rFonts w:cstheme="majorBidi" w:eastAsiaTheme="majorEastAsia" w:hAnsiTheme="majorHAnsi" w:asciiTheme="majorHAnsi"/>
      <w:b/>
      <w:bCs/>
      <w:color w:themeShade="80" w:themeColor="accent1" w:val="1F3864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25F33"/>
    <w:pPr>
      <w:keepNext/>
      <w:keepLines/>
      <w:spacing w:after="0" w:before="40"/>
      <w:outlineLvl w:val="7"/>
    </w:pPr>
    <w:rPr>
      <w:rFonts w:cstheme="majorBidi" w:eastAsiaTheme="majorEastAsia" w:hAnsiTheme="majorHAnsi" w:asciiTheme="majorHAnsi"/>
      <w:b/>
      <w:bCs/>
      <w:i/>
      <w:iCs/>
      <w:color w:themeShade="80" w:themeColor="accent1" w:val="1F3864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25F33"/>
    <w:pPr>
      <w:keepNext/>
      <w:keepLines/>
      <w:spacing w:after="0" w:before="40"/>
      <w:outlineLvl w:val="8"/>
    </w:pPr>
    <w:rPr>
      <w:rFonts w:cstheme="majorBidi" w:eastAsiaTheme="majorEastAsia" w:hAnsiTheme="majorHAnsi" w:asciiTheme="majorHAnsi"/>
      <w:i/>
      <w:iCs/>
      <w:color w:themeShade="80" w:themeColor="accent1" w:val="1F386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semiHidden/>
    <w:locked/>
    <w:rsid w:val="00AA343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-uvlaka2" w:type="paragraph">
    <w:name w:val="Body Text Indent 2"/>
    <w:aliases w:val="uvlaka 2"/>
    <w:basedOn w:val="Normal"/>
    <w:link w:val="Tijeloteksta-uvlaka2Char"/>
    <w:semiHidden/>
    <w:unhideWhenUsed/>
    <w:rsid w:val="00AA3434"/>
    <w:pPr>
      <w:spacing w:after="0"/>
      <w:ind w:hanging="2160" w:left="2160"/>
    </w:pPr>
    <w:rPr>
      <w:rFonts w:eastAsia="Times New Roman" w:hAnsi="Times New Roman" w:ascii="Times New Roman"/>
      <w:bCs/>
      <w:sz w:val="24"/>
      <w:szCs w:val="24"/>
      <w:lang w:eastAsia="hr-HR"/>
    </w:rPr>
  </w:style>
  <w:style w:customStyle="true" w:styleId="BodyTextIndent2Char1" w:type="character">
    <w:name w:val="Body Text Indent 2 Char1"/>
    <w:aliases w:val="uvlaka 2 Char1"/>
    <w:basedOn w:val="Zadanifontodlomka"/>
    <w:semiHidden/>
    <w:rsid w:val="00AA3434"/>
    <w:rPr>
      <w:rFonts w:cs="Times New Roman" w:eastAsia="Calibri" w:hAnsi="Calibri" w:ascii="Calibri"/>
      <w:lang w:val="hr-HR"/>
    </w:rPr>
  </w:style>
  <w:style w:styleId="Bezproreda" w:type="paragraph">
    <w:name w:val="No Spacing"/>
    <w:uiPriority w:val="1"/>
    <w:qFormat/>
    <w:rsid w:val="00F25F3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AA3434"/>
    <w:pPr>
      <w:ind w:left="720"/>
      <w:contextualSpacing/>
    </w:pPr>
  </w:style>
  <w:style w:customStyle="true" w:styleId="tabletextfield" w:type="character">
    <w:name w:val="table_text_field"/>
    <w:rsid w:val="00AA3434"/>
  </w:style>
  <w:style w:styleId="Tekstbalonia" w:type="paragraph">
    <w:name w:val="Balloon Text"/>
    <w:basedOn w:val="Normal"/>
    <w:link w:val="TekstbaloniaChar"/>
    <w:uiPriority w:val="99"/>
    <w:semiHidden/>
    <w:unhideWhenUsed/>
    <w:rsid w:val="00AA343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3434"/>
    <w:rPr>
      <w:rFonts w:cs="Segoe UI" w:eastAsia="Calibri" w:hAnsi="Segoe UI" w:ascii="Segoe UI"/>
      <w:sz w:val="18"/>
      <w:szCs w:val="18"/>
      <w:lang w:val="hr-HR"/>
    </w:rPr>
  </w:style>
  <w:style w:customStyle="true" w:styleId="copyrightowner1" w:type="character">
    <w:name w:val="copyright__owner1"/>
    <w:basedOn w:val="Zadanifontodlomka"/>
    <w:rsid w:val="006820B6"/>
    <w:rPr>
      <w:vanish w:val="false"/>
      <w:webHidden w:val="false"/>
      <w:specVanish w:val="false"/>
    </w:rPr>
  </w:style>
  <w:style w:customStyle="true" w:styleId="Naslov1Char" w:type="character">
    <w:name w:val="Naslov 1 Char"/>
    <w:basedOn w:val="Zadanifontodlomka"/>
    <w:link w:val="Naslov1"/>
    <w:uiPriority w:val="9"/>
    <w:rsid w:val="00F25F33"/>
    <w:rPr>
      <w:rFonts w:cstheme="majorBidi" w:eastAsiaTheme="majorEastAsia" w:hAnsiTheme="majorHAnsi" w:asciiTheme="majorHAnsi"/>
      <w:color w:themeShade="80" w:themeColor="accent1" w:val="1F3864"/>
      <w:sz w:val="36"/>
      <w:szCs w:val="3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25F33"/>
    <w:rPr>
      <w:rFonts w:cstheme="majorBidi" w:eastAsiaTheme="majorEastAsia" w:hAnsiTheme="majorHAnsi" w:asciiTheme="majorHAnsi"/>
      <w:color w:themeShade="BF" w:themeColor="accent1" w:val="2F5496"/>
      <w:sz w:val="32"/>
      <w:szCs w:val="32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25F33"/>
    <w:rPr>
      <w:rFonts w:cstheme="majorBidi" w:eastAsiaTheme="majorEastAsia" w:hAnsiTheme="majorHAnsi" w:asciiTheme="majorHAnsi"/>
      <w:color w:themeShade="BF" w:themeColor="accent1" w:val="2F5496"/>
      <w:sz w:val="28"/>
      <w:szCs w:val="28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25F33"/>
    <w:rPr>
      <w:rFonts w:cstheme="majorBidi" w:eastAsiaTheme="majorEastAsia" w:hAnsiTheme="majorHAnsi" w:asciiTheme="majorHAnsi"/>
      <w:color w:themeShade="BF" w:themeColor="accent1" w:val="2F5496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25F33"/>
    <w:rPr>
      <w:rFonts w:cstheme="majorBidi" w:eastAsiaTheme="majorEastAsia" w:hAnsiTheme="majorHAnsi" w:asciiTheme="majorHAnsi"/>
      <w:caps/>
      <w:color w:themeShade="BF" w:themeColor="accent1" w:val="2F549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25F33"/>
    <w:rPr>
      <w:rFonts w:cstheme="majorBidi" w:eastAsiaTheme="majorEastAsia" w:hAnsiTheme="majorHAnsi" w:asciiTheme="majorHAnsi"/>
      <w:i/>
      <w:iCs/>
      <w:caps/>
      <w:color w:themeShade="80" w:themeColor="accent1" w:val="1F3864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25F33"/>
    <w:rPr>
      <w:rFonts w:cstheme="majorBidi" w:eastAsiaTheme="majorEastAsia" w:hAnsiTheme="majorHAnsi" w:asciiTheme="majorHAnsi"/>
      <w:b/>
      <w:bCs/>
      <w:color w:themeShade="80" w:themeColor="accent1" w:val="1F386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25F33"/>
    <w:rPr>
      <w:rFonts w:cstheme="majorBidi" w:eastAsiaTheme="majorEastAsia" w:hAnsiTheme="majorHAnsi" w:asciiTheme="majorHAnsi"/>
      <w:b/>
      <w:bCs/>
      <w:i/>
      <w:iCs/>
      <w:color w:themeShade="80" w:themeColor="accent1" w:val="1F386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25F33"/>
    <w:rPr>
      <w:rFonts w:cstheme="majorBidi" w:eastAsiaTheme="majorEastAsia" w:hAnsiTheme="majorHAnsi" w:asciiTheme="majorHAnsi"/>
      <w:i/>
      <w:iCs/>
      <w:color w:themeShade="80" w:themeColor="accent1" w:val="1F3864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F25F33"/>
    <w:pPr>
      <w:spacing w:lineRule="auto" w:line="240"/>
    </w:pPr>
    <w:rPr>
      <w:b/>
      <w:bCs/>
      <w:smallCaps/>
      <w:color w:themeColor="text2" w:val="44546A"/>
    </w:rPr>
  </w:style>
  <w:style w:styleId="Naslov" w:type="paragraph">
    <w:name w:val="Title"/>
    <w:basedOn w:val="Normal"/>
    <w:next w:val="Normal"/>
    <w:link w:val="NaslovChar"/>
    <w:uiPriority w:val="10"/>
    <w:qFormat/>
    <w:rsid w:val="00F25F33"/>
    <w:pPr>
      <w:spacing w:lineRule="auto" w:line="204" w:after="0"/>
      <w:contextualSpacing/>
    </w:pPr>
    <w:rPr>
      <w:rFonts w:cstheme="majorBidi" w:eastAsiaTheme="majorEastAsia" w:hAnsiTheme="majorHAnsi" w:asciiTheme="majorHAnsi"/>
      <w:caps/>
      <w:color w:themeColor="text2" w:val="44546A"/>
      <w:spacing w:val="-15"/>
      <w:sz w:val="72"/>
      <w:szCs w:val="72"/>
    </w:rPr>
  </w:style>
  <w:style w:customStyle="true" w:styleId="NaslovChar" w:type="character">
    <w:name w:val="Naslov Char"/>
    <w:basedOn w:val="Zadanifontodlomka"/>
    <w:link w:val="Naslov"/>
    <w:uiPriority w:val="10"/>
    <w:rsid w:val="00F25F33"/>
    <w:rPr>
      <w:rFonts w:cstheme="majorBidi" w:eastAsiaTheme="majorEastAsia" w:hAnsiTheme="majorHAnsi" w:asciiTheme="majorHAnsi"/>
      <w:caps/>
      <w:color w:themeColor="text2" w:val="44546A"/>
      <w:spacing w:val="-15"/>
      <w:sz w:val="72"/>
      <w:szCs w:val="7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25F33"/>
    <w:pPr>
      <w:numPr>
        <w:ilvl w:val="1"/>
      </w:numPr>
      <w:spacing w:lineRule="auto" w:line="240" w:after="240"/>
    </w:pPr>
    <w:rPr>
      <w:rFonts w:cstheme="majorBidi" w:eastAsiaTheme="majorEastAsia" w:hAnsiTheme="majorHAnsi" w:asciiTheme="majorHAnsi"/>
      <w:color w:themeColor="accent1" w:val="4472C4"/>
      <w:sz w:val="28"/>
      <w:szCs w:val="28"/>
    </w:rPr>
  </w:style>
  <w:style w:customStyle="true" w:styleId="PodnaslovChar" w:type="character">
    <w:name w:val="Podnaslov Char"/>
    <w:basedOn w:val="Zadanifontodlomka"/>
    <w:link w:val="Podnaslov"/>
    <w:uiPriority w:val="11"/>
    <w:rsid w:val="00F25F33"/>
    <w:rPr>
      <w:rFonts w:cstheme="majorBidi" w:eastAsiaTheme="majorEastAsia" w:hAnsiTheme="majorHAnsi" w:asciiTheme="majorHAnsi"/>
      <w:color w:themeColor="accent1" w:val="4472C4"/>
      <w:sz w:val="28"/>
      <w:szCs w:val="28"/>
    </w:rPr>
  </w:style>
  <w:style w:styleId="Naglaeno" w:type="character">
    <w:name w:val="Strong"/>
    <w:basedOn w:val="Zadanifontodlomka"/>
    <w:uiPriority w:val="22"/>
    <w:qFormat/>
    <w:rsid w:val="00F25F33"/>
    <w:rPr>
      <w:b/>
      <w:bCs/>
    </w:rPr>
  </w:style>
  <w:style w:styleId="Istaknuto" w:type="character">
    <w:name w:val="Emphasis"/>
    <w:basedOn w:val="Zadanifontodlomka"/>
    <w:uiPriority w:val="20"/>
    <w:qFormat/>
    <w:rsid w:val="00F25F33"/>
    <w:rPr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F25F33"/>
    <w:pPr>
      <w:spacing w:after="120" w:before="120"/>
      <w:ind w:left="720"/>
    </w:pPr>
    <w:rPr>
      <w:color w:themeColor="text2" w:val="44546A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F25F33"/>
    <w:rPr>
      <w:color w:themeColor="text2" w:val="44546A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25F33"/>
    <w:pPr>
      <w:spacing w:lineRule="auto" w:line="240" w:after="240" w:beforeAutospacing="true" w:before="100"/>
      <w:ind w:left="720"/>
      <w:jc w:val="center"/>
    </w:pPr>
    <w:rPr>
      <w:rFonts w:cstheme="majorBidi" w:eastAsiaTheme="majorEastAsia" w:hAnsiTheme="majorHAnsi" w:asciiTheme="majorHAnsi"/>
      <w:color w:themeColor="text2" w:val="44546A"/>
      <w:spacing w:val="-6"/>
      <w:sz w:val="32"/>
      <w:szCs w:val="3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25F33"/>
    <w:rPr>
      <w:rFonts w:cstheme="majorBidi" w:eastAsiaTheme="majorEastAsia" w:hAnsiTheme="majorHAnsi" w:asciiTheme="majorHAnsi"/>
      <w:color w:themeColor="text2" w:val="44546A"/>
      <w:spacing w:val="-6"/>
      <w:sz w:val="32"/>
      <w:szCs w:val="32"/>
    </w:rPr>
  </w:style>
  <w:style w:styleId="Neupadljivoisticanje" w:type="character">
    <w:name w:val="Subtle Emphasis"/>
    <w:basedOn w:val="Zadanifontodlomka"/>
    <w:uiPriority w:val="19"/>
    <w:qFormat/>
    <w:rsid w:val="00F25F33"/>
    <w:rPr>
      <w:i/>
      <w:iCs/>
      <w:color w:themeTint="A6" w:themeColor="text1" w:val="595959"/>
    </w:rPr>
  </w:style>
  <w:style w:styleId="Jakoisticanje" w:type="character">
    <w:name w:val="Intense Emphasis"/>
    <w:basedOn w:val="Zadanifontodlomka"/>
    <w:uiPriority w:val="21"/>
    <w:qFormat/>
    <w:rsid w:val="00F25F33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F25F33"/>
    <w:rPr>
      <w:smallCaps/>
      <w:color w:themeTint="A6" w:themeColor="text1" w:val="595959"/>
      <w:u w:themeTint="80" w:themeColor="text1" w:color="7F7F7F" w:val="none"/>
      <w:bdr w:space="0" w:sz="0" w:color="auto" w:val="none"/>
    </w:rPr>
  </w:style>
  <w:style w:styleId="Istaknutareferenca" w:type="character">
    <w:name w:val="Intense Reference"/>
    <w:basedOn w:val="Zadanifontodlomka"/>
    <w:uiPriority w:val="32"/>
    <w:qFormat/>
    <w:rsid w:val="00F25F33"/>
    <w:rPr>
      <w:b/>
      <w:bCs/>
      <w:smallCaps/>
      <w:color w:themeColor="text2" w:val="44546A"/>
      <w:u w:val="single"/>
    </w:rPr>
  </w:style>
  <w:style w:styleId="Naslovknjige" w:type="character">
    <w:name w:val="Book Title"/>
    <w:basedOn w:val="Zadanifontodlomka"/>
    <w:uiPriority w:val="33"/>
    <w:qFormat/>
    <w:rsid w:val="00F25F33"/>
    <w:rPr>
      <w:b/>
      <w:bCs/>
      <w:smallCaps/>
      <w:spacing w:val="1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25F33"/>
    <w:pPr>
      <w:outlineLvl w:val="9"/>
    </w:pPr>
  </w:style>
  <w:style w:customStyle="true" w:styleId="NoList1" w:type="numbering">
    <w:name w:val="No List1"/>
    <w:next w:val="Bezpopisa"/>
    <w:uiPriority w:val="99"/>
    <w:semiHidden/>
    <w:unhideWhenUsed/>
    <w:rsid w:val="0072568A"/>
  </w:style>
  <w:style w:customStyle="true" w:styleId="msonormal0" w:type="paragraph">
    <w:name w:val="msonormal"/>
    <w:basedOn w:val="Normal"/>
    <w:rsid w:val="0072568A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en-GB"/>
    </w:rPr>
  </w:style>
  <w:style w:styleId="Zaglavlje" w:type="paragraph">
    <w:name w:val="header"/>
    <w:basedOn w:val="Normal"/>
    <w:link w:val="ZaglavljeChar"/>
    <w:uiPriority w:val="99"/>
    <w:semiHidden/>
    <w:unhideWhenUsed/>
    <w:rsid w:val="0072568A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2568A"/>
    <w:rPr>
      <w:rFonts w:cs="Times New Roman" w:eastAsia="Calibri" w:hAnsi="Calibri" w:ascii="Calibri"/>
      <w:lang w:val="hr-HR"/>
    </w:rPr>
  </w:style>
  <w:style w:styleId="Podnoje" w:type="paragraph">
    <w:name w:val="footer"/>
    <w:basedOn w:val="Normal"/>
    <w:link w:val="PodnojeChar"/>
    <w:uiPriority w:val="99"/>
    <w:semiHidden/>
    <w:unhideWhenUsed/>
    <w:rsid w:val="0072568A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semiHidden/>
    <w:rsid w:val="0072568A"/>
    <w:rPr>
      <w:rFonts w:cs="Times New Roman" w:eastAsia="Calibri" w:hAnsi="Calibri" w:ascii="Calibri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68A"/>
    <w:rPr>
      <w:color w:val="808080"/>
      <w:bdr w:space="0" w:sz="0" w:color="auto" w:val="none"/>
      <w:shd w:fill="auto" w:color="auto" w:val="clear"/>
    </w:rPr>
  </w:style>
  <w:style w:customStyle="true" w:styleId="st" w:type="character">
    <w:name w:val="st"/>
    <w:rsid w:val="0072568A"/>
  </w:style>
  <w:style w:customStyle="true" w:styleId="eSPISCCParagraphDefaultFont" w:type="character">
    <w:name w:val="eSPIS_CC_Paragraph Default Font"/>
    <w:basedOn w:val="Zadanifontodlomka"/>
    <w:rsid w:val="0072568A"/>
    <w:rPr>
      <w:rFonts w:cs="Times New Roman" w:hAnsi="Times New Roman" w:ascii="Times New Roman" w:hint="default"/>
      <w:b/>
      <w:bCs w:val="false"/>
      <w:sz w:val="24"/>
      <w:szCs w:val="20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72568A"/>
    <w:rPr>
      <w:rFonts w:cs="Arial" w:hAnsi="Arial" w:ascii="Arial" w:hint="default"/>
      <w:b/>
      <w:bCs w:val="false"/>
      <w:sz w:val="20"/>
      <w:szCs w:val="20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68A"/>
    <w:rPr>
      <w:rFonts w:cs="Arial" w:hAnsi="Arial" w:ascii="Arial" w:hint="default"/>
      <w:b w:val="false"/>
      <w:bCs w:val="false"/>
      <w:sz w:val="20"/>
      <w:szCs w:val="20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68A"/>
    <w:rPr>
      <w:rFonts w:cs="Arial" w:hAnsi="Arial" w:ascii="Arial" w:hint="default"/>
      <w:b w:val="false"/>
      <w:bCs w:val="false"/>
      <w:sz w:val="20"/>
      <w:szCs w:val="20"/>
      <w:bdr w:frame="true" w:space="0" w:sz="0" w:color="auto" w:val="none"/>
      <w:shd w:fill="CCFFCC" w:color="auto" w:val="clear"/>
      <w:lang w:val="hr-HR"/>
    </w:rPr>
  </w:style>
  <w:style w:styleId="Referencakomentara" w:type="character">
    <w:name w:val="annotation reference"/>
    <w:basedOn w:val="Zadanifontodlomka"/>
    <w:uiPriority w:val="99"/>
    <w:semiHidden/>
    <w:unhideWhenUsed/>
    <w:rsid w:val="00B263F7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263F7"/>
    <w:pPr>
      <w:spacing w:lineRule="auto" w:line="240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263F7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263F7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263F7"/>
    <w:rPr>
      <w:b/>
      <w:bCs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en-US" w:val="en-GB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5F33"/>
  </w:style>
  <w:style w:styleId="Naslov1" w:type="paragraph">
    <w:name w:val="heading 1"/>
    <w:basedOn w:val="Normal"/>
    <w:next w:val="Normal"/>
    <w:link w:val="Naslov1Char"/>
    <w:uiPriority w:val="9"/>
    <w:qFormat/>
    <w:rsid w:val="00F25F33"/>
    <w:pPr>
      <w:keepNext/>
      <w:keepLines/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80" w:val="1F386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25F33"/>
    <w:pPr>
      <w:keepNext/>
      <w:keepLines/>
      <w:spacing w:after="0" w:before="4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2F5496"/>
      <w:sz w:val="32"/>
      <w:szCs w:val="3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25F33"/>
    <w:pPr>
      <w:keepNext/>
      <w:keepLines/>
      <w:spacing w:after="0" w:before="40" w:line="240" w:lineRule="auto"/>
      <w:outlineLvl w:val="2"/>
    </w:pPr>
    <w:rPr>
      <w:rFonts w:asciiTheme="majorHAnsi" w:cstheme="majorBidi" w:eastAsiaTheme="majorEastAsia" w:hAnsiTheme="majorHAnsi"/>
      <w:color w:themeColor="accent1" w:themeShade="BF" w:val="2F5496"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25F33"/>
    <w:pPr>
      <w:keepNext/>
      <w:keepLines/>
      <w:spacing w:after="0" w:before="40"/>
      <w:outlineLvl w:val="3"/>
    </w:pPr>
    <w:rPr>
      <w:rFonts w:asciiTheme="majorHAnsi" w:cstheme="majorBidi" w:eastAsiaTheme="majorEastAsia" w:hAnsiTheme="majorHAnsi"/>
      <w:color w:themeColor="accent1" w:themeShade="BF" w:val="2F5496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25F33"/>
    <w:pPr>
      <w:keepNext/>
      <w:keepLines/>
      <w:spacing w:after="0" w:before="40"/>
      <w:outlineLvl w:val="4"/>
    </w:pPr>
    <w:rPr>
      <w:rFonts w:asciiTheme="majorHAnsi" w:cstheme="majorBidi" w:eastAsiaTheme="majorEastAsia" w:hAnsiTheme="majorHAnsi"/>
      <w:caps/>
      <w:color w:themeColor="accent1" w:themeShade="BF" w:val="2F549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25F33"/>
    <w:pPr>
      <w:keepNext/>
      <w:keepLines/>
      <w:spacing w:after="0" w:before="40"/>
      <w:outlineLvl w:val="5"/>
    </w:pPr>
    <w:rPr>
      <w:rFonts w:asciiTheme="majorHAnsi" w:cstheme="majorBidi" w:eastAsiaTheme="majorEastAsia" w:hAnsiTheme="majorHAnsi"/>
      <w:i/>
      <w:iCs/>
      <w:caps/>
      <w:color w:themeColor="accent1" w:themeShade="80" w:val="1F3864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25F33"/>
    <w:pPr>
      <w:keepNext/>
      <w:keepLines/>
      <w:spacing w:after="0" w:before="40"/>
      <w:outlineLvl w:val="6"/>
    </w:pPr>
    <w:rPr>
      <w:rFonts w:asciiTheme="majorHAnsi" w:cstheme="majorBidi" w:eastAsiaTheme="majorEastAsia" w:hAnsiTheme="majorHAnsi"/>
      <w:b/>
      <w:bCs/>
      <w:color w:themeColor="accent1" w:themeShade="80" w:val="1F3864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25F33"/>
    <w:pPr>
      <w:keepNext/>
      <w:keepLines/>
      <w:spacing w:after="0" w:before="40"/>
      <w:outlineLvl w:val="7"/>
    </w:pPr>
    <w:rPr>
      <w:rFonts w:asciiTheme="majorHAnsi" w:cstheme="majorBidi" w:eastAsiaTheme="majorEastAsia" w:hAnsiTheme="majorHAnsi"/>
      <w:b/>
      <w:bCs/>
      <w:i/>
      <w:iCs/>
      <w:color w:themeColor="accent1" w:themeShade="80" w:val="1F3864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25F33"/>
    <w:pPr>
      <w:keepNext/>
      <w:keepLines/>
      <w:spacing w:after="0" w:before="40"/>
      <w:outlineLvl w:val="8"/>
    </w:pPr>
    <w:rPr>
      <w:rFonts w:asciiTheme="majorHAnsi" w:cstheme="majorBidi" w:eastAsiaTheme="majorEastAsia" w:hAnsiTheme="majorHAnsi"/>
      <w:i/>
      <w:iCs/>
      <w:color w:themeColor="accent1" w:themeShade="80" w:val="1F386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semiHidden/>
    <w:locked/>
    <w:rsid w:val="00AA343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-uvlaka2" w:type="paragraph">
    <w:name w:val="Body Text Indent 2"/>
    <w:aliases w:val="uvlaka 2"/>
    <w:basedOn w:val="Normal"/>
    <w:link w:val="Tijeloteksta-uvlaka2Char"/>
    <w:semiHidden/>
    <w:unhideWhenUsed/>
    <w:rsid w:val="00AA3434"/>
    <w:pPr>
      <w:spacing w:after="0"/>
      <w:ind w:hanging="2160" w:left="2160"/>
    </w:pPr>
    <w:rPr>
      <w:rFonts w:ascii="Times New Roman" w:eastAsia="Times New Roman" w:hAnsi="Times New Roman"/>
      <w:bCs/>
      <w:sz w:val="24"/>
      <w:szCs w:val="24"/>
      <w:lang w:eastAsia="hr-HR"/>
    </w:rPr>
  </w:style>
  <w:style w:customStyle="1" w:styleId="BodyTextIndent2Char1" w:type="character">
    <w:name w:val="Body Text Indent 2 Char1"/>
    <w:aliases w:val="uvlaka 2 Char1"/>
    <w:basedOn w:val="Zadanifontodlomka"/>
    <w:semiHidden/>
    <w:rsid w:val="00AA3434"/>
    <w:rPr>
      <w:rFonts w:ascii="Calibri" w:cs="Times New Roman" w:eastAsia="Calibri" w:hAnsi="Calibri"/>
      <w:lang w:val="hr-HR"/>
    </w:rPr>
  </w:style>
  <w:style w:styleId="Bezproreda" w:type="paragraph">
    <w:name w:val="No Spacing"/>
    <w:uiPriority w:val="1"/>
    <w:qFormat/>
    <w:rsid w:val="00F25F3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A3434"/>
    <w:pPr>
      <w:ind w:left="720"/>
      <w:contextualSpacing/>
    </w:pPr>
  </w:style>
  <w:style w:customStyle="1" w:styleId="tabletextfield" w:type="character">
    <w:name w:val="table_text_field"/>
    <w:rsid w:val="00AA3434"/>
  </w:style>
  <w:style w:styleId="Tekstbalonia" w:type="paragraph">
    <w:name w:val="Balloon Text"/>
    <w:basedOn w:val="Normal"/>
    <w:link w:val="TekstbaloniaChar"/>
    <w:uiPriority w:val="99"/>
    <w:semiHidden/>
    <w:unhideWhenUsed/>
    <w:rsid w:val="00AA343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3434"/>
    <w:rPr>
      <w:rFonts w:ascii="Segoe UI" w:cs="Segoe UI" w:eastAsia="Calibri" w:hAnsi="Segoe UI"/>
      <w:sz w:val="18"/>
      <w:szCs w:val="18"/>
      <w:lang w:val="hr-HR"/>
    </w:rPr>
  </w:style>
  <w:style w:customStyle="1" w:styleId="copyrightowner1" w:type="character">
    <w:name w:val="copyright__owner1"/>
    <w:basedOn w:val="Zadanifontodlomka"/>
    <w:rsid w:val="006820B6"/>
    <w:rPr>
      <w:vanish w:val="0"/>
      <w:webHidden w:val="0"/>
      <w:specVanish w:val="0"/>
    </w:rPr>
  </w:style>
  <w:style w:customStyle="1" w:styleId="Naslov1Char" w:type="character">
    <w:name w:val="Naslov 1 Char"/>
    <w:basedOn w:val="Zadanifontodlomka"/>
    <w:link w:val="Naslov1"/>
    <w:uiPriority w:val="9"/>
    <w:rsid w:val="00F25F33"/>
    <w:rPr>
      <w:rFonts w:asciiTheme="majorHAnsi" w:cstheme="majorBidi" w:eastAsiaTheme="majorEastAsia" w:hAnsiTheme="majorHAnsi"/>
      <w:color w:themeColor="accent1" w:themeShade="80" w:val="1F3864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25F33"/>
    <w:rPr>
      <w:rFonts w:asciiTheme="majorHAnsi" w:cstheme="majorBidi" w:eastAsiaTheme="majorEastAsia" w:hAnsiTheme="majorHAnsi"/>
      <w:color w:themeColor="accent1" w:themeShade="BF" w:val="2F5496"/>
      <w:sz w:val="32"/>
      <w:szCs w:val="32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25F33"/>
    <w:rPr>
      <w:rFonts w:asciiTheme="majorHAnsi" w:cstheme="majorBidi" w:eastAsiaTheme="majorEastAsia" w:hAnsiTheme="majorHAnsi"/>
      <w:color w:themeColor="accent1" w:themeShade="BF" w:val="2F5496"/>
      <w:sz w:val="28"/>
      <w:szCs w:val="28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25F33"/>
    <w:rPr>
      <w:rFonts w:asciiTheme="majorHAnsi" w:cstheme="majorBidi" w:eastAsiaTheme="majorEastAsia" w:hAnsiTheme="majorHAnsi"/>
      <w:color w:themeColor="accent1" w:themeShade="BF" w:val="2F5496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25F33"/>
    <w:rPr>
      <w:rFonts w:asciiTheme="majorHAnsi" w:cstheme="majorBidi" w:eastAsiaTheme="majorEastAsia" w:hAnsiTheme="majorHAnsi"/>
      <w:caps/>
      <w:color w:themeColor="accent1" w:themeShade="BF" w:val="2F549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25F33"/>
    <w:rPr>
      <w:rFonts w:asciiTheme="majorHAnsi" w:cstheme="majorBidi" w:eastAsiaTheme="majorEastAsia" w:hAnsiTheme="majorHAnsi"/>
      <w:i/>
      <w:iCs/>
      <w:caps/>
      <w:color w:themeColor="accent1" w:themeShade="80" w:val="1F3864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25F33"/>
    <w:rPr>
      <w:rFonts w:asciiTheme="majorHAnsi" w:cstheme="majorBidi" w:eastAsiaTheme="majorEastAsia" w:hAnsiTheme="majorHAnsi"/>
      <w:b/>
      <w:bCs/>
      <w:color w:themeColor="accent1" w:themeShade="80" w:val="1F386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25F33"/>
    <w:rPr>
      <w:rFonts w:asciiTheme="majorHAnsi" w:cstheme="majorBidi" w:eastAsiaTheme="majorEastAsia" w:hAnsiTheme="majorHAnsi"/>
      <w:b/>
      <w:bCs/>
      <w:i/>
      <w:iCs/>
      <w:color w:themeColor="accent1" w:themeShade="80" w:val="1F386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25F33"/>
    <w:rPr>
      <w:rFonts w:asciiTheme="majorHAnsi" w:cstheme="majorBidi" w:eastAsiaTheme="majorEastAsia" w:hAnsiTheme="majorHAnsi"/>
      <w:i/>
      <w:iCs/>
      <w:color w:themeColor="accent1" w:themeShade="80" w:val="1F3864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F25F33"/>
    <w:pPr>
      <w:spacing w:line="240" w:lineRule="auto"/>
    </w:pPr>
    <w:rPr>
      <w:b/>
      <w:bCs/>
      <w:smallCaps/>
      <w:color w:themeColor="text2" w:val="44546A"/>
    </w:rPr>
  </w:style>
  <w:style w:styleId="Naslov" w:type="paragraph">
    <w:name w:val="Title"/>
    <w:basedOn w:val="Normal"/>
    <w:next w:val="Normal"/>
    <w:link w:val="NaslovChar"/>
    <w:uiPriority w:val="10"/>
    <w:qFormat/>
    <w:rsid w:val="00F25F33"/>
    <w:pPr>
      <w:spacing w:after="0" w:line="204" w:lineRule="auto"/>
      <w:contextualSpacing/>
    </w:pPr>
    <w:rPr>
      <w:rFonts w:asciiTheme="majorHAnsi" w:cstheme="majorBidi" w:eastAsiaTheme="majorEastAsia" w:hAnsiTheme="majorHAnsi"/>
      <w:caps/>
      <w:color w:themeColor="text2" w:val="44546A"/>
      <w:spacing w:val="-15"/>
      <w:sz w:val="72"/>
      <w:szCs w:val="72"/>
    </w:rPr>
  </w:style>
  <w:style w:customStyle="1" w:styleId="NaslovChar" w:type="character">
    <w:name w:val="Naslov Char"/>
    <w:basedOn w:val="Zadanifontodlomka"/>
    <w:link w:val="Naslov"/>
    <w:uiPriority w:val="10"/>
    <w:rsid w:val="00F25F33"/>
    <w:rPr>
      <w:rFonts w:asciiTheme="majorHAnsi" w:cstheme="majorBidi" w:eastAsiaTheme="majorEastAsia" w:hAnsiTheme="majorHAnsi"/>
      <w:caps/>
      <w:color w:themeColor="text2" w:val="44546A"/>
      <w:spacing w:val="-15"/>
      <w:sz w:val="72"/>
      <w:szCs w:val="7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25F33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accent1" w:val="4472C4"/>
      <w:sz w:val="28"/>
      <w:szCs w:val="28"/>
    </w:rPr>
  </w:style>
  <w:style w:customStyle="1" w:styleId="PodnaslovChar" w:type="character">
    <w:name w:val="Podnaslov Char"/>
    <w:basedOn w:val="Zadanifontodlomka"/>
    <w:link w:val="Podnaslov"/>
    <w:uiPriority w:val="11"/>
    <w:rsid w:val="00F25F33"/>
    <w:rPr>
      <w:rFonts w:asciiTheme="majorHAnsi" w:cstheme="majorBidi" w:eastAsiaTheme="majorEastAsia" w:hAnsiTheme="majorHAnsi"/>
      <w:color w:themeColor="accent1" w:val="4472C4"/>
      <w:sz w:val="28"/>
      <w:szCs w:val="28"/>
    </w:rPr>
  </w:style>
  <w:style w:styleId="Naglaeno" w:type="character">
    <w:name w:val="Strong"/>
    <w:basedOn w:val="Zadanifontodlomka"/>
    <w:uiPriority w:val="22"/>
    <w:qFormat/>
    <w:rsid w:val="00F25F33"/>
    <w:rPr>
      <w:b/>
      <w:bCs/>
    </w:rPr>
  </w:style>
  <w:style w:styleId="Istaknuto" w:type="character">
    <w:name w:val="Emphasis"/>
    <w:basedOn w:val="Zadanifontodlomka"/>
    <w:uiPriority w:val="20"/>
    <w:qFormat/>
    <w:rsid w:val="00F25F33"/>
    <w:rPr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F25F33"/>
    <w:pPr>
      <w:spacing w:after="120" w:before="120"/>
      <w:ind w:left="720"/>
    </w:pPr>
    <w:rPr>
      <w:color w:themeColor="text2" w:val="44546A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F25F33"/>
    <w:rPr>
      <w:color w:themeColor="text2" w:val="44546A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25F33"/>
    <w:pPr>
      <w:spacing w:after="240" w:before="100" w:beforeAutospacing="1" w:line="240" w:lineRule="auto"/>
      <w:ind w:left="720"/>
      <w:jc w:val="center"/>
    </w:pPr>
    <w:rPr>
      <w:rFonts w:asciiTheme="majorHAnsi" w:cstheme="majorBidi" w:eastAsiaTheme="majorEastAsia" w:hAnsiTheme="majorHAnsi"/>
      <w:color w:themeColor="text2" w:val="44546A"/>
      <w:spacing w:val="-6"/>
      <w:sz w:val="32"/>
      <w:szCs w:val="3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25F33"/>
    <w:rPr>
      <w:rFonts w:asciiTheme="majorHAnsi" w:cstheme="majorBidi" w:eastAsiaTheme="majorEastAsia" w:hAnsiTheme="majorHAnsi"/>
      <w:color w:themeColor="text2" w:val="44546A"/>
      <w:spacing w:val="-6"/>
      <w:sz w:val="32"/>
      <w:szCs w:val="32"/>
    </w:rPr>
  </w:style>
  <w:style w:styleId="Neupadljivoisticanje" w:type="character">
    <w:name w:val="Subtle Emphasis"/>
    <w:basedOn w:val="Zadanifontodlomka"/>
    <w:uiPriority w:val="19"/>
    <w:qFormat/>
    <w:rsid w:val="00F25F33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F25F33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F25F33"/>
    <w:rPr>
      <w:smallCaps/>
      <w:color w:themeColor="text1" w:themeTint="A6" w:val="595959"/>
      <w:u w:color="7F7F7F" w:themeColor="text1" w:themeTint="80" w:val="none"/>
      <w:bdr w:color="auto" w:space="0" w:sz="0" w:val="none"/>
    </w:rPr>
  </w:style>
  <w:style w:styleId="Istaknutareferenca" w:type="character">
    <w:name w:val="Intense Reference"/>
    <w:basedOn w:val="Zadanifontodlomka"/>
    <w:uiPriority w:val="32"/>
    <w:qFormat/>
    <w:rsid w:val="00F25F33"/>
    <w:rPr>
      <w:b/>
      <w:bCs/>
      <w:smallCaps/>
      <w:color w:themeColor="text2" w:val="44546A"/>
      <w:u w:val="single"/>
    </w:rPr>
  </w:style>
  <w:style w:styleId="Naslovknjige" w:type="character">
    <w:name w:val="Book Title"/>
    <w:basedOn w:val="Zadanifontodlomka"/>
    <w:uiPriority w:val="33"/>
    <w:qFormat/>
    <w:rsid w:val="00F25F33"/>
    <w:rPr>
      <w:b/>
      <w:bCs/>
      <w:smallCaps/>
      <w:spacing w:val="1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25F33"/>
    <w:pPr>
      <w:outlineLvl w:val="9"/>
    </w:pPr>
  </w:style>
  <w:style w:customStyle="1" w:styleId="NoList1" w:type="numbering">
    <w:name w:val="No List1"/>
    <w:next w:val="Bezpopisa"/>
    <w:uiPriority w:val="99"/>
    <w:semiHidden/>
    <w:unhideWhenUsed/>
    <w:rsid w:val="0072568A"/>
  </w:style>
  <w:style w:customStyle="1" w:styleId="msonormal0" w:type="paragraph">
    <w:name w:val="msonormal"/>
    <w:basedOn w:val="Normal"/>
    <w:rsid w:val="0072568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GB"/>
    </w:rPr>
  </w:style>
  <w:style w:styleId="Zaglavlje" w:type="paragraph">
    <w:name w:val="header"/>
    <w:basedOn w:val="Normal"/>
    <w:link w:val="ZaglavljeChar"/>
    <w:uiPriority w:val="99"/>
    <w:semiHidden/>
    <w:unhideWhenUsed/>
    <w:rsid w:val="0072568A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72568A"/>
    <w:rPr>
      <w:rFonts w:ascii="Calibri" w:cs="Times New Roman" w:eastAsia="Calibri" w:hAnsi="Calibri"/>
      <w:lang w:val="hr-HR"/>
    </w:rPr>
  </w:style>
  <w:style w:styleId="Podnoje" w:type="paragraph">
    <w:name w:val="footer"/>
    <w:basedOn w:val="Normal"/>
    <w:link w:val="PodnojeChar"/>
    <w:uiPriority w:val="99"/>
    <w:semiHidden/>
    <w:unhideWhenUsed/>
    <w:rsid w:val="0072568A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semiHidden/>
    <w:rsid w:val="0072568A"/>
    <w:rPr>
      <w:rFonts w:ascii="Calibri" w:cs="Times New Roman" w:eastAsia="Calibri" w:hAnsi="Calibri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68A"/>
    <w:rPr>
      <w:color w:val="808080"/>
      <w:bdr w:color="auto" w:space="0" w:sz="0" w:val="none"/>
      <w:shd w:color="auto" w:fill="auto" w:val="clear"/>
    </w:rPr>
  </w:style>
  <w:style w:customStyle="1" w:styleId="st" w:type="character">
    <w:name w:val="st"/>
    <w:rsid w:val="0072568A"/>
  </w:style>
  <w:style w:customStyle="1" w:styleId="eSPISCCParagraphDefaultFont" w:type="character">
    <w:name w:val="eSPIS_CC_Paragraph Default Font"/>
    <w:basedOn w:val="Zadanifontodlomka"/>
    <w:rsid w:val="0072568A"/>
    <w:rPr>
      <w:rFonts w:ascii="Times New Roman" w:cs="Times New Roman" w:hAnsi="Times New Roman" w:hint="default"/>
      <w:b/>
      <w:bCs w:val="0"/>
      <w:sz w:val="24"/>
      <w:szCs w:val="20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72568A"/>
    <w:rPr>
      <w:rFonts w:ascii="Arial" w:cs="Arial" w:hAnsi="Arial" w:hint="default"/>
      <w:b/>
      <w:bCs w:val="0"/>
      <w:sz w:val="20"/>
      <w:szCs w:val="20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68A"/>
    <w:rPr>
      <w:rFonts w:ascii="Arial" w:cs="Arial" w:hAnsi="Arial" w:hint="default"/>
      <w:b w:val="0"/>
      <w:bCs w:val="0"/>
      <w:sz w:val="20"/>
      <w:szCs w:val="20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68A"/>
    <w:rPr>
      <w:rFonts w:ascii="Arial" w:cs="Arial" w:hAnsi="Arial" w:hint="default"/>
      <w:b w:val="0"/>
      <w:bCs w:val="0"/>
      <w:sz w:val="20"/>
      <w:szCs w:val="20"/>
      <w:bdr w:color="auto" w:frame="1" w:space="0" w:sz="0" w:val="none"/>
      <w:shd w:color="auto" w:fill="CCFFCC" w:val="clear"/>
      <w:lang w:val="hr-HR"/>
    </w:rPr>
  </w:style>
  <w:style w:styleId="Referencakomentara" w:type="character">
    <w:name w:val="annotation reference"/>
    <w:basedOn w:val="Zadanifontodlomka"/>
    <w:uiPriority w:val="99"/>
    <w:semiHidden/>
    <w:unhideWhenUsed/>
    <w:rsid w:val="00B263F7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263F7"/>
    <w:pPr>
      <w:spacing w:line="240" w:lineRule="auto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263F7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263F7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263F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439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E6D07-C684-41A7-984D-EB10EDC37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2740</properties:Words>
  <properties:Characters>16468</properties:Characters>
  <properties:Lines>579</properties:Lines>
  <properties:Paragraphs>314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2018-09-18T12:54:00Z</dcterms:created>
  <dc:creator>ALMA</dc:creator>
  <cp:lastModifiedBy>Renata Klokočki</cp:lastModifiedBy>
  <cp:lastPrinted>2018-09-18T12:53:00Z</cp:lastPrinted>
  <dcterms:modified xmlns:xsi="http://www.w3.org/2001/XMLSchema-instance" xsi:type="dcterms:W3CDTF">2018-09-19T05:45:00Z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stečajnog upravitelja -TEMOS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