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c1066" w14:paraId="fac1066" w:rsidRDefault="007B341C" w:rsidP="007B341C" w:rsidR="007B341C">
      <w:pPr>
        <w:widowControl w:val="false"/>
        <w:suppressAutoHyphens/>
        <w:autoSpaceDN w:val="false"/>
        <w:spacing w:lineRule="auto" w:line="288"/>
        <w:jc w:val="both"/>
        <w:textAlignment w:val="baseline"/>
        <w15:collapsed w:val="false"/>
        <w:rPr>
          <w:rFonts w:cs="Arial" w:eastAsia="SimSun" w:hAnsi="Arial" w:ascii="Arial"/>
          <w:kern w:val="3"/>
          <w:szCs w:val="22"/>
          <w:lang w:bidi="hi-IN" w:eastAsia="zh-CN"/>
        </w:rPr>
      </w:pPr>
      <w:r>
        <w:rPr>
          <w:rFonts w:cs="Arial" w:eastAsia="SimSun" w:hAnsi="Arial" w:ascii="Arial"/>
          <w:b/>
          <w:kern w:val="3"/>
          <w:szCs w:val="22"/>
          <w:lang w:bidi="hi-IN" w:eastAsia="zh-CN" w:val="pl-PL"/>
        </w:rPr>
        <w:t>Nadle</w:t>
      </w:r>
      <w:r>
        <w:rPr>
          <w:rFonts w:cs="Arial" w:eastAsia="SimSun" w:hAnsi="Arial" w:ascii="Arial"/>
          <w:b/>
          <w:kern w:val="3"/>
          <w:szCs w:val="22"/>
          <w:lang w:bidi="hi-IN" w:eastAsia="zh-CN"/>
        </w:rPr>
        <w:t>ž</w:t>
      </w:r>
      <w:r>
        <w:rPr>
          <w:rFonts w:cs="Arial" w:eastAsia="SimSun" w:hAnsi="Arial" w:ascii="Arial"/>
          <w:b/>
          <w:kern w:val="3"/>
          <w:szCs w:val="22"/>
          <w:lang w:bidi="hi-IN" w:eastAsia="zh-CN" w:val="pl-PL"/>
        </w:rPr>
        <w:t>an trgova</w:t>
      </w:r>
      <w:r>
        <w:rPr>
          <w:rFonts w:cs="Arial" w:eastAsia="SimSun" w:hAnsi="Arial" w:ascii="Arial"/>
          <w:b/>
          <w:kern w:val="3"/>
          <w:szCs w:val="22"/>
          <w:lang w:bidi="hi-IN" w:eastAsia="zh-CN"/>
        </w:rPr>
        <w:t>č</w:t>
      </w:r>
      <w:r>
        <w:rPr>
          <w:rFonts w:cs="Arial" w:eastAsia="SimSun" w:hAnsi="Arial" w:ascii="Arial"/>
          <w:b/>
          <w:kern w:val="3"/>
          <w:szCs w:val="22"/>
          <w:lang w:bidi="hi-IN" w:eastAsia="zh-CN" w:val="pl-PL"/>
        </w:rPr>
        <w:t>ki sud</w:t>
      </w:r>
      <w:r>
        <w:rPr>
          <w:rFonts w:cs="Arial" w:eastAsia="SimSun" w:hAnsi="Arial" w:ascii="Arial"/>
          <w:kern w:val="3"/>
          <w:szCs w:val="22"/>
          <w:lang w:bidi="hi-IN" w:eastAsia="zh-CN" w:val="pl-PL"/>
        </w:rPr>
        <w:t xml:space="preserve">: </w:t>
      </w:r>
      <w:r>
        <w:rPr>
          <w:rFonts w:cs="Arial" w:eastAsia="SimSun" w:hAnsi="Arial" w:ascii="Arial"/>
          <w:kern w:val="3"/>
          <w:szCs w:val="22"/>
          <w:lang w:bidi="hi-IN" w:eastAsia="zh-CN"/>
        </w:rPr>
        <w:tab/>
      </w:r>
      <w:r>
        <w:rPr>
          <w:rFonts w:cs="Arial" w:eastAsia="SimSun" w:hAnsi="Arial" w:ascii="Arial"/>
          <w:b/>
          <w:kern w:val="3"/>
          <w:szCs w:val="22"/>
          <w:lang w:bidi="hi-IN" w:eastAsia="zh-CN"/>
        </w:rPr>
        <w:t>Trgovački sud u Bjelovaru</w:t>
      </w:r>
    </w:p>
    <w:p w:rsidRDefault="007B341C" w:rsidP="007B341C" w:rsidR="007B341C">
      <w:pPr>
        <w:widowControl w:val="false"/>
        <w:suppressAutoHyphens/>
        <w:autoSpaceDN w:val="false"/>
        <w:spacing w:lineRule="auto" w:line="288"/>
        <w:jc w:val="both"/>
        <w:textAlignment w:val="baseline"/>
        <w:rPr>
          <w:rFonts w:cs="Arial" w:eastAsia="SimSun" w:hAnsi="Arial" w:ascii="Arial"/>
          <w:kern w:val="3"/>
          <w:szCs w:val="22"/>
          <w:lang w:bidi="hi-IN" w:eastAsia="zh-CN"/>
        </w:rPr>
      </w:pPr>
      <w:r>
        <w:rPr>
          <w:rFonts w:cs="Arial" w:eastAsia="SimSun" w:hAnsi="Arial" w:ascii="Arial"/>
          <w:b/>
          <w:kern w:val="3"/>
          <w:szCs w:val="22"/>
          <w:lang w:bidi="hi-IN" w:eastAsia="zh-CN" w:val="pl-PL"/>
        </w:rPr>
        <w:t>Poslovni broj spisa</w:t>
      </w:r>
      <w:r>
        <w:rPr>
          <w:rFonts w:cs="Arial" w:eastAsia="SimSun" w:hAnsi="Arial" w:ascii="Arial"/>
          <w:kern w:val="3"/>
          <w:szCs w:val="22"/>
          <w:lang w:bidi="hi-IN" w:eastAsia="zh-CN" w:val="pl-PL"/>
        </w:rPr>
        <w:t>:</w:t>
      </w:r>
      <w:r>
        <w:rPr>
          <w:rFonts w:cs="Arial" w:eastAsia="SimSun" w:hAnsi="Arial" w:ascii="Arial"/>
          <w:kern w:val="3"/>
          <w:szCs w:val="22"/>
          <w:lang w:bidi="hi-IN" w:eastAsia="zh-CN" w:val="pl-PL"/>
        </w:rPr>
        <w:tab/>
      </w:r>
      <w:r>
        <w:rPr>
          <w:rFonts w:cs="Arial" w:eastAsia="SimSun" w:hAnsi="Arial" w:ascii="Arial"/>
          <w:kern w:val="3"/>
          <w:szCs w:val="22"/>
          <w:lang w:bidi="hi-IN" w:eastAsia="zh-CN" w:val="pl-PL"/>
        </w:rPr>
        <w:tab/>
      </w:r>
      <w:r>
        <w:rPr>
          <w:rFonts w:cs="Arial" w:eastAsia="SimSun" w:hAnsi="Arial" w:ascii="Arial"/>
          <w:b/>
          <w:kern w:val="3"/>
          <w:szCs w:val="22"/>
          <w:lang w:bidi="hi-IN" w:eastAsia="zh-CN" w:val="pl-PL"/>
        </w:rPr>
        <w:t>3 St-143/2018</w:t>
      </w:r>
    </w:p>
    <w:p w:rsidRDefault="007B341C" w:rsidP="007B341C" w:rsidR="007B341C">
      <w:pPr>
        <w:widowControl w:val="false"/>
        <w:suppressAutoHyphens/>
        <w:autoSpaceDN w:val="false"/>
        <w:spacing w:lineRule="auto" w:line="288"/>
        <w:jc w:val="both"/>
        <w:textAlignment w:val="baseline"/>
        <w:rPr>
          <w:rFonts w:cs="Arial" w:eastAsia="SimSun" w:hAnsi="Arial" w:ascii="Arial"/>
          <w:b/>
          <w:kern w:val="3"/>
          <w:szCs w:val="22"/>
          <w:lang w:bidi="hi-IN" w:eastAsia="zh-CN" w:val="pl-PL"/>
        </w:rPr>
      </w:pPr>
      <w:r>
        <w:rPr>
          <w:rFonts w:cs="Arial" w:eastAsia="SimSun" w:hAnsi="Arial" w:ascii="Arial"/>
          <w:b/>
          <w:kern w:val="3"/>
          <w:szCs w:val="22"/>
          <w:lang w:bidi="hi-IN" w:eastAsia="zh-CN" w:val="pl-PL"/>
        </w:rPr>
        <w:t xml:space="preserve">Dužnik: </w:t>
      </w:r>
      <w:r>
        <w:rPr>
          <w:rFonts w:cs="Arial" w:eastAsia="SimSun" w:hAnsi="Arial" w:ascii="Arial"/>
          <w:b/>
          <w:kern w:val="3"/>
          <w:szCs w:val="22"/>
          <w:lang w:bidi="hi-IN" w:eastAsia="zh-CN" w:val="pl-PL"/>
        </w:rPr>
        <w:tab/>
      </w:r>
      <w:r>
        <w:rPr>
          <w:rFonts w:cs="Arial" w:eastAsia="SimSun" w:hAnsi="Arial" w:ascii="Arial"/>
          <w:b/>
          <w:kern w:val="3"/>
          <w:szCs w:val="22"/>
          <w:lang w:bidi="hi-IN" w:eastAsia="zh-CN" w:val="pl-PL"/>
        </w:rPr>
        <w:tab/>
      </w:r>
      <w:r>
        <w:rPr>
          <w:rFonts w:cs="Arial" w:eastAsia="SimSun" w:hAnsi="Arial" w:ascii="Arial"/>
          <w:b/>
          <w:kern w:val="3"/>
          <w:szCs w:val="22"/>
          <w:lang w:bidi="hi-IN" w:eastAsia="zh-CN" w:val="pl-PL"/>
        </w:rPr>
        <w:tab/>
        <w:t>Stečajna masa iza KRON d.o.o. u stečaju</w:t>
      </w:r>
    </w:p>
    <w:p w:rsidRDefault="007B341C" w:rsidP="007B341C" w:rsidR="007B341C">
      <w:pPr>
        <w:widowControl w:val="false"/>
        <w:suppressAutoHyphens/>
        <w:autoSpaceDN w:val="false"/>
        <w:spacing w:lineRule="auto" w:line="288"/>
        <w:jc w:val="both"/>
        <w:textAlignment w:val="baseline"/>
        <w:rPr>
          <w:rFonts w:cs="Arial" w:eastAsia="SimSun" w:hAnsi="Arial" w:ascii="Arial"/>
          <w:b/>
          <w:kern w:val="3"/>
          <w:szCs w:val="22"/>
          <w:lang w:bidi="hi-IN" w:eastAsia="zh-CN" w:val="pl-PL"/>
        </w:rPr>
      </w:pPr>
      <w:r>
        <w:rPr>
          <w:rFonts w:cs="Arial" w:eastAsia="SimSun" w:hAnsi="Arial" w:ascii="Arial"/>
          <w:b/>
          <w:kern w:val="3"/>
          <w:szCs w:val="22"/>
          <w:lang w:bidi="hi-IN" w:eastAsia="zh-CN" w:val="pl-PL"/>
        </w:rPr>
        <w:tab/>
      </w:r>
      <w:r>
        <w:rPr>
          <w:rFonts w:cs="Arial" w:eastAsia="SimSun" w:hAnsi="Arial" w:ascii="Arial"/>
          <w:b/>
          <w:kern w:val="3"/>
          <w:szCs w:val="22"/>
          <w:lang w:bidi="hi-IN" w:eastAsia="zh-CN" w:val="pl-PL"/>
        </w:rPr>
        <w:tab/>
      </w:r>
      <w:r>
        <w:rPr>
          <w:rFonts w:cs="Arial" w:eastAsia="SimSun" w:hAnsi="Arial" w:ascii="Arial"/>
          <w:b/>
          <w:kern w:val="3"/>
          <w:szCs w:val="22"/>
          <w:lang w:bidi="hi-IN" w:eastAsia="zh-CN" w:val="pl-PL"/>
        </w:rPr>
        <w:tab/>
      </w:r>
      <w:r>
        <w:rPr>
          <w:rFonts w:cs="Arial" w:eastAsia="SimSun" w:hAnsi="Arial" w:ascii="Arial"/>
          <w:b/>
          <w:kern w:val="3"/>
          <w:szCs w:val="22"/>
          <w:lang w:bidi="hi-IN" w:eastAsia="zh-CN" w:val="pl-PL"/>
        </w:rPr>
        <w:tab/>
        <w:t>Braće Radić 20, 42000 Jalkovec, OIB 88657566694</w:t>
      </w:r>
    </w:p>
    <w:p w:rsidRDefault="007B341C" w:rsidP="007B341C" w:rsidR="007B341C">
      <w:pPr>
        <w:spacing w:lineRule="auto" w:line="288"/>
        <w:rPr>
          <w:rFonts w:cs="Arial" w:hAnsi="Arial" w:ascii="Arial"/>
          <w:b/>
          <w:szCs w:val="22"/>
        </w:rPr>
      </w:pPr>
    </w:p>
    <w:p w:rsidRDefault="007B341C" w:rsidP="007B341C" w:rsidR="007B341C">
      <w:pPr>
        <w:pStyle w:val="Tijelo"/>
        <w:widowControl w:val="false"/>
        <w:suppressAutoHyphens/>
        <w:spacing w:lineRule="auto" w:line="288" w:after="0"/>
        <w:jc w:val="center"/>
        <w:rPr>
          <w:rFonts w:cs="Arial" w:eastAsia="Arial" w:hAnsi="Arial" w:ascii="Arial"/>
          <w:b/>
          <w:bCs/>
          <w:kern w:val="3"/>
          <w:sz w:val="24"/>
          <w:szCs w:val="24"/>
        </w:rPr>
      </w:pPr>
      <w:r>
        <w:rPr>
          <w:rFonts w:hAnsi="Arial" w:ascii="Arial"/>
          <w:b/>
          <w:bCs/>
          <w:kern w:val="3"/>
          <w:sz w:val="24"/>
          <w:szCs w:val="24"/>
        </w:rPr>
        <w:t>Izvješće</w:t>
      </w:r>
      <w:r>
        <w:rPr>
          <w:rFonts w:hAnsi="Arial" w:ascii="Arial"/>
          <w:b/>
          <w:bCs/>
          <w:kern w:val="3"/>
          <w:sz w:val="24"/>
          <w:szCs w:val="24"/>
          <w:lang w:val="nl-NL"/>
        </w:rPr>
        <w:t xml:space="preserve"> ste</w:t>
      </w:r>
      <w:r>
        <w:rPr>
          <w:rFonts w:hAnsi="Arial" w:ascii="Arial"/>
          <w:b/>
          <w:bCs/>
          <w:kern w:val="3"/>
          <w:sz w:val="24"/>
          <w:szCs w:val="24"/>
        </w:rPr>
        <w:t>čajnoga upravitelja o tijeku stečajnoga postupka i stanju stečajne mase za razdoblje od 23.03.2018. do 23.3.2019.</w:t>
      </w:r>
    </w:p>
    <w:p w:rsidRDefault="007B341C" w:rsidP="007B341C" w:rsidR="007B341C">
      <w:pPr>
        <w:spacing w:lineRule="auto" w:line="288"/>
        <w:jc w:val="center"/>
        <w:rPr>
          <w:rFonts w:cs="Times New Roman" w:eastAsia="Times New Roman" w:hAnsi="Arial" w:ascii="Arial"/>
          <w:b/>
          <w:bCs/>
          <w:kern w:val="3"/>
          <w:sz w:val="16"/>
          <w:szCs w:val="16"/>
          <w:u w:val="single"/>
        </w:rPr>
      </w:pPr>
      <w:r>
        <w:rPr>
          <w:rFonts w:hAnsi="Arial" w:ascii="Arial"/>
          <w:b/>
          <w:bCs/>
          <w:kern w:val="3"/>
          <w:sz w:val="16"/>
          <w:szCs w:val="16"/>
          <w:u w:val="single"/>
        </w:rPr>
        <w:t>(O-20)</w:t>
      </w:r>
    </w:p>
    <w:p w:rsidRDefault="007B341C" w:rsidP="007B341C" w:rsidR="007B341C">
      <w:pPr>
        <w:spacing w:lineRule="auto" w:line="288"/>
        <w:rPr>
          <w:rFonts w:cs="Arial" w:hAnsi="Arial" w:ascii="Arial"/>
          <w:sz w:val="22"/>
          <w:szCs w:val="22"/>
          <w:lang w:val="pl-PL"/>
        </w:rPr>
      </w:pPr>
    </w:p>
    <w:p w:rsidRDefault="007B341C" w:rsidP="007B341C" w:rsidR="007B341C">
      <w:pPr>
        <w:numPr>
          <w:ilvl w:val="0"/>
          <w:numId w:val="47"/>
        </w:numPr>
        <w:spacing w:lineRule="auto" w:line="288" w:after="0"/>
        <w:rPr>
          <w:rFonts w:cs="Arial" w:hAnsi="Arial" w:ascii="Arial"/>
          <w:b/>
          <w:szCs w:val="22"/>
          <w:lang w:val="pl-PL"/>
        </w:rPr>
      </w:pPr>
      <w:r>
        <w:rPr>
          <w:rFonts w:cs="Arial" w:hAnsi="Arial" w:ascii="Arial"/>
          <w:b/>
          <w:szCs w:val="22"/>
          <w:lang w:val="pl-PL"/>
        </w:rPr>
        <w:t xml:space="preserve">Opći podaci o stečajnom dužniku </w:t>
      </w:r>
    </w:p>
    <w:p w:rsidRDefault="007B341C" w:rsidP="007B341C" w:rsidR="007B341C">
      <w:pPr>
        <w:spacing w:lineRule="auto" w:line="288"/>
        <w:ind w:left="1080"/>
        <w:rPr>
          <w:rFonts w:cs="Arial" w:hAnsi="Arial" w:ascii="Arial"/>
          <w:szCs w:val="22"/>
          <w:lang w:val="pl-PL"/>
        </w:rPr>
      </w:pPr>
    </w:p>
    <w:p w:rsidRDefault="007B341C" w:rsidP="007B341C" w:rsidR="007B341C">
      <w:pPr>
        <w:spacing w:lineRule="auto" w:line="288"/>
        <w:jc w:val="both"/>
        <w:rPr>
          <w:rFonts w:cs="Arial" w:hAnsi="Arial" w:ascii="Arial"/>
          <w:szCs w:val="22"/>
          <w:lang w:val="pl-PL"/>
        </w:rPr>
      </w:pPr>
      <w:r>
        <w:rPr>
          <w:rFonts w:cs="Arial" w:hAnsi="Arial" w:ascii="Arial"/>
          <w:szCs w:val="22"/>
          <w:lang w:val="pl-PL"/>
        </w:rPr>
        <w:t>Rješenjem Trgovačkog suda u Bjelovaru,  20. ožujka 2017. godine, poslovni broj:  3 St-351/2016-6, otvoren je i istovremeno zaključen stečajni postupak nad dužnikom KRON d.o.o. Bjelovar, Lovre Matačića 81, OIB: 95651922336, a koji je postupak zbog  naknadno pronađene imovine i to nekretnine, nastavljen Rješenjem istoimenog suda broj: 3 St-351/2016-10 dana 23. ožujka 2018. godine radi naknade diobe stečajne mase stečajnog dužnika KRON d.o.o., te je obzirom na nastavak postupka određen upis stečajne mase iza dužnika KRON d.o.o. u sudski registar. Istim Rješenjem stečajnim upraviteljem je imenovan Anđelko  Stankus iz Varaždina, Jalkovec, Braće Radić 20, OIB 11168088853.</w:t>
      </w:r>
    </w:p>
    <w:p w:rsidRDefault="007B341C" w:rsidP="007B341C" w:rsidR="007B341C">
      <w:pPr>
        <w:spacing w:lineRule="auto" w:line="288"/>
        <w:jc w:val="both"/>
        <w:rPr>
          <w:rFonts w:cs="Arial" w:hAnsi="Arial" w:ascii="Arial"/>
          <w:szCs w:val="22"/>
          <w:lang w:val="pl-PL"/>
        </w:rPr>
      </w:pPr>
      <w:r>
        <w:rPr>
          <w:rFonts w:cs="Arial" w:hAnsi="Arial" w:ascii="Arial"/>
          <w:szCs w:val="22"/>
          <w:lang w:val="pl-PL"/>
        </w:rPr>
        <w:t>Stečajni upravitelj je preuzeo dužnost danom donošenja Rješenja o nastavku postupka, te su nakon preuzimanja dužnosti poduzete aktivnosti kako slijedi:</w:t>
      </w:r>
    </w:p>
    <w:p w:rsidRDefault="007B341C" w:rsidP="007B341C" w:rsidR="007B341C">
      <w:pPr>
        <w:numPr>
          <w:ilvl w:val="0"/>
          <w:numId w:val="48"/>
        </w:numPr>
        <w:spacing w:lineRule="auto" w:line="288" w:after="0"/>
        <w:jc w:val="both"/>
        <w:rPr>
          <w:rFonts w:cs="Arial" w:hAnsi="Arial" w:ascii="Arial"/>
          <w:szCs w:val="20"/>
          <w:lang w:val="pl-PL"/>
        </w:rPr>
      </w:pPr>
      <w:r>
        <w:rPr>
          <w:rFonts w:cs="Arial" w:hAnsi="Arial" w:ascii="Arial"/>
        </w:rPr>
        <w:t>izrađen je štambilj stečajne mase iza KRON d.o.o. u stečaju</w:t>
      </w:r>
    </w:p>
    <w:p w:rsidRDefault="007B341C" w:rsidP="007B341C" w:rsidR="007B341C">
      <w:pPr>
        <w:numPr>
          <w:ilvl w:val="0"/>
          <w:numId w:val="48"/>
        </w:numPr>
        <w:spacing w:lineRule="auto" w:line="288" w:after="0"/>
        <w:jc w:val="both"/>
        <w:rPr>
          <w:rFonts w:cs="Arial" w:hAnsi="Arial" w:ascii="Arial"/>
          <w:lang w:val="pl-PL"/>
        </w:rPr>
      </w:pPr>
      <w:r>
        <w:rPr>
          <w:rFonts w:cs="Arial" w:hAnsi="Arial" w:ascii="Arial"/>
          <w:lang w:val="pl-PL"/>
        </w:rPr>
        <w:t>otvoren je račun stečajne mase iza KRON d.o.o. u stečaju u Podravska banka d.d., IBAN HR6723860021119021813,</w:t>
      </w:r>
    </w:p>
    <w:p w:rsidRDefault="007B341C" w:rsidP="007B341C" w:rsidR="007B341C">
      <w:pPr>
        <w:numPr>
          <w:ilvl w:val="0"/>
          <w:numId w:val="48"/>
        </w:numPr>
        <w:spacing w:lineRule="auto" w:line="288" w:after="0"/>
        <w:jc w:val="both"/>
        <w:rPr>
          <w:rFonts w:cs="Arial" w:hAnsi="Arial" w:ascii="Arial"/>
          <w:lang w:val="pl-PL"/>
        </w:rPr>
      </w:pPr>
      <w:r>
        <w:rPr>
          <w:rFonts w:cs="Arial" w:hAnsi="Arial" w:ascii="Arial"/>
          <w:lang w:val="pl-PL"/>
        </w:rPr>
        <w:t>kod javnog bilježnika je ovjeren potpis kojim će se služiti stečajni upravitelj, te je isti pohranjen u sudskom registru Trgovačkog suda u Bjelovaru,</w:t>
      </w:r>
    </w:p>
    <w:p w:rsidRDefault="007B341C" w:rsidP="007B341C" w:rsidR="007B341C">
      <w:pPr>
        <w:numPr>
          <w:ilvl w:val="0"/>
          <w:numId w:val="48"/>
        </w:numPr>
        <w:spacing w:lineRule="auto" w:line="288" w:after="0"/>
        <w:jc w:val="both"/>
        <w:rPr>
          <w:rFonts w:cs="Arial" w:hAnsi="Arial" w:ascii="Arial"/>
          <w:lang w:val="pl-PL"/>
        </w:rPr>
      </w:pPr>
      <w:r>
        <w:rPr>
          <w:rFonts w:cs="Arial" w:hAnsi="Arial" w:ascii="Arial"/>
          <w:lang w:val="pl-PL"/>
        </w:rPr>
        <w:t xml:space="preserve">izvršen je uvid u zadnje predane i javno objavljene financijske izvještaje na stranicama FINA-e, a koji su predani za 2013. godinu  </w:t>
      </w:r>
    </w:p>
    <w:p w:rsidRDefault="007B341C" w:rsidP="007B341C" w:rsidR="007B341C">
      <w:pPr>
        <w:numPr>
          <w:ilvl w:val="0"/>
          <w:numId w:val="48"/>
        </w:numPr>
        <w:spacing w:lineRule="auto" w:line="288" w:after="0"/>
        <w:jc w:val="both"/>
        <w:rPr>
          <w:rFonts w:cs="Arial" w:hAnsi="Arial" w:ascii="Arial"/>
          <w:lang w:val="pl-PL"/>
        </w:rPr>
      </w:pPr>
      <w:r>
        <w:rPr>
          <w:rFonts w:cs="Arial" w:hAnsi="Arial" w:ascii="Arial"/>
          <w:lang w:val="pl-PL"/>
        </w:rPr>
        <w:t>sklopljen je ugovor o obavljanju knjigovodstvenih usluga za stečajnog dužnika sa društvom  Biro plus d.o.o. iz Čakovca,</w:t>
      </w:r>
    </w:p>
    <w:p w:rsidRDefault="007B341C" w:rsidP="007B341C" w:rsidR="007B341C" w:rsidRPr="007B341C">
      <w:pPr>
        <w:numPr>
          <w:ilvl w:val="0"/>
          <w:numId w:val="48"/>
        </w:numPr>
        <w:spacing w:lineRule="auto" w:line="288" w:after="0"/>
        <w:jc w:val="both"/>
        <w:rPr>
          <w:rFonts w:cs="Arial" w:hAnsi="Arial" w:ascii="Arial"/>
          <w:szCs w:val="22"/>
          <w:lang w:val="pl-PL"/>
        </w:rPr>
      </w:pPr>
      <w:r>
        <w:rPr>
          <w:rFonts w:cs="Arial" w:hAnsi="Arial" w:ascii="Arial"/>
          <w:lang w:val="pl-PL"/>
        </w:rPr>
        <w:t>koktaktirana je bivša ovlaštena osoba radi informacija o naknadno pronađenoj imovini</w:t>
      </w:r>
      <w:r>
        <w:rPr>
          <w:rFonts w:cs="Arial" w:hAnsi="Arial" w:ascii="Arial"/>
          <w:szCs w:val="22"/>
          <w:lang w:val="pl-PL"/>
        </w:rPr>
        <w:t>.</w:t>
      </w:r>
    </w:p>
    <w:p w:rsidRDefault="007B341C" w:rsidP="007B341C" w:rsidR="007B341C" w:rsidRPr="007B341C">
      <w:pPr>
        <w:spacing w:lineRule="auto" w:line="288"/>
        <w:jc w:val="both"/>
        <w:rPr>
          <w:rFonts w:cs="Arial" w:hAnsi="Arial" w:ascii="Arial"/>
          <w:b/>
          <w:szCs w:val="22"/>
          <w:lang w:val="pl-PL"/>
        </w:rPr>
      </w:pPr>
      <w:r>
        <w:rPr>
          <w:rFonts w:cs="Arial" w:hAnsi="Arial" w:ascii="Arial"/>
          <w:b/>
          <w:szCs w:val="22"/>
          <w:lang w:val="pl-PL"/>
        </w:rPr>
        <w:lastRenderedPageBreak/>
        <w:t>II. Stanje stečajne mase</w:t>
      </w:r>
    </w:p>
    <w:p w:rsidRDefault="007B341C" w:rsidP="007B341C" w:rsidR="007B341C">
      <w:pPr>
        <w:spacing w:lineRule="auto" w:line="288"/>
        <w:jc w:val="both"/>
        <w:rPr>
          <w:rFonts w:cs="Arial" w:hAnsi="Arial" w:ascii="Arial"/>
          <w:iCs/>
          <w:szCs w:val="22"/>
        </w:rPr>
      </w:pPr>
      <w:r>
        <w:rPr>
          <w:rFonts w:cs="Arial" w:hAnsi="Arial" w:ascii="Arial"/>
          <w:iCs/>
          <w:szCs w:val="22"/>
        </w:rPr>
        <w:t xml:space="preserve">Naknadno pronađenu imovinu stečajnog dužnika čini osobni automobil MITSUBISHI CARISMA, registarskih oznaka BJ 265 FB i prijenosno računalo HP, godina proizvodnje 2012. godine. Stečajni vjerovnik Republika Hrvatska, Ministarstvo financija, Porezna uprava, Područni ured Bjelovar na istoj ima založno pravo temeljem rješenja o ovrsi pljenidbom, procjenom i prodajom pokretnina KL: UP/I-415-02/2013-001/00098, </w:t>
      </w:r>
      <w:proofErr w:type="spellStart"/>
      <w:r>
        <w:rPr>
          <w:rFonts w:cs="Arial" w:hAnsi="Arial" w:ascii="Arial"/>
          <w:iCs/>
          <w:szCs w:val="22"/>
        </w:rPr>
        <w:t>Ur</w:t>
      </w:r>
      <w:proofErr w:type="spellEnd"/>
      <w:r>
        <w:rPr>
          <w:rFonts w:cs="Arial" w:hAnsi="Arial" w:ascii="Arial"/>
          <w:iCs/>
          <w:szCs w:val="22"/>
        </w:rPr>
        <w:t xml:space="preserve">. broj: 513-007-07/2013-01 od 7. lipnja 2013. godine i zapisnika po izvršenoj pljenidbi i procjeni pokretne imovine KL: UP/I-415-02/13-01/89, </w:t>
      </w:r>
      <w:proofErr w:type="spellStart"/>
      <w:r>
        <w:rPr>
          <w:rFonts w:cs="Arial" w:hAnsi="Arial" w:ascii="Arial"/>
          <w:iCs/>
          <w:szCs w:val="22"/>
        </w:rPr>
        <w:t>Ur</w:t>
      </w:r>
      <w:proofErr w:type="spellEnd"/>
      <w:r>
        <w:rPr>
          <w:rFonts w:cs="Arial" w:hAnsi="Arial" w:ascii="Arial"/>
          <w:iCs/>
          <w:szCs w:val="22"/>
        </w:rPr>
        <w:t>. broj: 513-07-</w:t>
      </w:r>
      <w:proofErr w:type="spellStart"/>
      <w:r>
        <w:rPr>
          <w:rFonts w:cs="Arial" w:hAnsi="Arial" w:ascii="Arial"/>
          <w:iCs/>
          <w:szCs w:val="22"/>
        </w:rPr>
        <w:t>07</w:t>
      </w:r>
      <w:proofErr w:type="spellEnd"/>
      <w:r>
        <w:rPr>
          <w:rFonts w:cs="Arial" w:hAnsi="Arial" w:ascii="Arial"/>
          <w:iCs/>
          <w:szCs w:val="22"/>
        </w:rPr>
        <w:t xml:space="preserve">/13-4 od 10. srpnja 2013. godine i ispravka navedenog zapisnika KL: UP/I-415-02/13-01/89, </w:t>
      </w:r>
      <w:proofErr w:type="spellStart"/>
      <w:r>
        <w:rPr>
          <w:rFonts w:cs="Arial" w:hAnsi="Arial" w:ascii="Arial"/>
          <w:iCs/>
          <w:szCs w:val="22"/>
        </w:rPr>
        <w:t>Ur</w:t>
      </w:r>
      <w:proofErr w:type="spellEnd"/>
      <w:r>
        <w:rPr>
          <w:rFonts w:cs="Arial" w:hAnsi="Arial" w:ascii="Arial"/>
          <w:iCs/>
          <w:szCs w:val="22"/>
        </w:rPr>
        <w:t>. broj: 513-07-26-01/15-22 od 25. rujna 2015. godine.</w:t>
      </w:r>
    </w:p>
    <w:p w:rsidRDefault="007B341C" w:rsidP="007B341C" w:rsidR="007B341C">
      <w:pPr>
        <w:spacing w:lineRule="auto" w:line="288"/>
        <w:jc w:val="both"/>
        <w:rPr>
          <w:rFonts w:cs="Arial" w:hAnsi="Arial" w:ascii="Arial"/>
          <w:iCs/>
          <w:szCs w:val="22"/>
        </w:rPr>
      </w:pPr>
      <w:r>
        <w:rPr>
          <w:rFonts w:cs="Arial" w:hAnsi="Arial" w:ascii="Arial"/>
          <w:iCs/>
          <w:szCs w:val="22"/>
        </w:rPr>
        <w:t>Dana 26.09.2018. godine stečajni upravitelj je preuzeo imovinu stečajnog dužnika u posjed, te je o istom sastavljen zapisnik.</w:t>
      </w:r>
    </w:p>
    <w:p w:rsidRDefault="007B341C" w:rsidP="007B341C" w:rsidR="007B341C">
      <w:pPr>
        <w:spacing w:lineRule="auto" w:line="288"/>
        <w:ind w:hanging="992" w:left="1276"/>
        <w:jc w:val="both"/>
        <w:rPr>
          <w:rFonts w:cs="Arial" w:hAnsi="Arial" w:ascii="Arial"/>
          <w:iCs/>
          <w:szCs w:val="22"/>
        </w:rPr>
      </w:pPr>
      <w:r>
        <w:rPr>
          <w:rFonts w:cs="Arial" w:hAnsi="Arial" w:ascii="Arial"/>
          <w:iCs/>
          <w:szCs w:val="22"/>
        </w:rPr>
        <w:t xml:space="preserve">Prilog 1.: Zapisnik Republika Hrvatska, Ministarstvo financija, Porezna uprava, Područni ured Bjelovar, klasa UP/I-415-02/2013-01/89, </w:t>
      </w:r>
      <w:proofErr w:type="spellStart"/>
      <w:r>
        <w:rPr>
          <w:rFonts w:cs="Arial" w:hAnsi="Arial" w:ascii="Arial"/>
          <w:iCs/>
          <w:szCs w:val="22"/>
        </w:rPr>
        <w:t>urbroj</w:t>
      </w:r>
      <w:proofErr w:type="spellEnd"/>
      <w:r>
        <w:rPr>
          <w:rFonts w:cs="Arial" w:hAnsi="Arial" w:ascii="Arial"/>
          <w:iCs/>
          <w:szCs w:val="22"/>
        </w:rPr>
        <w:t xml:space="preserve"> 513-07-</w:t>
      </w:r>
      <w:proofErr w:type="spellStart"/>
      <w:r>
        <w:rPr>
          <w:rFonts w:cs="Arial" w:hAnsi="Arial" w:ascii="Arial"/>
          <w:iCs/>
          <w:szCs w:val="22"/>
        </w:rPr>
        <w:t>07</w:t>
      </w:r>
      <w:proofErr w:type="spellEnd"/>
      <w:r>
        <w:rPr>
          <w:rFonts w:cs="Arial" w:hAnsi="Arial" w:ascii="Arial"/>
          <w:iCs/>
          <w:szCs w:val="22"/>
        </w:rPr>
        <w:t>/18-24.</w:t>
      </w:r>
    </w:p>
    <w:p w:rsidRDefault="007B341C" w:rsidP="007B341C" w:rsidR="007B341C">
      <w:pPr>
        <w:spacing w:lineRule="auto" w:line="288"/>
        <w:jc w:val="both"/>
        <w:rPr>
          <w:rFonts w:cs="Arial" w:hAnsi="Arial" w:ascii="Arial"/>
          <w:iCs/>
          <w:szCs w:val="22"/>
        </w:rPr>
      </w:pPr>
      <w:r>
        <w:rPr>
          <w:rFonts w:cs="Arial" w:hAnsi="Arial" w:ascii="Arial"/>
          <w:iCs/>
          <w:szCs w:val="22"/>
        </w:rPr>
        <w:t>Po preuzimanju imovine stečajnog dužnika u posjed, stečajni upravitelj je najprije elektroničkom poštom dana 18.10.2018. godine, a potom dana 30.10.2018. godine i pismeno dopisom od Županijskog državnog odvjetništva u Bjelovaru zatražio očitovanje glede uvjeta i načina prodaje pokretnina. U navedenom zahtjevu stečajni upravitelj je predložio da se za početnu prodajnu vrijednost za automobil uzme iznos od 7.000,00 kn, a za prijenosno računalo 1.000,00 kn.</w:t>
      </w:r>
    </w:p>
    <w:p w:rsidRDefault="007B341C" w:rsidP="007B341C" w:rsidR="007B341C">
      <w:pPr>
        <w:spacing w:lineRule="auto" w:line="288"/>
        <w:ind w:firstLine="284"/>
        <w:jc w:val="both"/>
        <w:rPr>
          <w:rFonts w:cs="Arial" w:hAnsi="Arial" w:ascii="Arial"/>
          <w:iCs/>
          <w:szCs w:val="22"/>
        </w:rPr>
      </w:pPr>
      <w:r>
        <w:rPr>
          <w:rFonts w:cs="Arial" w:hAnsi="Arial" w:ascii="Arial"/>
          <w:iCs/>
          <w:szCs w:val="22"/>
        </w:rPr>
        <w:t>Prilog 2.: Dopis upućen Županijskom državnom odvjetništvu u Bjelovaru</w:t>
      </w:r>
    </w:p>
    <w:p w:rsidRDefault="007B341C" w:rsidP="007B341C" w:rsidR="007B341C">
      <w:pPr>
        <w:spacing w:lineRule="auto" w:line="288"/>
        <w:jc w:val="both"/>
        <w:rPr>
          <w:rFonts w:cs="Arial" w:hAnsi="Arial" w:ascii="Arial"/>
          <w:iCs/>
          <w:szCs w:val="22"/>
        </w:rPr>
      </w:pPr>
      <w:r>
        <w:rPr>
          <w:rFonts w:cs="Arial" w:hAnsi="Arial" w:ascii="Arial"/>
          <w:iCs/>
          <w:szCs w:val="22"/>
        </w:rPr>
        <w:t>Dana 31.10.2018. godine stečajni upravitelj je zaprimio očitovanje Županijskog državnog odvjetništva u Bjelovaru u kojem izjavljuju da su suglasni sa predloženim cijenama i postupkom prodaje imovine stečajnog dužnika.</w:t>
      </w:r>
    </w:p>
    <w:p w:rsidRDefault="007B341C" w:rsidP="007B341C" w:rsidR="007B341C">
      <w:pPr>
        <w:spacing w:lineRule="auto" w:line="288"/>
        <w:ind w:firstLine="284"/>
        <w:jc w:val="both"/>
        <w:rPr>
          <w:rFonts w:cs="Arial" w:hAnsi="Arial" w:ascii="Arial"/>
          <w:iCs/>
          <w:szCs w:val="22"/>
        </w:rPr>
      </w:pPr>
      <w:r>
        <w:rPr>
          <w:rFonts w:cs="Arial" w:hAnsi="Arial" w:ascii="Arial"/>
          <w:iCs/>
          <w:szCs w:val="22"/>
        </w:rPr>
        <w:t>Prilog 3.: Očitovanje Županijskog državnog odvjetništva u Bjelovaru od 30.10.2018.</w:t>
      </w:r>
    </w:p>
    <w:p w:rsidRDefault="007B341C" w:rsidP="007B341C" w:rsidR="007B341C">
      <w:pPr>
        <w:spacing w:lineRule="auto" w:line="288"/>
        <w:jc w:val="both"/>
        <w:rPr>
          <w:rFonts w:cs="Times New Roman" w:hAnsi="Arial" w:ascii="Arial"/>
          <w:kern w:val="3"/>
          <w:szCs w:val="20"/>
        </w:rPr>
      </w:pPr>
      <w:r>
        <w:rPr>
          <w:rFonts w:cs="Arial" w:hAnsi="Arial" w:ascii="Arial"/>
          <w:iCs/>
          <w:szCs w:val="22"/>
        </w:rPr>
        <w:t xml:space="preserve">Odmah po zaprimljenom očitovanju stečajni upravitelj je započeo oglašavanje prodaje imovine stečajnog dužnika </w:t>
      </w:r>
      <w:r>
        <w:rPr>
          <w:rFonts w:hAnsi="Arial" w:ascii="Arial"/>
          <w:kern w:val="3"/>
        </w:rPr>
        <w:t xml:space="preserve">na portalu Sudačka mreža, te je do dana pisanja ovog Izvješća objavljeno ukupno šest oglasa, pri čemu je prodajna cijena smanjivana za 10% početne prodajne vrijednosti. </w:t>
      </w:r>
    </w:p>
    <w:p w:rsidRDefault="007B341C" w:rsidP="007B341C" w:rsidR="007B341C">
      <w:pPr>
        <w:spacing w:lineRule="auto" w:line="288"/>
        <w:jc w:val="both"/>
        <w:rPr>
          <w:rFonts w:hAnsi="Arial" w:ascii="Arial"/>
          <w:kern w:val="3"/>
        </w:rPr>
      </w:pPr>
      <w:r>
        <w:rPr>
          <w:rFonts w:hAnsi="Arial" w:ascii="Arial"/>
          <w:kern w:val="3"/>
        </w:rPr>
        <w:t xml:space="preserve">Dana 21.03.2019. godine istekao je rok za primanje pisanih ponuda šestog oglašavanja na kojem je bila oglašena prodajna cijena za </w:t>
      </w:r>
      <w:r>
        <w:rPr>
          <w:rFonts w:cs="Arial" w:hAnsi="Arial" w:ascii="Arial"/>
          <w:iCs/>
          <w:szCs w:val="22"/>
        </w:rPr>
        <w:t xml:space="preserve">osobni automobil </w:t>
      </w:r>
      <w:r>
        <w:rPr>
          <w:rFonts w:cs="Arial" w:hAnsi="Arial" w:ascii="Arial"/>
          <w:iCs/>
          <w:szCs w:val="22"/>
        </w:rPr>
        <w:lastRenderedPageBreak/>
        <w:t>MITSUBISHI CARISMA, godina proizvodnje 1997. godine</w:t>
      </w:r>
      <w:r>
        <w:rPr>
          <w:rFonts w:hAnsi="Arial" w:ascii="Arial"/>
          <w:kern w:val="3"/>
        </w:rPr>
        <w:t xml:space="preserve"> na iznos od 2.100,00 kuna, dok je za </w:t>
      </w:r>
      <w:r>
        <w:rPr>
          <w:rFonts w:cs="Arial" w:hAnsi="Arial" w:ascii="Arial"/>
          <w:iCs/>
          <w:szCs w:val="22"/>
        </w:rPr>
        <w:t xml:space="preserve">prijenosno računalo HP, godina proizvodnje 2012. godine </w:t>
      </w:r>
      <w:r>
        <w:rPr>
          <w:rFonts w:hAnsi="Arial" w:ascii="Arial"/>
          <w:kern w:val="3"/>
        </w:rPr>
        <w:t>oglašena prodajna cijena bila na iznos od 300,00 kn.</w:t>
      </w:r>
    </w:p>
    <w:p w:rsidRDefault="007B341C" w:rsidP="007B341C" w:rsidR="007B341C">
      <w:pPr>
        <w:spacing w:lineRule="auto" w:line="288"/>
        <w:jc w:val="both"/>
        <w:rPr>
          <w:rFonts w:cs="Arial" w:hAnsi="Arial" w:ascii="Arial"/>
          <w:iCs/>
          <w:szCs w:val="22"/>
        </w:rPr>
      </w:pPr>
      <w:r>
        <w:rPr>
          <w:rFonts w:hAnsi="Arial" w:ascii="Arial"/>
          <w:kern w:val="3"/>
        </w:rPr>
        <w:t>Ponude za osobni automobil</w:t>
      </w:r>
      <w:r>
        <w:rPr>
          <w:rFonts w:cs="Arial" w:hAnsi="Arial" w:ascii="Arial"/>
          <w:iCs/>
          <w:szCs w:val="22"/>
        </w:rPr>
        <w:t xml:space="preserve"> MITSUBISHI CARISMA, godina proizvodnje 1997. ponude nije bilo, dok je prijenosno računalo HP, godina proizvodnje 2012. godine stigla jedna pisana ponuda od Vuk Mateja iz Zagreba, Pantovčak 5, na iznos od 310,00 kn koja je po kontaktu sa stečajnim upraviteljem povučena zbog neispravne baterije na prijenosnom računalu.</w:t>
      </w:r>
    </w:p>
    <w:p w:rsidRDefault="007B341C" w:rsidP="007B341C" w:rsidR="007B341C" w:rsidRPr="007B341C">
      <w:pPr>
        <w:spacing w:lineRule="auto" w:line="288"/>
        <w:jc w:val="both"/>
        <w:rPr>
          <w:rFonts w:cs="Arial" w:hAnsi="Arial" w:ascii="Arial"/>
          <w:iCs/>
          <w:szCs w:val="22"/>
        </w:rPr>
      </w:pPr>
      <w:r>
        <w:rPr>
          <w:rFonts w:hAnsi="Arial" w:ascii="Arial"/>
        </w:rPr>
        <w:t xml:space="preserve">Trenutno objavljeni oglas </w:t>
      </w:r>
      <w:r>
        <w:rPr>
          <w:rFonts w:hAnsi="Arial" w:ascii="Arial"/>
          <w:kern w:val="3"/>
        </w:rPr>
        <w:t>na portalu Sudačka mreža</w:t>
      </w:r>
      <w:r>
        <w:rPr>
          <w:rFonts w:hAnsi="Arial" w:ascii="Arial"/>
        </w:rPr>
        <w:t xml:space="preserve"> sa rokom za pristizanje ponuda 10.04.2019. ima minimalnu prodajnu vrijednost na iznos od 1.400,00 kuna za </w:t>
      </w:r>
      <w:r>
        <w:rPr>
          <w:rFonts w:hAnsi="Arial" w:ascii="Arial"/>
          <w:kern w:val="3"/>
        </w:rPr>
        <w:t>osobni automobil</w:t>
      </w:r>
      <w:r>
        <w:rPr>
          <w:rFonts w:cs="Arial" w:hAnsi="Arial" w:ascii="Arial"/>
          <w:iCs/>
          <w:szCs w:val="22"/>
        </w:rPr>
        <w:t xml:space="preserve"> MITSUBISHI CARISMA i na iznos od 200,00 kuna za prijenosno računalo HP. </w:t>
      </w:r>
    </w:p>
    <w:p w:rsidRDefault="007B341C" w:rsidP="007B341C" w:rsidR="007B341C">
      <w:pPr>
        <w:pStyle w:val="Tijelo"/>
        <w:widowControl w:val="false"/>
        <w:suppressAutoHyphens/>
        <w:spacing w:lineRule="auto" w:line="288"/>
        <w:jc w:val="both"/>
        <w:rPr>
          <w:rFonts w:cs="Arial" w:eastAsia="Arial" w:hAnsi="Arial" w:ascii="Arial"/>
          <w:b/>
          <w:bCs/>
        </w:rPr>
      </w:pPr>
      <w:r>
        <w:rPr>
          <w:rFonts w:hAnsi="Arial" w:ascii="Arial"/>
          <w:b/>
          <w:bCs/>
        </w:rPr>
        <w:t>III. Radnje koje će se poduzeti u narednom razdoblju</w:t>
      </w:r>
    </w:p>
    <w:p w:rsidRDefault="007B341C" w:rsidP="007B341C" w:rsidR="007B341C">
      <w:pPr>
        <w:spacing w:lineRule="auto" w:line="288"/>
        <w:jc w:val="both"/>
        <w:rPr>
          <w:rFonts w:cs="Times New Roman" w:eastAsia="Times New Roman" w:hAnsi="Arial" w:ascii="Arial"/>
        </w:rPr>
      </w:pPr>
      <w:r>
        <w:rPr>
          <w:rFonts w:hAnsi="Arial" w:ascii="Arial"/>
        </w:rPr>
        <w:t xml:space="preserve">Stečajni upravitelj će i dalje objavljivati prodaju imovine stečajnog dužnika i u slučaju da pristignu ponude istu unovčiti, te o tome obavijestiti nadležni sud. </w:t>
      </w:r>
    </w:p>
    <w:p w:rsidRDefault="007B341C" w:rsidP="007B341C" w:rsidR="007B341C">
      <w:pPr>
        <w:spacing w:lineRule="auto" w:line="288"/>
        <w:jc w:val="both"/>
        <w:rPr>
          <w:rFonts w:cs="Arial" w:hAnsi="Arial" w:ascii="Arial"/>
          <w:iCs/>
          <w:szCs w:val="22"/>
        </w:rPr>
      </w:pPr>
      <w:r>
        <w:rPr>
          <w:rFonts w:cs="Arial" w:hAnsi="Arial" w:ascii="Arial"/>
          <w:iCs/>
          <w:szCs w:val="22"/>
        </w:rPr>
        <w:t xml:space="preserve">Ako po ovom oglašavanju ne bude pristigla niti jedna ponuda za osobni automobil, stečajni upravitelj će kontaktirati tvrtke koje se bave otkupom sekundarnih sirovina, a sve kako bi saznao koliku vrijednost bi na taj način postigla prodaja istog, te će o tome obavijestiti </w:t>
      </w:r>
      <w:proofErr w:type="spellStart"/>
      <w:r>
        <w:rPr>
          <w:rFonts w:cs="Arial" w:hAnsi="Arial" w:ascii="Arial"/>
          <w:iCs/>
          <w:szCs w:val="22"/>
        </w:rPr>
        <w:t>razlučnog</w:t>
      </w:r>
      <w:proofErr w:type="spellEnd"/>
      <w:r>
        <w:rPr>
          <w:rFonts w:cs="Arial" w:hAnsi="Arial" w:ascii="Arial"/>
          <w:iCs/>
          <w:szCs w:val="22"/>
        </w:rPr>
        <w:t xml:space="preserve"> vjerovnika  i tražiti suglasnost o prodaji istog kao sekundarnu sirovinu.</w:t>
      </w:r>
    </w:p>
    <w:p w:rsidRDefault="007B341C" w:rsidP="007B341C" w:rsidR="007B341C">
      <w:pPr>
        <w:spacing w:lineRule="auto" w:line="288"/>
        <w:rPr>
          <w:rFonts w:cs="Arial" w:hAnsi="Arial" w:ascii="Arial"/>
          <w:szCs w:val="22"/>
        </w:rPr>
      </w:pPr>
    </w:p>
    <w:p w:rsidRDefault="007B341C" w:rsidP="007B341C" w:rsidR="007B341C">
      <w:pPr>
        <w:spacing w:lineRule="auto" w:line="288"/>
        <w:ind w:firstLine="720" w:left="3600"/>
        <w:rPr>
          <w:rFonts w:cs="Arial" w:hAnsi="Arial" w:ascii="Arial"/>
          <w:szCs w:val="22"/>
        </w:rPr>
      </w:pPr>
      <w:r>
        <w:rPr>
          <w:rFonts w:cs="Arial" w:hAnsi="Arial" w:ascii="Arial"/>
          <w:szCs w:val="22"/>
        </w:rPr>
        <w:t xml:space="preserve">               Stečajni upravitelj Anđelko </w:t>
      </w:r>
      <w:proofErr w:type="spellStart"/>
      <w:r>
        <w:rPr>
          <w:rFonts w:cs="Arial" w:hAnsi="Arial" w:ascii="Arial"/>
          <w:szCs w:val="22"/>
        </w:rPr>
        <w:t>Stankus</w:t>
      </w:r>
      <w:proofErr w:type="spellEnd"/>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598137C"/>
    <w:multiLevelType w:val="hybridMultilevel"/>
    <w:tmpl w:val="6ED4444A"/>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2264043"/>
    <w:multiLevelType w:val="hybridMultilevel"/>
    <w:tmpl w:val="E24ACA08"/>
    <w:lvl w:tplc="AE94F67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1"/>
  </w:num>
  <w:num w:numId="3">
    <w:abstractNumId w:val="18"/>
  </w:num>
  <w:num w:numId="4">
    <w:abstractNumId w:val="41"/>
  </w:num>
  <w:num w:numId="5">
    <w:abstractNumId w:val="43"/>
  </w:num>
  <w:num w:numId="6">
    <w:abstractNumId w:val="20"/>
  </w:num>
  <w:num w:numId="7">
    <w:abstractNumId w:val="21"/>
  </w:num>
  <w:num w:numId="8">
    <w:abstractNumId w:val="30"/>
  </w:num>
  <w:num w:numId="9">
    <w:abstractNumId w:val="15"/>
  </w:num>
  <w:num w:numId="10">
    <w:abstractNumId w:val="36"/>
  </w:num>
  <w:num w:numId="11">
    <w:abstractNumId w:val="14"/>
  </w:num>
  <w:num w:numId="12">
    <w:abstractNumId w:val="13"/>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6"/>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41C"/>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Tijelo" w:type="paragraph">
    <w:name w:val="Tijelo"/>
    <w:rsid w:val="007B341C"/>
    <w:rPr>
      <w:rFonts w:cs="Calibri" w:eastAsia="Calibri" w:hAnsi="Calibri" w:ascii="Calibri"/>
      <w:color w:val="000000"/>
      <w:u w:color="000000"/>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Tijelo" w:type="paragraph">
    <w:name w:val="Tijelo"/>
    <w:rsid w:val="007B341C"/>
    <w:rPr>
      <w:rFonts w:ascii="Calibri" w:cs="Calibri" w:eastAsia="Calibri" w:hAnsi="Calibri"/>
      <w:color w:val="000000"/>
      <w:u w:color="000000"/>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9268084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travnja 2019.</izvorni_sadrzaj>
    <derivirana_varijabla naziv="DomainObject.DatumDonosenjaOdluke_1">2.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St-143/2018-13</izvorni_sadrzaj>
    <derivirana_varijabla naziv="DomainObject.Oznaka_1">St-143/2018-13</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izvorni_sadrzaj>
    <derivirana_varijabla naziv="DomainObject.Predmet.Broj_1">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2018.</izvorni_sadrzaj>
    <derivirana_varijabla naziv="DomainObject.Predmet.DatumOsnivanja_1">30.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St-143/2018</izvorni_sadrzaj>
    <derivirana_varijabla naziv="DomainObject.Predmet.OznakaBroj_1">St-143/2018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iza KRON društvo s ograničenom odgovornošću za usluge i trgovinu u stečaju</izvorni_sadrzaj>
    <derivirana_varijabla naziv="DomainObject.Predmet.StrankaFormated_1">  Stečajna masa iza KRON društvo s ograničenom odgovornošću za usluge i trgovinu u stečaju</derivirana_varijabla>
  </DomainObject.Predmet.StrankaFormated>
  <DomainObject.Predmet.StrankaFormatedOIB>
    <izvorni_sadrzaj>  Stečajna masa iza KRON društvo s ograničenom odgovornošću za usluge i trgovinu u stečaju, OIB 88657566694</izvorni_sadrzaj>
    <derivirana_varijabla naziv="DomainObject.Predmet.StrankaFormatedOIB_1">  Stečajna masa iza KRON društvo s ograničenom odgovornošću za usluge i trgovinu u stečaju, OIB 88657566694</derivirana_varijabla>
  </DomainObject.Predmet.StrankaFormatedOIB>
  <DomainObject.Predmet.StrankaFormatedWithAdress>
    <izvorni_sadrzaj> Stečajna masa iza KRON društvo s ograničenom odgovornošću za usluge i trgovinu u stečaju, Braće Radić 20, 42000 Jalkovec</izvorni_sadrzaj>
    <derivirana_varijabla naziv="DomainObject.Predmet.StrankaFormatedWithAdress_1"> Stečajna masa iza KRON društvo s ograničenom odgovornošću za usluge i trgovinu u stečaju, Braće Radić 20, 42000 Jalkovec</derivirana_varijabla>
  </DomainObject.Predmet.StrankaFormatedWithAdress>
  <DomainObject.Predmet.StrankaFormatedWithAdressOIB>
    <izvorni_sadrzaj> Stečajna masa iza KRON društvo s ograničenom odgovornošću za usluge i trgovinu u stečaju, OIB 88657566694, Braće Radić 20, 42000 Jalkovec</izvorni_sadrzaj>
    <derivirana_varijabla naziv="DomainObject.Predmet.StrankaFormatedWithAdressOIB_1"> Stečajna masa iza KRON društvo s ograničenom odgovornošću za usluge i trgovinu u stečaju, OIB 88657566694, Braće Radić 20, 42000 Jalkovec</derivirana_varijabla>
  </DomainObject.Predmet.StrankaFormatedWithAdressOIB>
  <DomainObject.Predmet.StrankaWithAdress>
    <izvorni_sadrzaj>Stečajna masa iza KRON društvo s ograničenom odgovornošću za usluge i trgovinu u stečaju Braće Radić 20,42000 Jalkovec</izvorni_sadrzaj>
    <derivirana_varijabla naziv="DomainObject.Predmet.StrankaWithAdress_1">Stečajna masa iza KRON društvo s ograničenom odgovornošću za usluge i trgovinu u stečaju Braće Radić 20,42000 Jalkovec</derivirana_varijabla>
  </DomainObject.Predmet.StrankaWithAdress>
  <DomainObject.Predmet.StrankaWithAdressOIB>
    <izvorni_sadrzaj>Stečajna masa iza KRON društvo s ograničenom odgovornošću za usluge i trgovinu u stečaju, OIB 88657566694, Braće Radić 20,42000 Jalkovec</izvorni_sadrzaj>
    <derivirana_varijabla naziv="DomainObject.Predmet.StrankaWithAdressOIB_1">Stečajna masa iza KRON društvo s ograničenom odgovornošću za usluge i trgovinu u stečaju, OIB 88657566694, Braće Radić 20,42000 Jalkovec</derivirana_varijabla>
  </DomainObject.Predmet.StrankaWithAdressOIB>
  <DomainObject.Predmet.StrankaNazivFormated>
    <izvorni_sadrzaj>Stečajna masa iza KRON društvo s ograničenom odgovornošću za usluge i trgovinu u stečaju</izvorni_sadrzaj>
    <derivirana_varijabla naziv="DomainObject.Predmet.StrankaNazivFormated_1">Stečajna masa iza KRON društvo s ograničenom odgovornošću za usluge i trgovinu u stečaju</derivirana_varijabla>
  </DomainObject.Predmet.StrankaNazivFormated>
  <DomainObject.Predmet.StrankaNazivFormatedOIB>
    <izvorni_sadrzaj>Stečajna masa iza KRON društvo s ograničenom odgovornošću za usluge i trgovinu u stečaju, OIB 88657566694</izvorni_sadrzaj>
    <derivirana_varijabla naziv="DomainObject.Predmet.StrankaNazivFormatedOIB_1">Stečajna masa iza KRON društvo s ograničenom odgovornošću za usluge i trgovinu u stečaju, OIB 88657566694</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Stečajna masa iza KRON društvo s ograničenom odgovornošću za usluge i trgovinu u stečaju</item>
    </izvorni_sadrzaj>
    <derivirana_varijabla naziv="DomainObject.Predmet.StrankaListFormated_1">
      <item>Stečajna masa iza KRON društvo s ograničenom odgovornošću za usluge i trgovinu u stečaju</item>
    </derivirana_varijabla>
  </DomainObject.Predmet.StrankaListFormated>
  <DomainObject.Predmet.StrankaListFormatedOIB>
    <izvorni_sadrzaj>
      <item>Stečajna masa iza KRON društvo s ograničenom odgovornošću za usluge i trgovinu u stečaju, OIB 88657566694</item>
    </izvorni_sadrzaj>
    <derivirana_varijabla naziv="DomainObject.Predmet.StrankaListFormatedOIB_1">
      <item>Stečajna masa iza KRON društvo s ograničenom odgovornošću za usluge i trgovinu u stečaju, OIB 88657566694</item>
    </derivirana_varijabla>
  </DomainObject.Predmet.StrankaListFormatedOIB>
  <DomainObject.Predmet.StrankaListFormatedWithAdress>
    <izvorni_sadrzaj>
      <item>Stečajna masa iza KRON društvo s ograničenom odgovornošću za usluge i trgovinu u stečaju, Braće Radić 20, 42000 Jalkovec</item>
    </izvorni_sadrzaj>
    <derivirana_varijabla naziv="DomainObject.Predmet.StrankaListFormatedWithAdress_1">
      <item>Stečajna masa iza KRON društvo s ograničenom odgovornošću za usluge i trgovinu u stečaju, Braće Radić 20, 42000 Jalkovec</item>
    </derivirana_varijabla>
  </DomainObject.Predmet.StrankaListFormatedWithAdress>
  <DomainObject.Predmet.StrankaListFormatedWithAdressOIB>
    <izvorni_sadrzaj>
      <item>Stečajna masa iza KRON društvo s ograničenom odgovornošću za usluge i trgovinu u stečaju, OIB 88657566694, Braće Radić 20, 42000 Jalkovec</item>
    </izvorni_sadrzaj>
    <derivirana_varijabla naziv="DomainObject.Predmet.StrankaListFormatedWithAdressOIB_1">
      <item>Stečajna masa iza KRON društvo s ograničenom odgovornošću za usluge i trgovinu u stečaju, OIB 88657566694, Braće Radić 20, 42000 Jalkovec</item>
    </derivirana_varijabla>
  </DomainObject.Predmet.StrankaListFormatedWithAdressOIB>
  <DomainObject.Predmet.StrankaListNazivFormated>
    <izvorni_sadrzaj>
      <item>Stečajna masa iza KRON društvo s ograničenom odgovornošću za usluge i trgovinu u stečaju</item>
    </izvorni_sadrzaj>
    <derivirana_varijabla naziv="DomainObject.Predmet.StrankaListNazivFormated_1">
      <item>Stečajna masa iza KRON društvo s ograničenom odgovornošću za usluge i trgovinu u stečaju</item>
    </derivirana_varijabla>
  </DomainObject.Predmet.StrankaListNazivFormated>
  <DomainObject.Predmet.StrankaListNazivFormatedOIB>
    <izvorni_sadrzaj>
      <item>Stečajna masa iza KRON društvo s ograničenom odgovornošću za usluge i trgovinu u stečaju, OIB 88657566694</item>
    </izvorni_sadrzaj>
    <derivirana_varijabla naziv="DomainObject.Predmet.StrankaListNazivFormatedOIB_1">
      <item>Stečajna masa iza KRON društvo s ograničenom odgovornošću za usluge i trgovinu u stečaju, OIB 88657566694</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travnja 2019.</izvorni_sadrzaj>
    <derivirana_varijabla naziv="DomainObject.Datum_1">2. travnja 2019.</derivirana_varijabla>
  </DomainObject.Datum>
  <DomainObject.PoslovniBrojDokumenta>
    <izvorni_sadrzaj>St-143/2018-13</izvorni_sadrzaj>
    <derivirana_varijabla naziv="DomainObject.PoslovniBrojDokumenta_1">St-143/2018-13</derivirana_varijabla>
  </DomainObject.PoslovniBrojDokumenta>
  <DomainObject.Predmet.StrankaIDrugi>
    <izvorni_sadrzaj>Stečajna masa iza KRON društvo s ograničenom odgovornošću za usluge i trgovinu u stečaju</izvorni_sadrzaj>
    <derivirana_varijabla naziv="DomainObject.Predmet.StrankaIDrugi_1">Stečajna masa iza KRON društvo s ograničenom odgovornošću za usluge i trgovinu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Stečajna masa iza KRON društvo s ograničenom odgovornošću za usluge i trgovinu u stečaju, OIB 88657566694, Braće Radić 20, 42000 Jalkovec</izvorni_sadrzaj>
    <derivirana_varijabla naziv="DomainObject.Predmet.StrankaIDrugiAdressOIB_1">Stečajna masa iza KRON društvo s ograničenom odgovornošću za usluge i trgovinu u stečaju, OIB 88657566694, Braće Radić 20, 42000 Jalkovec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KRON društvo s ograničenom odgovornošću za usluge i trgovinu u stečaju</item>
    </izvorni_sadrzaj>
    <derivirana_varijabla naziv="DomainObject.Predmet.SudioniciListNaziv_1">
      <item>Stečajna masa iza KRON društvo s ograničenom odgovornošću za usluge i trgovinu u stečaju</item>
    </derivirana_varijabla>
  </DomainObject.Predmet.SudioniciListNaziv>
  <DomainObject.Predmet.SudioniciListAdressOIB>
    <izvorni_sadrzaj>
      <item>Stečajna masa iza KRON društvo s ograničenom odgovornošću za usluge i trgovinu u stečaju, OIB 88657566694, Braće Radić 20,42000 Jalkovec</item>
    </izvorni_sadrzaj>
    <derivirana_varijabla naziv="DomainObject.Predmet.SudioniciListAdressOIB_1">
      <item>Stečajna masa iza KRON društvo s ograničenom odgovornošću za usluge i trgovinu u stečaju, OIB 88657566694, Braće Radić 20,42000 Jalkovec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1710D9-5C5C-4C00-9FC8-58EDAD5ADC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774</properties:Words>
  <properties:Characters>4736</properties:Characters>
  <properties:Lines>90</properties:Lines>
  <properties:Paragraphs>31</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2019-04-02T10:11:00Z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St-143/2018-13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