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02a1" w14:paraId="f8002a1" w:rsidRDefault="00E506EE" w:rsidP="00910611" w:rsidR="00E506E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506EE" w:rsidP="00910611" w:rsidR="00E506EE">
      <w:r>
        <w:rPr>
          <w:rFonts w:eastAsia="MS Mincho"/>
        </w:rPr>
        <w:t xml:space="preserve">   REPUBLIKA HRVATSKA</w:t>
      </w:r>
    </w:p>
    <w:p w:rsidRDefault="00E506EE" w:rsidP="00910611" w:rsidR="00E506EE">
      <w:r>
        <w:rPr>
          <w:rFonts w:eastAsia="MS Mincho"/>
        </w:rPr>
        <w:t>TRGOVAČKI SUD U RIJECI</w:t>
      </w:r>
    </w:p>
    <w:p w:rsidRDefault="00E506EE" w:rsidR="00E506EE"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8117BE" w:rsidRPr="008117BE">
        <w:t>B. J. PROMOTIONS, ustanova u kulturi, Dramalj (Grad Crikvenica), Manestri 64, OIB 31842748114</w:t>
      </w:r>
      <w:r w:rsidR="00405479" w:rsidRPr="00405479">
        <w:t xml:space="preserve">, dana </w:t>
      </w:r>
      <w:r w:rsidR="008117BE">
        <w:t>31</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8117BE" w:rsidRPr="008117BE">
        <w:t>B. J. PROMOTIONS, ustanova u kulturi, Dramalj (Grad Crikvenica), Manestri 64, OIB 31842748114</w:t>
      </w:r>
      <w:r w:rsidR="007A72BF" w:rsidRPr="00A045A1">
        <w:t>.</w:t>
      </w:r>
    </w:p>
    <w:p w:rsidRDefault="007A72BF" w:rsidP="007A72BF" w:rsidR="007A72BF" w:rsidRPr="00990266">
      <w:pPr>
        <w:pStyle w:val="Bezproreda"/>
        <w:ind w:left="1080"/>
        <w:jc w:val="both"/>
      </w:pPr>
    </w:p>
    <w:p w:rsidRDefault="00BE5CEB" w:rsidP="00BE5CEB" w:rsidR="006B2A66" w:rsidRPr="00AC38C0">
      <w:pPr>
        <w:pStyle w:val="Bezproreda"/>
        <w:jc w:val="both"/>
      </w:pPr>
      <w:r>
        <w:t>II.</w:t>
      </w:r>
      <w:r>
        <w:tab/>
      </w:r>
      <w:r w:rsidR="00321306" w:rsidRPr="00990266">
        <w:t xml:space="preserve">Za stečajnog upravitelja imenuje </w:t>
      </w:r>
      <w:r w:rsidR="005D62DF">
        <w:t>se</w:t>
      </w:r>
      <w:r w:rsidR="00F132F7">
        <w:t xml:space="preserve"> </w:t>
      </w:r>
      <w:r w:rsidR="00E506EE">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E506EE">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8117BE">
        <w:t>Gordana Padjen Štefanić iz Rijeke, Ciottina 20, OIB 18837874897</w:t>
      </w:r>
      <w:r w:rsidR="00A03D5A" w:rsidRPr="00AC38C0">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8117BE" w:rsidRPr="008117BE">
        <w:t>B. J. PROMOTIONS, ustanova u kulturi, Dramalj (Grad Crikvenica), Manestri 64, OIB 31842748114</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8117BE" w:rsidP="008117BE" w:rsidR="008117BE" w:rsidRPr="008117BE">
      <w:pPr>
        <w:jc w:val="both"/>
      </w:pPr>
      <w:r w:rsidRPr="008117BE">
        <w:tab/>
        <w:t xml:space="preserve">Financijska agencija, Regionalni centar Rijeka podnijela je ovome sudu 12. rujna 2017. </w:t>
      </w:r>
      <w:r>
        <w:t xml:space="preserve">godine </w:t>
      </w:r>
      <w:r w:rsidRPr="008117BE">
        <w:t xml:space="preserve">prijedlog za otvaranje stečajnog postupka nad dužnikom B. J. PROMOTIONS, ustanova u kulturi, Dramalj (Grad Crikvenica), Manestri 64 (dalje: dužnik) temeljem čl.110. st.1. Stečajnog zakona (Narodne novine, broj 104/17, dalje: SZ-a). </w:t>
      </w:r>
    </w:p>
    <w:p w:rsidRDefault="008117BE" w:rsidP="008117BE" w:rsidR="008117BE" w:rsidRPr="008117BE">
      <w:pPr>
        <w:jc w:val="both"/>
      </w:pPr>
      <w:r w:rsidRPr="008117BE">
        <w:tab/>
        <w:t xml:space="preserve">Predlagatelj je u prijedlogu naveo da dužnik na dan </w:t>
      </w:r>
      <w:r>
        <w:t>0</w:t>
      </w:r>
      <w:r w:rsidRPr="008117BE">
        <w:t xml:space="preserve">7. rujna 2017. </w:t>
      </w:r>
      <w:r>
        <w:t xml:space="preserve">godine </w:t>
      </w:r>
      <w:r w:rsidRPr="008117BE">
        <w:t>u Očevidniku redoslijeda osnova za plaćanje ima evidentirane neizvršene osnove za plaćanje u neprekinutom razdoblju od 120 dana u ukupnom iznosu 8.573,71 kn u koji iznos je uračunata i kamata i naknada Financijske agencije za provedbe ovrhe i da dužnik ima jednog zaposlenika.</w:t>
      </w:r>
    </w:p>
    <w:p w:rsidRDefault="008117BE" w:rsidP="008117BE" w:rsidR="008117BE" w:rsidRPr="008117BE">
      <w:pPr>
        <w:jc w:val="both"/>
      </w:pPr>
      <w:r w:rsidRPr="008117BE">
        <w:tab/>
        <w:t>Rješenjem poslovni broj St-539/17-3 od 11. siječnja 2018.</w:t>
      </w:r>
      <w:r>
        <w:t xml:space="preserve"> godine</w:t>
      </w:r>
      <w:r w:rsidRPr="008117BE">
        <w:t xml:space="preserve"> pokrenut je prethodni postupak radi utvrđivanja pretpostavki za otvaranje stečajnog postupka nad dužnikom i naloženo osobi ovlaštenoj za zastupanje dužnika Berislavu Janković, </w:t>
      </w:r>
      <w:r w:rsidRPr="008117BE">
        <w:lastRenderedPageBreak/>
        <w:t>Dramalj, Manestri 64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8117BE" w:rsidP="008117BE" w:rsidR="008117BE" w:rsidRPr="008117BE">
      <w:pPr>
        <w:jc w:val="both"/>
      </w:pPr>
      <w:r w:rsidRPr="008117BE">
        <w:t xml:space="preserve"> </w:t>
      </w:r>
      <w:r w:rsidRPr="008117BE">
        <w:tab/>
        <w:t xml:space="preserve">Budući zastupnik dužnika po zakonu nije postupio po nalogu suda od 11. siječnja 2018. </w:t>
      </w:r>
      <w:r>
        <w:t xml:space="preserve">godine </w:t>
      </w:r>
      <w:r w:rsidRPr="008117BE">
        <w:t>sud je rješenjem od 28. veljače 2018.</w:t>
      </w:r>
      <w:r>
        <w:t xml:space="preserve"> godine</w:t>
      </w:r>
      <w:r w:rsidRPr="008117BE">
        <w:t xml:space="preserve"> odredio mjeru osiguranja iz čl.118. st.2.t.1. SZ-a postavljanjem privremenog stečajnog upravitelja Gordana Padjen Štefanić iz Rijeke, Ciottina 20,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SZ-a).  </w:t>
      </w:r>
    </w:p>
    <w:p w:rsidRDefault="008117BE" w:rsidP="008117BE" w:rsidR="008117BE" w:rsidRPr="008117BE">
      <w:pPr>
        <w:jc w:val="both"/>
      </w:pPr>
      <w:r w:rsidRPr="008117BE">
        <w:tab/>
        <w:t>Privremeni stečajni upravitelj nije u prethodnom postupku od zastupnika dužnika po zakonu dobio traženu dokumentaciju kako bi sačinio izvješće. Budući ustanove nisu obveznici javne objave godišnjih financijskih izvještaja, privremeni stečajni upravitelj ni putem javno dostupnih podataka nije mogao utvrditi stanje imovine i obveza dužnika.</w:t>
      </w:r>
    </w:p>
    <w:p w:rsidRDefault="008117BE" w:rsidP="008117BE" w:rsidR="008117BE" w:rsidRPr="008117BE">
      <w:pPr>
        <w:jc w:val="both"/>
      </w:pPr>
      <w:r w:rsidRPr="008117BE">
        <w:tab/>
        <w:t xml:space="preserve">Do završetka prethodnog postupka kod dužnika je utvrđeno postojanje stečajnog razloga iz čl.6. Stečajnog zakona, nesposobnost za plaćanje. </w:t>
      </w:r>
    </w:p>
    <w:p w:rsidRDefault="008117BE" w:rsidP="008117BE" w:rsidR="008117BE" w:rsidRPr="008117BE">
      <w:pPr>
        <w:jc w:val="both"/>
        <w:rPr>
          <w:b/>
          <w:bCs/>
        </w:rPr>
      </w:pPr>
      <w:r w:rsidRPr="008117BE">
        <w:rPr>
          <w:bCs/>
        </w:rPr>
        <w:tab/>
        <w:t xml:space="preserve">Naime, prema Očevidniku neizvršenih osnova za plaćanje na dan 11. siječanj 2018. </w:t>
      </w:r>
      <w:r>
        <w:rPr>
          <w:bCs/>
        </w:rPr>
        <w:t xml:space="preserve">godine </w:t>
      </w:r>
      <w:r w:rsidRPr="008117BE">
        <w:rPr>
          <w:bCs/>
        </w:rPr>
        <w:t>dužnik u razdoblju dužem od 60 dana ima evidentirane neizvršene osnove za plaćanje u iznosu od 8.621,50 kn.</w:t>
      </w:r>
    </w:p>
    <w:p w:rsidRDefault="008117BE" w:rsidP="008117BE" w:rsidR="008117BE" w:rsidRPr="008117BE">
      <w:pPr>
        <w:jc w:val="both"/>
      </w:pPr>
      <w:r w:rsidRPr="008117BE">
        <w:tab/>
        <w:t>Na ročištu održanom 10. travnja 2018.</w:t>
      </w:r>
      <w:r>
        <w:t xml:space="preserve"> godine</w:t>
      </w:r>
      <w:r w:rsidRPr="008117BE">
        <w:t xml:space="preserve"> obnašatelj dužnosti ravnatelja na upit suda naveo je da dužnik u vlasništvu nema imovine osim novčanih tražbina prema trećim osobama Primorsko – goranskoj županiji i Gradu Zagrebu ne navodeći pitom visinu tih tražbina. </w:t>
      </w:r>
    </w:p>
    <w:p w:rsidRDefault="008117BE" w:rsidP="008117BE" w:rsidR="008117BE" w:rsidRPr="008117BE">
      <w:pPr>
        <w:jc w:val="both"/>
      </w:pPr>
      <w:r w:rsidRPr="008117BE">
        <w:tab/>
        <w:t xml:space="preserve">Predložio je sudu odgodu ročišta do pravomoćnog okončanja postupka u predmetima koji se vode pod poslovnim brojem P-26/12, P-560/16 i P-191/17. Budući je sud na ročištu odbio prijedlog zastupnika dužnika po zakonu za odgodu ročišta, zastupnik po zakonu je postavio zahtjev za izuzeće suca i cijele delegacije suda zbog sumnje u korupciju. </w:t>
      </w:r>
    </w:p>
    <w:p w:rsidRDefault="008117BE" w:rsidP="008117BE" w:rsidR="008117BE" w:rsidRPr="008117BE">
      <w:pPr>
        <w:jc w:val="both"/>
      </w:pPr>
      <w:r w:rsidRPr="008117BE">
        <w:tab/>
        <w:t xml:space="preserve">Nakon što je odbijen zahtjev zastupnika po zakonu za izuzeće predsjednice ovog suda, rješenjem od </w:t>
      </w:r>
      <w:r>
        <w:t>0</w:t>
      </w:r>
      <w:r w:rsidRPr="008117BE">
        <w:t xml:space="preserve">3. svibnja 2018. </w:t>
      </w:r>
      <w:r>
        <w:t xml:space="preserve">godine </w:t>
      </w:r>
      <w:r w:rsidRPr="008117BE">
        <w:t>odbijen je i njegov zahtjev za izuzeće suca u ovom predmetu kao neosnovan.</w:t>
      </w:r>
    </w:p>
    <w:p w:rsidRDefault="008117BE" w:rsidP="008117BE" w:rsidR="008117BE" w:rsidRPr="008117BE">
      <w:pPr>
        <w:jc w:val="both"/>
      </w:pPr>
      <w:r w:rsidRPr="008117BE">
        <w:tab/>
        <w:t xml:space="preserve">Sud je izvršio uvid u upisnik P i utvrdio da je u parničnom predmetu poslovni broj P-26/12 sud odbacio reviziju protiv rješenja Visokog trgovačkog suda poslovni broj Pž-335/15 od </w:t>
      </w:r>
      <w:r>
        <w:t>0</w:t>
      </w:r>
      <w:r w:rsidRPr="008117BE">
        <w:t xml:space="preserve">7. travnja 2015. </w:t>
      </w:r>
      <w:r>
        <w:t xml:space="preserve">godine </w:t>
      </w:r>
      <w:r w:rsidRPr="008117BE">
        <w:t xml:space="preserve">kojim je potvrđena prvostupanjska odluka o povlačenju tužbe od </w:t>
      </w:r>
      <w:r>
        <w:t>0</w:t>
      </w:r>
      <w:r w:rsidRPr="008117BE">
        <w:t xml:space="preserve">6. ožujka 2014. </w:t>
      </w:r>
      <w:r>
        <w:t>godine.</w:t>
      </w:r>
    </w:p>
    <w:p w:rsidRDefault="008117BE" w:rsidP="008117BE" w:rsidR="008117BE" w:rsidRPr="008117BE">
      <w:pPr>
        <w:jc w:val="both"/>
      </w:pPr>
      <w:r w:rsidRPr="008117BE">
        <w:tab/>
        <w:t xml:space="preserve">U parničnom predmetu poslovni broj P-560/16 koji se vodio po tužbi tužitelja ovdje dužnika protiv Turističke zajednice Grada Crikvenice, radi isplate 30.000,00 kn, sud je utvrdio da je rješenjem od 16. ožujka 2018. </w:t>
      </w:r>
      <w:r>
        <w:t xml:space="preserve">godine </w:t>
      </w:r>
      <w:r w:rsidRPr="008117BE">
        <w:t xml:space="preserve">odbačen prijedlog za povrat u prijašnje stanje i ponavljanje postupka, a protiv kojeg rješenja je dužnik podnio žalbu o kojoj žalbeni sud još nije odlučio. </w:t>
      </w:r>
    </w:p>
    <w:p w:rsidRDefault="008117BE" w:rsidP="008117BE" w:rsidR="008117BE" w:rsidRPr="008117BE">
      <w:pPr>
        <w:jc w:val="both"/>
      </w:pPr>
      <w:r w:rsidRPr="008117BE">
        <w:lastRenderedPageBreak/>
        <w:tab/>
        <w:t>Uvidom u upisnik P sud je utvrdio da je u parničnom predmetu poslovni broj P-191/17 koji se vodio po tužbi tužitelja Hrvatsko društvo skladatelja, Zagreb protiv tuženika ovdje dužnika, dana 17. svibnja 2017.</w:t>
      </w:r>
      <w:r>
        <w:t xml:space="preserve"> godine</w:t>
      </w:r>
      <w:r w:rsidRPr="008117BE">
        <w:t xml:space="preserve"> donesena presuda zbog ogluhe, radi isplate 6.300,00 kn. Tuženik je podnio sudu prijedlog za povrat u prijašnje stanje i ponavljanje postupka koje je sud odbacio rješenjem od 19. travnja 2018.</w:t>
      </w:r>
      <w:r>
        <w:t xml:space="preserve"> godine</w:t>
      </w:r>
      <w:r w:rsidRPr="008117BE">
        <w:t>, a koje rješenje je  postalo pravomoćno 5. srpnja 2018.</w:t>
      </w:r>
      <w:r>
        <w:t xml:space="preserve"> godine.</w:t>
      </w:r>
    </w:p>
    <w:p w:rsidRDefault="008117BE" w:rsidP="008117BE" w:rsidR="008117BE" w:rsidRPr="008117BE">
      <w:pPr>
        <w:jc w:val="both"/>
      </w:pPr>
      <w:r w:rsidRPr="008117BE">
        <w:tab/>
        <w:t>Budući zastupnik dužnika po zakonu na ročištu održanom 10. travnja 2018.</w:t>
      </w:r>
      <w:r>
        <w:t xml:space="preserve"> godine</w:t>
      </w:r>
      <w:r w:rsidRPr="008117BE">
        <w:t xml:space="preserve"> nije naveo iznos novčane tražbine koju ima prema Primorsko – goranskoj županiji i Gradu Zagrebu, sud je zaključio da imovine dužnika nije dostatna za namirenje troškova prethodnog i otvorenog stečajnog postupka. Stoga je sud pozvao osobe koje imaju pravni interes za provedbom stečajnog postupka na uplatu predujma u visini od 15.000,00 kn. </w:t>
      </w:r>
    </w:p>
    <w:p w:rsidRDefault="008117BE" w:rsidP="008117BE" w:rsidR="008117BE" w:rsidRPr="008117BE">
      <w:pPr>
        <w:jc w:val="both"/>
      </w:pPr>
      <w:r w:rsidRPr="008117BE">
        <w:tab/>
        <w:t xml:space="preserve">Strukturu predvidivih troškova čine trošak prethodnog postupka u iznosu od 3.000,00 kn bruto, trošak nagrade stečajnom upravitelju u iznosu od 5.000,00 kn i trošak vođenja knjigovodstva u iznosu od 7.000,00 kn. </w:t>
      </w:r>
    </w:p>
    <w:p w:rsidRDefault="00EC1076" w:rsidP="00050C17"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8117BE">
        <w:t>28. rujna</w:t>
      </w:r>
      <w:r w:rsidR="004A4D81">
        <w:t xml:space="preserve"> 2018. godine</w:t>
      </w:r>
      <w:r w:rsidR="003E3ACD">
        <w:t xml:space="preserve"> </w:t>
      </w:r>
      <w:r w:rsidRPr="00D94E39">
        <w:t xml:space="preserve">pozvane su osobe koje imaju pravni interes za provedbom stečajnog postupka da u roku od 15 dana uplate predujam u visini </w:t>
      </w:r>
      <w:r w:rsidR="008117BE">
        <w:t>15</w:t>
      </w:r>
      <w:r w:rsidR="00EC1076">
        <w:t>.000</w:t>
      </w:r>
      <w:r w:rsidR="006142CA">
        <w:t>,00</w:t>
      </w:r>
      <w:r w:rsidRPr="00D94E39">
        <w:t xml:space="preserve"> kn, za namirenje trošk</w:t>
      </w:r>
      <w:r w:rsidR="00D7519E">
        <w:t>ova</w:t>
      </w:r>
      <w:r w:rsidR="00C0549F">
        <w:t xml:space="preserve"> </w:t>
      </w:r>
      <w:r w:rsidR="008117BE">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8117BE">
        <w:t>28.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8117BE">
        <w:t>28.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8117BE">
        <w:rPr>
          <w:bCs/>
        </w:rPr>
        <w:t>31</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0F7EEF" w:rsidP="002C613F" w:rsidR="000F7EEF">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51083C" w:rsidR="008B0102">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r w:rsidR="0051083C">
        <w:t xml:space="preserve"> </w:t>
      </w:r>
    </w:p>
    <w:p w:rsidRDefault="008117BE" w:rsidP="0051083C" w:rsidR="008117BE">
      <w:pPr>
        <w:ind w:firstLine="708" w:left="1416"/>
        <w:jc w:val="right"/>
      </w:pPr>
    </w:p>
    <w:p w:rsidRDefault="008117BE" w:rsidP="0051083C" w:rsidR="008117BE">
      <w:pPr>
        <w:ind w:firstLine="708" w:left="1416"/>
        <w:jc w:val="right"/>
      </w:pPr>
    </w:p>
    <w:p w:rsidRDefault="008117BE" w:rsidP="0051083C" w:rsidR="008117BE">
      <w:pPr>
        <w:ind w:firstLine="708" w:left="1416"/>
        <w:jc w:val="right"/>
      </w:pPr>
    </w:p>
    <w:p w:rsidRDefault="00B96C6F" w:rsidP="00B96C6F" w:rsidR="00B96C6F" w:rsidRPr="000F7EEF">
      <w:pPr>
        <w:jc w:val="both"/>
        <w:rPr>
          <w:bCs/>
        </w:rPr>
      </w:pPr>
      <w:r w:rsidRPr="000F7EEF">
        <w:rPr>
          <w:bCs/>
        </w:rPr>
        <w:lastRenderedPageBreak/>
        <w:t>UPUTA O PRAVNOM LIJEKU:</w:t>
      </w:r>
    </w:p>
    <w:p w:rsidRDefault="00B96C6F" w:rsidP="00B96C6F" w:rsidR="00B96C6F" w:rsidRPr="008117BE">
      <w:pPr>
        <w:jc w:val="both"/>
        <w:rPr>
          <w:bCs/>
        </w:rPr>
      </w:pPr>
      <w:r w:rsidRPr="008117BE">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8117BE">
      <w:pPr>
        <w:jc w:val="both"/>
        <w:rPr>
          <w:bCs/>
          <w:sz w:val="28"/>
        </w:rPr>
      </w:pPr>
      <w:r w:rsidRPr="008117BE">
        <w:rPr>
          <w:bCs/>
        </w:rPr>
        <w:t>Protiv rješenja o zaključenju stečajnog postupka dopuštena je žalba u roku od osam dana.</w:t>
      </w:r>
      <w:r w:rsidR="008117BE" w:rsidRPr="008117BE">
        <w:rPr>
          <w:bCs/>
        </w:rPr>
        <w:t xml:space="preserve"> </w:t>
      </w:r>
      <w:r w:rsidRPr="008117BE">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Pr="008117BE">
        <w:rPr>
          <w:bCs/>
          <w:sz w:val="28"/>
        </w:rPr>
        <w:t>.</w:t>
      </w:r>
    </w:p>
    <w:sectPr w:rsidSect="00A9241A" w:rsidR="001474D4" w:rsidRPr="008117BE">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06EE">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8117BE">
      <w:t>529/17-30</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0C17"/>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0318"/>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83C"/>
    <w:rsid w:val="00535DD4"/>
    <w:rsid w:val="00551F67"/>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0774"/>
    <w:rsid w:val="00601C2C"/>
    <w:rsid w:val="00607EFE"/>
    <w:rsid w:val="006116FD"/>
    <w:rsid w:val="00613766"/>
    <w:rsid w:val="00613C09"/>
    <w:rsid w:val="006142CA"/>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17BE"/>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38C0"/>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BF7783"/>
    <w:rsid w:val="00C0549F"/>
    <w:rsid w:val="00C06115"/>
    <w:rsid w:val="00C130E3"/>
    <w:rsid w:val="00C1352A"/>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06EE"/>
    <w:rsid w:val="00E535BC"/>
    <w:rsid w:val="00E65893"/>
    <w:rsid w:val="00E65977"/>
    <w:rsid w:val="00E74B8F"/>
    <w:rsid w:val="00E754D9"/>
    <w:rsid w:val="00EA174D"/>
    <w:rsid w:val="00EA1A0F"/>
    <w:rsid w:val="00EC083F"/>
    <w:rsid w:val="00EC0FA2"/>
    <w:rsid w:val="00EC1076"/>
    <w:rsid w:val="00EC3FEA"/>
    <w:rsid w:val="00EC7A98"/>
    <w:rsid w:val="00ED138E"/>
    <w:rsid w:val="00ED31AD"/>
    <w:rsid w:val="00ED3538"/>
    <w:rsid w:val="00ED6551"/>
    <w:rsid w:val="00EF0D70"/>
    <w:rsid w:val="00EF2BBF"/>
    <w:rsid w:val="00EF2CC3"/>
    <w:rsid w:val="00EF7ACC"/>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506EE"/>
    <w:rPr>
      <w:color w:val="808080"/>
      <w:bdr w:space="0" w:sz="0" w:color="auto" w:val="none"/>
      <w:shd w:fill="auto" w:color="auto" w:val="clear"/>
    </w:rPr>
  </w:style>
  <w:style w:customStyle="true" w:styleId="eSPISCCParagraphDefaultFont" w:type="character">
    <w:name w:val="eSPIS_CC_Paragraph Default Font"/>
    <w:basedOn w:val="Zadanifontodlomka"/>
    <w:rsid w:val="00E506E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506EE"/>
    <w:rPr>
      <w:b/>
      <w:bdr w:space="0" w:sz="0" w:color="auto" w:val="none"/>
      <w:shd w:fill="FFFFCC" w:color="auto" w:val="clear"/>
      <w:lang w:val="hr-HR"/>
    </w:rPr>
  </w:style>
  <w:style w:customStyle="true" w:styleId="PozadinaSvijetloCrvena" w:type="character">
    <w:name w:val="Pozadina_SvijetloCrvena"/>
    <w:basedOn w:val="eSPISCCParagraphDefaultFont"/>
    <w:rsid w:val="00E506E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506E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506EE"/>
    <w:rPr>
      <w:color w:val="808080"/>
      <w:bdr w:color="auto" w:space="0" w:sz="0" w:val="none"/>
      <w:shd w:color="auto" w:fill="auto" w:val="clear"/>
    </w:rPr>
  </w:style>
  <w:style w:customStyle="1" w:styleId="eSPISCCParagraphDefaultFont" w:type="character">
    <w:name w:val="eSPIS_CC_Paragraph Default Font"/>
    <w:basedOn w:val="Zadanifontodlomka"/>
    <w:rsid w:val="00E506E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506EE"/>
    <w:rPr>
      <w:b/>
      <w:bdr w:color="auto" w:space="0" w:sz="0" w:val="none"/>
      <w:shd w:color="auto" w:fill="FFFFCC" w:val="clear"/>
      <w:lang w:val="hr-HR"/>
    </w:rPr>
  </w:style>
  <w:style w:customStyle="1" w:styleId="PozadinaSvijetloCrvena" w:type="character">
    <w:name w:val="Pozadina_SvijetloCrvena"/>
    <w:basedOn w:val="eSPISCCParagraphDefaultFont"/>
    <w:rsid w:val="00E506E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506E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41218431">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271281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St-539/2017</izvorni_sadrzaj>
    <derivirana_varijabla naziv="DomainObject.Predmet.OznakaBroj_1">St-539/2017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 J. PPROMOTIONS ustanova u kulturi</izvorni_sadrzaj>
    <derivirana_varijabla naziv="DomainObject.Predmet.ProtustrankaFormated_1">  B. J. PPROMOTIONS ustanova u kulturi</derivirana_varijabla>
  </DomainObject.Predmet.ProtustrankaFormated>
  <DomainObject.Predmet.ProtustrankaFormatedOIB>
    <izvorni_sadrzaj>  B. J. PPROMOTIONS ustanova u kulturi, OIB 31842748114</izvorni_sadrzaj>
    <derivirana_varijabla naziv="DomainObject.Predmet.ProtustrankaFormatedOIB_1">  B. J. PPROMOTIONS ustanova u kulturi, OIB 31842748114</derivirana_varijabla>
  </DomainObject.Predmet.ProtustrankaFormatedOIB>
  <DomainObject.Predmet.ProtustrankaFormatedWithAdress>
    <izvorni_sadrzaj> B. J. PPROMOTIONS ustanova u kulturi, Manestri 64, 51265 Dramalj</izvorni_sadrzaj>
    <derivirana_varijabla naziv="DomainObject.Predmet.ProtustrankaFormatedWithAdress_1"> B. J. PPROMOTIONS ustanova u kulturi, Manestri 64, 51265 Dramalj</derivirana_varijabla>
  </DomainObject.Predmet.ProtustrankaFormatedWithAdress>
  <DomainObject.Predmet.ProtustrankaFormatedWithAdressOIB>
    <izvorni_sadrzaj> B. J. PPROMOTIONS ustanova u kulturi, OIB 31842748114, Manestri 64, 51265 Dramalj</izvorni_sadrzaj>
    <derivirana_varijabla naziv="DomainObject.Predmet.ProtustrankaFormatedWithAdressOIB_1"> B. J. PPROMOTIONS ustanova u kulturi, OIB 31842748114, Manestri 64, 51265 Dramalj</derivirana_varijabla>
  </DomainObject.Predmet.ProtustrankaFormatedWithAdressOIB>
  <DomainObject.Predmet.ProtustrankaWithAdress>
    <izvorni_sadrzaj>B. J. PPROMOTIONS ustanova u kulturi Manestri 64, 51265 Dramalj</izvorni_sadrzaj>
    <derivirana_varijabla naziv="DomainObject.Predmet.ProtustrankaWithAdress_1">B. J. PPROMOTIONS ustanova u kulturi Manestri 64, 51265 Dramalj</derivirana_varijabla>
  </DomainObject.Predmet.ProtustrankaWithAdress>
  <DomainObject.Predmet.ProtustrankaWithAdressOIB>
    <izvorni_sadrzaj>B. J. PPROMOTIONS ustanova u kulturi, OIB 31842748114, Manestri 64, 51265 Dramalj</izvorni_sadrzaj>
    <derivirana_varijabla naziv="DomainObject.Predmet.ProtustrankaWithAdressOIB_1">B. J. PPROMOTIONS ustanova u kulturi, OIB 31842748114, Manestri 64, 51265 Dramalj</derivirana_varijabla>
  </DomainObject.Predmet.ProtustrankaWithAdressOIB>
  <DomainObject.Predmet.ProtustrankaNazivFormated>
    <izvorni_sadrzaj>B. J. PPROMOTIONS ustanova u kulturi</izvorni_sadrzaj>
    <derivirana_varijabla naziv="DomainObject.Predmet.ProtustrankaNazivFormated_1">B. J. PPROMOTIONS ustanova u kulturi</derivirana_varijabla>
  </DomainObject.Predmet.ProtustrankaNazivFormated>
  <DomainObject.Predmet.ProtustrankaNazivFormatedOIB>
    <izvorni_sadrzaj>B. J. PPROMOTIONS ustanova u kulturi, OIB 31842748114</izvorni_sadrzaj>
    <derivirana_varijabla naziv="DomainObject.Predmet.ProtustrankaNazivFormatedOIB_1">B. J. PPROMOTIONS ustanova u kulturi, OIB 31842748114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 J. PPROMOTIONS ustanova u kulturi</item>
    </izvorni_sadrzaj>
    <derivirana_varijabla naziv="DomainObject.Predmet.ProtuStrankaListFormated_1">
      <item>B. J. PPROMOTIONS ustanova u kulturi</item>
    </derivirana_varijabla>
  </DomainObject.Predmet.ProtuStrankaListFormated>
  <DomainObject.Predmet.ProtuStrankaListFormatedOIB>
    <izvorni_sadrzaj>
      <item>B. J. PPROMOTIONS ustanova u kulturi, OIB 31842748114</item>
    </izvorni_sadrzaj>
    <derivirana_varijabla naziv="DomainObject.Predmet.ProtuStrankaListFormatedOIB_1">
      <item>B. J. PPROMOTIONS ustanova u kulturi, OIB 31842748114</item>
    </derivirana_varijabla>
  </DomainObject.Predmet.ProtuStrankaListFormatedOIB>
  <DomainObject.Predmet.ProtuStrankaListFormatedWithAdress>
    <izvorni_sadrzaj>
      <item>B. J. PPROMOTIONS ustanova u kulturi, Manestri 64, 51265 Dramalj</item>
    </izvorni_sadrzaj>
    <derivirana_varijabla naziv="DomainObject.Predmet.ProtuStrankaListFormatedWithAdress_1">
      <item>B. J. PPROMOTIONS ustanova u kulturi, Manestri 64, 51265 Dramalj</item>
    </derivirana_varijabla>
  </DomainObject.Predmet.ProtuStrankaListFormatedWithAdress>
  <DomainObject.Predmet.ProtuStrankaListFormatedWithAdressOIB>
    <izvorni_sadrzaj>
      <item>B. J. PPROMOTIONS ustanova u kulturi, OIB 31842748114, Manestri 64, 51265 Dramalj</item>
    </izvorni_sadrzaj>
    <derivirana_varijabla naziv="DomainObject.Predmet.ProtuStrankaListFormatedWithAdressOIB_1">
      <item>B. J. PPROMOTIONS ustanova u kulturi, OIB 31842748114, Manestri 64, 51265 Dramalj</item>
    </derivirana_varijabla>
  </DomainObject.Predmet.ProtuStrankaListFormatedWithAdressOIB>
  <DomainObject.Predmet.ProtuStrankaListNazivFormated>
    <izvorni_sadrzaj>
      <item>B. J. PPROMOTIONS ustanova u kulturi</item>
    </izvorni_sadrzaj>
    <derivirana_varijabla naziv="DomainObject.Predmet.ProtuStrankaListNazivFormated_1">
      <item>B. J. PPROMOTIONS ustanova u kulturi</item>
    </derivirana_varijabla>
  </DomainObject.Predmet.ProtuStrankaListNazivFormated>
  <DomainObject.Predmet.ProtuStrankaListNazivFormatedOIB>
    <izvorni_sadrzaj>
      <item>B. J. PPROMOTIONS ustanova u kulturi, OIB 31842748114</item>
    </izvorni_sadrzaj>
    <derivirana_varijabla naziv="DomainObject.Predmet.ProtuStrankaListNazivFormatedOIB_1">
      <item>B. J. PPROMOTIONS ustanova u kulturi, OIB 31842748114</item>
    </derivirana_varijabla>
  </DomainObject.Predmet.ProtuStrankaListNazivFormatedOIB>
  <DomainObject.Predmet.OstaliListFormated>
    <izvorni_sadrzaj>
      <item>Berislav Janković</item>
    </izvorni_sadrzaj>
    <derivirana_varijabla naziv="DomainObject.Predmet.OstaliListFormated_1">
      <item>Berislav Janković</item>
    </derivirana_varijabla>
  </DomainObject.Predmet.OstaliListFormated>
  <DomainObject.Predmet.OstaliListFormatedOIB>
    <izvorni_sadrzaj>
      <item>Berislav Janković, OIB 61175498388</item>
    </izvorni_sadrzaj>
    <derivirana_varijabla naziv="DomainObject.Predmet.OstaliListFormatedOIB_1">
      <item>Berislav Janković, OIB 61175498388</item>
    </derivirana_varijabla>
  </DomainObject.Predmet.OstaliListFormatedOIB>
  <DomainObject.Predmet.OstaliListFormatedWithAdress>
    <izvorni_sadrzaj>
      <item>Berislav Janković, Manestri 64, 51260 Dramalj</item>
    </izvorni_sadrzaj>
    <derivirana_varijabla naziv="DomainObject.Predmet.OstaliListFormatedWithAdress_1">
      <item>Berislav Janković, Manestri 64, 51260 Dramalj</item>
    </derivirana_varijabla>
  </DomainObject.Predmet.OstaliListFormatedWithAdress>
  <DomainObject.Predmet.OstaliListFormatedWithAdressOIB>
    <izvorni_sadrzaj>
      <item>Berislav Janković, OIB 61175498388, Manestri 64, 51260 Dramalj</item>
    </izvorni_sadrzaj>
    <derivirana_varijabla naziv="DomainObject.Predmet.OstaliListFormatedWithAdressOIB_1">
      <item>Berislav Janković, OIB 61175498388, Manestri 64, 51260 Dramalj</item>
    </derivirana_varijabla>
  </DomainObject.Predmet.OstaliListFormatedWithAdressOIB>
  <DomainObject.Predmet.OstaliListNazivFormated>
    <izvorni_sadrzaj>
      <item>Berislav Janković</item>
    </izvorni_sadrzaj>
    <derivirana_varijabla naziv="DomainObject.Predmet.OstaliListNazivFormated_1">
      <item>Berislav Janković</item>
    </derivirana_varijabla>
  </DomainObject.Predmet.OstaliListNazivFormated>
  <DomainObject.Predmet.OstaliListNazivFormatedOIB>
    <izvorni_sadrzaj>
      <item>Berislav Janković, OIB 61175498388</item>
    </izvorni_sadrzaj>
    <derivirana_varijabla naziv="DomainObject.Predmet.OstaliListNazivFormatedOIB_1">
      <item>Berislav Janković, OIB 61175498388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 J. PPROMOTIONS ustanova u kulturi</izvorni_sadrzaj>
    <derivirana_varijabla naziv="DomainObject.Predmet.ProtustrankaIDrugi_1">B. J. PPROMOTIONS ustanova u kulturi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 J. PPROMOTIONS ustanova u kulturi, OIB 31842748114, Manestri 64, 51265 Dramalj</izvorni_sadrzaj>
    <derivirana_varijabla naziv="DomainObject.Predmet.ProtustrankaIDrugiAdressOIB_1">B. J. PPROMOTIONS ustanova u kulturi, OIB 31842748114, Manestri 64,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 J. PPROMOTIONS ustanova u kulturi</item>
      <item>Berislav Janković</item>
    </izvorni_sadrzaj>
    <derivirana_varijabla naziv="DomainObject.Predmet.SudioniciListNaziv_1">
      <item>FINA  Rijeka</item>
      <item>B. J. PPROMOTIONS ustanova u kulturi</item>
      <item>Berislav Janković</item>
    </derivirana_varijabla>
  </DomainObject.Predmet.SudioniciListNaziv>
  <DomainObject.Predmet.SudioniciListAdressOIB>
    <izvorni_sadrzaj>
      <item>FINA  Rijeka, OIB 85821130368, Frana Kurelca 8,51000 Rijeka</item>
      <item>B. J. PPROMOTIONS ustanova u kulturi, OIB 31842748114, Manestri 64,51265 Dramalj</item>
      <item>Berislav Janković, OIB 61175498388, Manestri 64,51260 Dramalj</item>
    </izvorni_sadrzaj>
    <derivirana_varijabla naziv="DomainObject.Predmet.SudioniciListAdressOIB_1">
      <item>FINA  Rijeka, OIB 85821130368, Frana Kurelca 8,51000 Rijeka</item>
      <item>B. J. PPROMOTIONS ustanova u kulturi, OIB 31842748114, Manestri 64,51265 Dramalj</item>
      <item>Berislav Janković, OIB 61175498388, Manestri 64,51260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31842748114</item>
      <item>, OIB 61175498388</item>
    </izvorni_sadrzaj>
    <derivirana_varijabla naziv="DomainObject.Predmet.SudioniciListNazivOIB_1">
      <item>, OIB 85821130368</item>
      <item>, OIB 31842748114</item>
      <item>, OIB 61175498388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2018.</izvorni_sadrzaj>
    <derivirana_varijabla naziv="DomainObject.Predmet.DatumZadnjeOdrzaneSudskeRadnje_1">10. travnja 2018.</derivirana_varijabla>
  </DomainObject.Predmet.DatumZadnjeOdrzaneSudskeRadnje>
  <DomainObject.PredzadnjaOdlukaIzPredmeta.DatumDonosenjaOdluke>
    <izvorni_sadrzaj>10. srpnja 2018.</izvorni_sadrzaj>
    <derivirana_varijabla naziv="DomainObject.PredzadnjaOdlukaIzPredmeta.DatumDonosenjaOdluke_1">10. srpnja 2018.</derivirana_varijabla>
  </DomainObject.PredzadnjaOdlukaIzPredmeta.DatumDonosenjaOdluke>
  <DomainObject.PredzadnjaOdlukaIzPredmeta.Oznaka>
    <izvorni_sadrzaj>St-539/2017-27</izvorni_sadrzaj>
    <derivirana_varijabla naziv="DomainObject.PredzadnjaOdlukaIzPredmeta.Oznaka_1">St-539/2017-27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715AC4-E2BD-4665-AF5C-FAA9D491BF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1342</properties:Words>
  <properties:Characters>7524</properties:Characters>
  <properties:Lines>143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2018-10-31T08:10:00Z</dcterms:created>
  <dc:creator>dcmelik</dc:creator>
  <cp:lastModifiedBy>Jasna Radulović</cp:lastModifiedBy>
  <cp:lastPrinted>2018-10-30T14:05:00Z</cp:lastPrinted>
  <dcterms:modified xmlns:xsi="http://www.w3.org/2001/XMLSchema-instance" xsi:type="dcterms:W3CDTF">2018-10-31T08:13:00Z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(529-17 NOVO SZ-15. ČL.132.docx)</vt:lpwstr>
  </prop:property>
  <prop:property name="CC_coloring" pid="4" fmtid="{D5CDD505-2E9C-101B-9397-08002B2CF9AE}">
    <vt:bool>false</vt:bool>
  </prop:property>
  <prop:property name="BrojStranica" pid="5" fmtid="{D5CDD505-2E9C-101B-9397-08002B2CF9AE}">
    <vt:i4>4</vt:i4>
  </prop:property>
</prop:Properties>
</file>