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ed2b" w14:paraId="ca3ed2b" w:rsidRDefault="00A1051A" w:rsidP="00A1051A" w:rsidR="00A1051A"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1051A" w:rsidP="00A1051A" w:rsidR="00A1051A"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1051A" w:rsidP="00A1051A" w:rsidR="00A1051A">
      <w:pPr>
        <w:jc w:val="center"/>
        <w:rPr>
          <w:rFonts w:hAnsi="Times New Roman" w:ascii="Times New Roman"/>
          <w:sz w:val="24"/>
        </w:rPr>
      </w:pPr>
    </w:p>
    <w:p w:rsidRDefault="00A1051A" w:rsidP="00A1051A" w:rsidR="00A1051A" w:rsidRPr="003726DD">
      <w:pPr>
        <w:jc w:val="center"/>
        <w:rPr>
          <w:rFonts w:hAnsi="Times New Roman" w:ascii="Times New Roman"/>
          <w:sz w:val="24"/>
        </w:rPr>
      </w:pPr>
    </w:p>
    <w:p w:rsidRDefault="00A1051A" w:rsidP="00A1051A" w:rsidR="00A1051A"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1051A" w:rsidP="00A1051A" w:rsidR="00A1051A"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209</w:t>
      </w:r>
      <w:r w:rsidRPr="008C7A84">
        <w:rPr>
          <w:rFonts w:hAnsi="Bookman Old Style" w:ascii="Bookman Old Style"/>
          <w:sz w:val="24"/>
          <w:szCs w:val="24"/>
          <w:lang w:val="pl-PL"/>
        </w:rPr>
        <w:t>/</w:t>
      </w:r>
      <w:r>
        <w:rPr>
          <w:rFonts w:hAnsi="Bookman Old Style" w:ascii="Bookman Old Style"/>
          <w:sz w:val="24"/>
          <w:szCs w:val="24"/>
          <w:lang w:val="pl-PL"/>
        </w:rPr>
        <w:t>2012</w:t>
      </w:r>
    </w:p>
    <w:p w:rsidRDefault="00A1051A" w:rsidP="00A1051A" w:rsidR="00A1051A"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1051A" w:rsidP="00A1051A" w:rsidR="00A1051A">
      <w:pPr>
        <w:rPr>
          <w:rFonts w:hAnsi="Bookman Old Style" w:ascii="Bookman Old Style"/>
        </w:rPr>
      </w:pPr>
      <w:r>
        <w:rPr>
          <w:rFonts w:hAnsi="Bookman Old Style" w:ascii="Bookman Old Style"/>
          <w:b/>
          <w:sz w:val="24"/>
          <w:szCs w:val="24"/>
          <w:lang w:val="pl-PL"/>
        </w:rPr>
        <w:t>OPIK</w:t>
      </w:r>
      <w:r w:rsidRPr="005412B1">
        <w:rPr>
          <w:rFonts w:hAnsi="Bookman Old Style" w:ascii="Bookman Old Style"/>
          <w:b/>
          <w:sz w:val="24"/>
          <w:szCs w:val="24"/>
          <w:lang w:val="pl-PL"/>
        </w:rPr>
        <w:t xml:space="preserv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Vrbovec</w:t>
      </w:r>
      <w:r w:rsidRPr="008C7A84">
        <w:rPr>
          <w:rFonts w:hAnsi="Bookman Old Style" w:ascii="Bookman Old Style"/>
          <w:sz w:val="24"/>
          <w:szCs w:val="24"/>
          <w:lang w:val="pl-PL"/>
        </w:rPr>
        <w:t xml:space="preserve">, </w:t>
      </w:r>
      <w:r>
        <w:rPr>
          <w:rFonts w:hAnsi="Bookman Old Style" w:ascii="Bookman Old Style"/>
          <w:sz w:val="24"/>
          <w:szCs w:val="24"/>
          <w:lang w:val="pl-PL"/>
        </w:rPr>
        <w:t>Antuna Mihanovića 3</w:t>
      </w:r>
      <w:r>
        <w:rPr>
          <w:rFonts w:hAnsi="Bookman Old Style" w:ascii="Bookman Old Style"/>
        </w:rPr>
        <w:t xml:space="preserve"> </w:t>
      </w:r>
    </w:p>
    <w:p w:rsidRDefault="00A1051A" w:rsidP="00A1051A" w:rsidR="00A1051A"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37031898844</w:t>
      </w:r>
    </w:p>
    <w:p w:rsidRDefault="00A1051A" w:rsidP="00A1051A" w:rsidR="00A1051A">
      <w:pPr>
        <w:jc w:val="center"/>
        <w:rPr>
          <w:rFonts w:hAnsi="Bookman Old Style" w:ascii="Bookman Old Style"/>
          <w:sz w:val="24"/>
          <w:szCs w:val="24"/>
          <w:lang w:val="pl-PL"/>
        </w:rPr>
      </w:pPr>
    </w:p>
    <w:p w:rsidRDefault="00A1051A" w:rsidP="00A1051A" w:rsidR="00A1051A" w:rsidRPr="008C7A84">
      <w:pPr>
        <w:jc w:val="center"/>
        <w:rPr>
          <w:rFonts w:hAnsi="Bookman Old Style" w:ascii="Bookman Old Style"/>
          <w:sz w:val="24"/>
          <w:szCs w:val="24"/>
          <w:lang w:val="pl-PL"/>
        </w:rPr>
      </w:pPr>
    </w:p>
    <w:p w:rsidRDefault="00A1051A" w:rsidP="00A1051A" w:rsidR="00A1051A"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Pr>
          <w:rFonts w:hAnsi="Bookman Old Style" w:ascii="Bookman Old Style"/>
          <w:sz w:val="24"/>
          <w:szCs w:val="24"/>
          <w:lang w:val="pl-PL"/>
        </w:rPr>
        <w:t>30.05.</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30</w:t>
      </w:r>
      <w:r w:rsidRPr="008C7A84">
        <w:rPr>
          <w:rFonts w:hAnsi="Bookman Old Style" w:ascii="Bookman Old Style"/>
          <w:sz w:val="24"/>
          <w:szCs w:val="24"/>
          <w:lang w:val="pl-PL"/>
        </w:rPr>
        <w:t>.0</w:t>
      </w:r>
      <w:r>
        <w:rPr>
          <w:rFonts w:hAnsi="Bookman Old Style" w:ascii="Bookman Old Style"/>
          <w:sz w:val="24"/>
          <w:szCs w:val="24"/>
          <w:lang w:val="pl-PL"/>
        </w:rPr>
        <w:t>8.2018. godine.</w:t>
      </w:r>
    </w:p>
    <w:p w:rsidRDefault="00A1051A" w:rsidP="00A1051A" w:rsidR="00A1051A">
      <w:pPr>
        <w:spacing w:after="0"/>
        <w:rPr>
          <w:rFonts w:hAnsi="Bookman Old Style" w:ascii="Bookman Old Style"/>
          <w:sz w:val="24"/>
          <w:szCs w:val="24"/>
          <w:lang w:val="pl-PL"/>
        </w:rPr>
      </w:pPr>
    </w:p>
    <w:p w:rsidRDefault="008F37D0" w:rsidP="00A1051A" w:rsidR="008F37D0">
      <w:pPr>
        <w:pStyle w:val="Zaglavlje"/>
        <w:tabs>
          <w:tab w:pos="708" w:val="left"/>
        </w:tabs>
        <w:jc w:val="both"/>
        <w:rPr>
          <w:rFonts w:hAnsi="Bookman Old Style" w:ascii="Bookman Old Style"/>
          <w:lang w:val="hr-HR"/>
        </w:rPr>
      </w:pPr>
      <w:r>
        <w:rPr>
          <w:rFonts w:hAnsi="Bookman Old Style" w:ascii="Bookman Old Style"/>
          <w:lang w:val="hr-HR"/>
        </w:rPr>
        <w:t>U nastavku se daju obavljene aktivnosti u protekla tri mjeseca.</w:t>
      </w:r>
    </w:p>
    <w:p w:rsidRDefault="00A1051A" w:rsidP="00A1051A" w:rsidR="00A1051A" w:rsidRPr="006F4302">
      <w:pPr>
        <w:pStyle w:val="Zaglavlje"/>
        <w:jc w:val="both"/>
        <w:rPr>
          <w:rFonts w:hAnsi="Bookman Old Style" w:ascii="Bookman Old Style"/>
          <w:lang w:val="hr-HR"/>
        </w:rPr>
      </w:pPr>
    </w:p>
    <w:p w:rsidRDefault="008F37D0" w:rsidP="008F37D0" w:rsidR="00A1051A">
      <w:pPr>
        <w:pStyle w:val="Zaglavlje"/>
        <w:tabs>
          <w:tab w:pos="4153" w:val="clear"/>
          <w:tab w:pos="8306" w:val="clear"/>
        </w:tabs>
        <w:jc w:val="both"/>
        <w:rPr>
          <w:rFonts w:hAnsi="Bookman Old Style" w:ascii="Bookman Old Style"/>
          <w:lang w:val="hr-HR"/>
        </w:rPr>
      </w:pPr>
      <w:r>
        <w:rPr>
          <w:rFonts w:hAnsi="Bookman Old Style" w:ascii="Bookman Old Style"/>
          <w:lang w:val="hr-HR"/>
        </w:rPr>
        <w:t>Na snazi je još uvijek prijava</w:t>
      </w:r>
      <w:r w:rsidR="00A1051A" w:rsidRPr="006F4302">
        <w:rPr>
          <w:rFonts w:hAnsi="Bookman Old Style" w:ascii="Bookman Old Style"/>
          <w:lang w:val="hr-HR"/>
        </w:rPr>
        <w:t xml:space="preserve"> nedostatno</w:t>
      </w:r>
      <w:r w:rsidR="00A1051A">
        <w:rPr>
          <w:rFonts w:hAnsi="Bookman Old Style" w:ascii="Bookman Old Style"/>
          <w:lang w:val="hr-HR"/>
        </w:rPr>
        <w:t>sti stečajne mase</w:t>
      </w:r>
      <w:r>
        <w:rPr>
          <w:rFonts w:hAnsi="Bookman Old Style" w:ascii="Bookman Old Style"/>
          <w:lang w:val="hr-HR"/>
        </w:rPr>
        <w:t xml:space="preserve"> koja je dana 0</w:t>
      </w:r>
      <w:r w:rsidR="00A1051A">
        <w:rPr>
          <w:rFonts w:hAnsi="Bookman Old Style" w:ascii="Bookman Old Style"/>
          <w:lang w:val="hr-HR"/>
        </w:rPr>
        <w:t>3. ožujk</w:t>
      </w:r>
      <w:r>
        <w:rPr>
          <w:rFonts w:hAnsi="Bookman Old Style" w:ascii="Bookman Old Style"/>
          <w:lang w:val="hr-HR"/>
        </w:rPr>
        <w:t xml:space="preserve">a 2018. godine predana FINA-i </w:t>
      </w:r>
      <w:r w:rsidR="00A1051A" w:rsidRPr="006F4302">
        <w:rPr>
          <w:rFonts w:hAnsi="Bookman Old Style" w:ascii="Bookman Old Style"/>
          <w:lang w:val="hr-HR"/>
        </w:rPr>
        <w:t>sukladno</w:t>
      </w:r>
      <w:r w:rsidR="00A1051A">
        <w:rPr>
          <w:rFonts w:hAnsi="Bookman Old Style" w:ascii="Bookman Old Style"/>
          <w:lang w:val="hr-HR"/>
        </w:rPr>
        <w:t xml:space="preserve"> čl.</w:t>
      </w:r>
      <w:r w:rsidR="00A1051A" w:rsidRPr="006F4302">
        <w:rPr>
          <w:rFonts w:hAnsi="Bookman Old Style" w:ascii="Bookman Old Style"/>
          <w:lang w:val="hr-HR"/>
        </w:rPr>
        <w:t xml:space="preserve"> 294. Stečajnog zakona</w:t>
      </w:r>
      <w:r w:rsidR="00245818">
        <w:rPr>
          <w:rFonts w:hAnsi="Bookman Old Style" w:ascii="Bookman Old Style"/>
          <w:lang w:val="hr-HR"/>
        </w:rPr>
        <w:t>,</w:t>
      </w:r>
      <w:r>
        <w:rPr>
          <w:rFonts w:hAnsi="Bookman Old Style" w:ascii="Bookman Old Style"/>
          <w:lang w:val="hr-HR"/>
        </w:rPr>
        <w:t xml:space="preserve"> i objavljena</w:t>
      </w:r>
      <w:r w:rsidR="00A1051A" w:rsidRPr="006F4302">
        <w:rPr>
          <w:rFonts w:hAnsi="Bookman Old Style" w:ascii="Bookman Old Style"/>
          <w:lang w:val="hr-HR"/>
        </w:rPr>
        <w:t xml:space="preserve"> na mrežnoj stranici e-O</w:t>
      </w:r>
      <w:r w:rsidR="00A1051A">
        <w:rPr>
          <w:rFonts w:hAnsi="Bookman Old Style" w:ascii="Bookman Old Style"/>
          <w:lang w:val="hr-HR"/>
        </w:rPr>
        <w:t>glasna ploča sudova dana 27. travnja</w:t>
      </w:r>
      <w:r w:rsidR="00A1051A" w:rsidRPr="006F4302">
        <w:rPr>
          <w:rFonts w:hAnsi="Bookman Old Style" w:ascii="Bookman Old Style"/>
          <w:lang w:val="hr-HR"/>
        </w:rPr>
        <w:t xml:space="preserve"> 2018. godine.</w:t>
      </w:r>
      <w:r w:rsidR="00A1051A">
        <w:rPr>
          <w:rFonts w:hAnsi="Bookman Old Style" w:ascii="Bookman Old Style"/>
          <w:lang w:val="hr-HR"/>
        </w:rPr>
        <w:t xml:space="preserve"> Sukladno čl.</w:t>
      </w:r>
      <w:r w:rsidR="00A1051A" w:rsidRPr="006F4302">
        <w:rPr>
          <w:rFonts w:hAnsi="Bookman Old Style" w:ascii="Bookman Old Style"/>
          <w:lang w:val="hr-HR"/>
        </w:rPr>
        <w:t xml:space="preserve"> 296. Stečajnog zakona, čim stečajni upravitelj prijavi nedostatnost stečajne mase, nije dopuštena ovrha ra</w:t>
      </w:r>
      <w:r w:rsidR="00A1051A">
        <w:rPr>
          <w:rFonts w:hAnsi="Bookman Old Style" w:ascii="Bookman Old Style"/>
          <w:lang w:val="hr-HR"/>
        </w:rPr>
        <w:t>di naplate obveza iz čl.</w:t>
      </w:r>
      <w:r w:rsidR="00A1051A" w:rsidRPr="006F4302">
        <w:rPr>
          <w:rFonts w:hAnsi="Bookman Old Style" w:ascii="Bookman Old Style"/>
          <w:lang w:val="hr-HR"/>
        </w:rPr>
        <w:t xml:space="preserve"> 295. Stečajnog zakona.</w:t>
      </w:r>
    </w:p>
    <w:p w:rsidRDefault="00A1051A" w:rsidP="00A1051A" w:rsidR="00A1051A">
      <w:pPr>
        <w:pStyle w:val="Zaglavlje"/>
        <w:jc w:val="both"/>
        <w:rPr>
          <w:rFonts w:hAnsi="Bookman Old Style" w:ascii="Bookman Old Style"/>
          <w:lang w:val="hr-HR"/>
        </w:rPr>
      </w:pPr>
    </w:p>
    <w:p w:rsidRDefault="008F37D0" w:rsidP="00A1051A" w:rsidR="00A1051A">
      <w:pPr>
        <w:pStyle w:val="Zaglavlje"/>
        <w:jc w:val="both"/>
        <w:rPr>
          <w:rFonts w:hAnsi="Bookman Old Style" w:ascii="Bookman Old Style"/>
          <w:lang w:val="hr-HR"/>
        </w:rPr>
      </w:pPr>
      <w:r>
        <w:rPr>
          <w:rFonts w:hAnsi="Bookman Old Style" w:ascii="Bookman Old Style"/>
          <w:lang w:val="hr-HR"/>
        </w:rPr>
        <w:t>U proteklom Izvješću navedene su obveze stečajnog dužnika, i to obveze stečajne mase;</w:t>
      </w:r>
    </w:p>
    <w:p w:rsidRDefault="008F37D0" w:rsidP="008F37D0" w:rsidR="008F37D0">
      <w:pPr>
        <w:pStyle w:val="Zaglavlje"/>
        <w:numPr>
          <w:ilvl w:val="0"/>
          <w:numId w:val="2"/>
        </w:numPr>
        <w:tabs>
          <w:tab w:pos="4153" w:val="clear"/>
          <w:tab w:pos="8306" w:val="clear"/>
        </w:tabs>
        <w:jc w:val="both"/>
        <w:rPr>
          <w:rFonts w:hAnsi="Bookman Old Style" w:ascii="Bookman Old Style"/>
          <w:lang w:val="hr-HR"/>
        </w:rPr>
      </w:pPr>
      <w:r>
        <w:rPr>
          <w:rFonts w:hAnsi="Bookman Old Style" w:ascii="Bookman Old Style"/>
          <w:lang w:val="hr-HR"/>
        </w:rPr>
        <w:t>iznos od 602.366,00 kuna za isplatu razlučnom vjerovniku Republika Hrvatska - Porezna uprava, po osnovu prodaje pokretnina na kojima postoji razlučno pravo;</w:t>
      </w:r>
    </w:p>
    <w:p w:rsidRDefault="008F37D0" w:rsidP="008F37D0" w:rsidR="008F37D0">
      <w:pPr>
        <w:pStyle w:val="Zaglavlje"/>
        <w:numPr>
          <w:ilvl w:val="0"/>
          <w:numId w:val="2"/>
        </w:numPr>
        <w:tabs>
          <w:tab w:pos="4153" w:val="clear"/>
          <w:tab w:pos="8306" w:val="clear"/>
        </w:tabs>
        <w:jc w:val="both"/>
        <w:rPr>
          <w:rFonts w:hAnsi="Bookman Old Style" w:ascii="Bookman Old Style"/>
          <w:lang w:val="hr-HR"/>
        </w:rPr>
      </w:pPr>
      <w:r>
        <w:rPr>
          <w:rFonts w:hAnsi="Bookman Old Style" w:ascii="Bookman Old Style"/>
          <w:lang w:val="hr-HR"/>
        </w:rPr>
        <w:t>iznos od 350.000,00 kuna na ime povrata pozajmice društvu Novi Salonit d.o.o. - u stečaju;</w:t>
      </w:r>
    </w:p>
    <w:p w:rsidRDefault="008F37D0" w:rsidP="008F37D0" w:rsidR="008F37D0">
      <w:pPr>
        <w:pStyle w:val="Zaglavlje"/>
        <w:numPr>
          <w:ilvl w:val="0"/>
          <w:numId w:val="2"/>
        </w:numPr>
        <w:tabs>
          <w:tab w:pos="4153" w:val="clear"/>
          <w:tab w:pos="8306" w:val="clear"/>
        </w:tabs>
        <w:jc w:val="both"/>
        <w:rPr>
          <w:rFonts w:hAnsi="Bookman Old Style" w:ascii="Bookman Old Style"/>
          <w:lang w:val="hr-HR"/>
        </w:rPr>
      </w:pPr>
      <w:r>
        <w:rPr>
          <w:rFonts w:hAnsi="Bookman Old Style" w:ascii="Bookman Old Style"/>
          <w:lang w:val="hr-HR"/>
        </w:rPr>
        <w:t>iznos od 3.031,25 kuna na ime odvjetničkih usluga odvjetnika Josip Tabak iz Zagreba.</w:t>
      </w:r>
    </w:p>
    <w:p w:rsidRDefault="00A1051A" w:rsidP="00A1051A" w:rsidR="00A1051A">
      <w:pPr>
        <w:pStyle w:val="Zaglavlje"/>
        <w:jc w:val="both"/>
        <w:rPr>
          <w:rFonts w:hAnsi="Bookman Old Style" w:ascii="Bookman Old Style"/>
          <w:lang w:val="hr-HR"/>
        </w:rPr>
      </w:pPr>
    </w:p>
    <w:p w:rsidRDefault="00A1051A" w:rsidP="00A1051A" w:rsidR="00A1051A" w:rsidRPr="00245818">
      <w:pPr>
        <w:pStyle w:val="Zaglavlje"/>
        <w:jc w:val="both"/>
        <w:rPr>
          <w:rFonts w:hAnsi="Bookman Old Style" w:ascii="Bookman Old Style"/>
        </w:rPr>
      </w:pPr>
      <w:r>
        <w:rPr>
          <w:rFonts w:hAnsi="Bookman Old Style" w:ascii="Bookman Old Style"/>
          <w:lang w:val="hr-HR"/>
        </w:rPr>
        <w:t>S obzirom da su se stekli uvjeti za isplatu sredstava nakon prijave nedostatn</w:t>
      </w:r>
      <w:r w:rsidR="008F37D0">
        <w:rPr>
          <w:rFonts w:hAnsi="Bookman Old Style" w:ascii="Bookman Old Style"/>
          <w:lang w:val="hr-HR"/>
        </w:rPr>
        <w:t xml:space="preserve">osti stečajne mase, isplatila sam dio potraživanja </w:t>
      </w:r>
      <w:r>
        <w:rPr>
          <w:rFonts w:hAnsi="Bookman Old Style" w:ascii="Bookman Old Style"/>
          <w:lang w:val="hr-HR"/>
        </w:rPr>
        <w:t>vjerovnicima stečajne mase proporcionalno njihovim potraživanjima.</w:t>
      </w:r>
      <w:r w:rsidRPr="00A1051A">
        <w:rPr>
          <w:rFonts w:hAnsi="Bookman Old Style" w:ascii="Bookman Old Style"/>
        </w:rPr>
        <w:t xml:space="preserve"> </w:t>
      </w:r>
    </w:p>
    <w:p w:rsidRDefault="00A1051A" w:rsidP="00A1051A" w:rsidR="00A1051A">
      <w:pPr>
        <w:pStyle w:val="Zaglavlje"/>
        <w:jc w:val="both"/>
        <w:rPr>
          <w:rFonts w:hAnsi="Bookman Old Style" w:ascii="Bookman Old Style"/>
          <w:lang w:val="hr-HR"/>
        </w:rPr>
      </w:pPr>
      <w:r>
        <w:rPr>
          <w:rFonts w:hAnsi="Bookman Old Style" w:ascii="Bookman Old Style"/>
          <w:lang w:val="hr-HR"/>
        </w:rPr>
        <w:t>Dana 14. 06. 2018. godine izvršene su uplate slijedećim vjerovnicima:</w:t>
      </w:r>
    </w:p>
    <w:p w:rsidRDefault="00A1051A" w:rsidP="00A1051A" w:rsidR="00A1051A">
      <w:pPr>
        <w:pStyle w:val="Zaglavlje"/>
        <w:numPr>
          <w:ilvl w:val="0"/>
          <w:numId w:val="4"/>
        </w:numPr>
        <w:tabs>
          <w:tab w:pos="4153" w:val="clear"/>
          <w:tab w:pos="709" w:val="center"/>
        </w:tabs>
        <w:jc w:val="both"/>
        <w:rPr>
          <w:rFonts w:hAnsi="Bookman Old Style" w:ascii="Bookman Old Style"/>
          <w:lang w:val="hr-HR"/>
        </w:rPr>
      </w:pPr>
      <w:r>
        <w:rPr>
          <w:rFonts w:hAnsi="Bookman Old Style" w:ascii="Bookman Old Style"/>
          <w:lang w:val="hr-HR"/>
        </w:rPr>
        <w:t>Novi Salonit d.o.o. u stečaju (ukupan dug 350.000,00 kuna) iznos od 138.056,77 kuna na ime povrata dijela pozajmice,</w:t>
      </w:r>
    </w:p>
    <w:p w:rsidRDefault="00A1051A" w:rsidP="00A1051A" w:rsidR="00A1051A">
      <w:pPr>
        <w:pStyle w:val="Zaglavlje"/>
        <w:numPr>
          <w:ilvl w:val="0"/>
          <w:numId w:val="4"/>
        </w:numPr>
        <w:tabs>
          <w:tab w:pos="4153" w:val="clear"/>
          <w:tab w:pos="709" w:val="center"/>
        </w:tabs>
        <w:jc w:val="both"/>
        <w:rPr>
          <w:rFonts w:hAnsi="Bookman Old Style" w:ascii="Bookman Old Style"/>
          <w:lang w:val="hr-HR"/>
        </w:rPr>
      </w:pPr>
      <w:r>
        <w:rPr>
          <w:rFonts w:hAnsi="Bookman Old Style" w:ascii="Bookman Old Style"/>
          <w:lang w:val="hr-HR"/>
        </w:rPr>
        <w:t>Državni praračun Republike Hrvatske (ukupan dug 602.366,00 kuna) iznos od 237.602,00 kuna na ime uplate kupovnine za prodane pokretnine</w:t>
      </w:r>
    </w:p>
    <w:p w:rsidRDefault="00A1051A" w:rsidP="00A1051A" w:rsidR="00A1051A">
      <w:pPr>
        <w:pStyle w:val="Zaglavlje"/>
        <w:numPr>
          <w:ilvl w:val="0"/>
          <w:numId w:val="4"/>
        </w:numPr>
        <w:tabs>
          <w:tab w:pos="4153" w:val="clear"/>
          <w:tab w:pos="709" w:val="center"/>
        </w:tabs>
        <w:jc w:val="both"/>
        <w:rPr>
          <w:rFonts w:hAnsi="Bookman Old Style" w:ascii="Bookman Old Style"/>
          <w:lang w:val="hr-HR"/>
        </w:rPr>
      </w:pPr>
      <w:r>
        <w:rPr>
          <w:rFonts w:hAnsi="Bookman Old Style" w:ascii="Bookman Old Style"/>
          <w:lang w:val="hr-HR"/>
        </w:rPr>
        <w:t>Odvjetnik Josip Tabak (ukupan dug 3.031,25 kuna) iznos od 1.195,67 kuna na ime računa odvjetničkih usluga 10/2018- 05.02.2018</w:t>
      </w:r>
    </w:p>
    <w:p w:rsidRDefault="00A1051A" w:rsidP="00A1051A" w:rsidR="00A1051A">
      <w:pPr>
        <w:pStyle w:val="Zaglavlje"/>
        <w:tabs>
          <w:tab w:pos="4153" w:val="clear"/>
          <w:tab w:pos="709" w:val="center"/>
        </w:tabs>
        <w:jc w:val="both"/>
        <w:rPr>
          <w:rFonts w:hAnsi="Bookman Old Style" w:ascii="Bookman Old Style"/>
          <w:lang w:val="hr-HR"/>
        </w:rPr>
      </w:pPr>
    </w:p>
    <w:p w:rsidRDefault="00A1051A" w:rsidP="00A1051A" w:rsidR="00A1051A">
      <w:pPr>
        <w:pStyle w:val="Zaglavlje"/>
        <w:tabs>
          <w:tab w:pos="4153" w:val="clear"/>
          <w:tab w:pos="8306" w:val="clear"/>
        </w:tabs>
        <w:jc w:val="both"/>
        <w:rPr>
          <w:rFonts w:hAnsi="Bookman Old Style" w:ascii="Bookman Old Style"/>
          <w:lang w:val="hr-HR"/>
        </w:rPr>
      </w:pPr>
      <w:r>
        <w:rPr>
          <w:rFonts w:hAnsi="Bookman Old Style" w:ascii="Bookman Old Style"/>
          <w:lang w:val="hr-HR"/>
        </w:rPr>
        <w:lastRenderedPageBreak/>
        <w:t>Nakon prijave nedostatnosti uprihodovala sam iznos od 108.839,09 kuna i to naplatom dijela potraživanja iz predstečajne nagodbe STIPIĆ GRUPA d.o.o.</w:t>
      </w:r>
    </w:p>
    <w:p w:rsidRDefault="00A1051A" w:rsidP="00A1051A" w:rsidR="00A1051A">
      <w:pPr>
        <w:pStyle w:val="Zaglavlje"/>
        <w:tabs>
          <w:tab w:pos="4153" w:val="clear"/>
          <w:tab w:pos="8306" w:val="clear"/>
        </w:tabs>
        <w:jc w:val="both"/>
        <w:rPr>
          <w:rFonts w:hAnsi="Bookman Old Style" w:ascii="Bookman Old Style"/>
          <w:lang w:val="hr-HR"/>
        </w:rPr>
      </w:pPr>
      <w:r>
        <w:rPr>
          <w:rFonts w:hAnsi="Bookman Old Style" w:ascii="Bookman Old Style"/>
          <w:lang w:val="hr-HR"/>
        </w:rPr>
        <w:t>Nakon obračuna troškova, obavijestiti ću sud o mogučnosti daljne isplate naprijed navedenim vjerovnicima.</w:t>
      </w:r>
    </w:p>
    <w:p w:rsidRDefault="00A1051A" w:rsidP="00A1051A" w:rsidR="00A1051A">
      <w:pPr>
        <w:pStyle w:val="Zaglavlje"/>
        <w:jc w:val="both"/>
        <w:rPr>
          <w:rFonts w:hAnsi="Bookman Old Style" w:ascii="Bookman Old Style"/>
          <w:lang w:val="hr-HR"/>
        </w:rPr>
      </w:pPr>
    </w:p>
    <w:p w:rsidRDefault="00A1051A" w:rsidP="00A1051A" w:rsidR="00A1051A" w:rsidRPr="008C7A84">
      <w:pPr>
        <w:spacing w:after="0"/>
        <w:jc w:val="both"/>
        <w:rPr>
          <w:rFonts w:hAnsi="Bookman Old Style" w:ascii="Bookman Old Style"/>
          <w:sz w:val="24"/>
          <w:szCs w:val="24"/>
          <w:lang w:val="pl-PL"/>
        </w:rPr>
      </w:pPr>
    </w:p>
    <w:p w:rsidRDefault="00A1051A" w:rsidP="00A1051A" w:rsidR="00A1051A"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A1051A" w:rsidP="00A1051A" w:rsidR="00A1051A"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A1051A" w:rsidP="00A1051A" w:rsidR="00A1051A" w:rsidRPr="008C7A84">
      <w:pPr>
        <w:rPr>
          <w:rFonts w:hAnsi="Bookman Old Style" w:ascii="Bookman Old Style"/>
          <w:sz w:val="24"/>
          <w:szCs w:val="24"/>
          <w:lang w:val="pl-PL"/>
        </w:rPr>
      </w:pPr>
    </w:p>
    <w:p w:rsidRDefault="00A1051A" w:rsidP="00A1051A" w:rsidR="00A1051A"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A1051A" w:rsidP="00A1051A" w:rsidR="00A1051A" w:rsidRPr="008C7A84">
      <w:pPr>
        <w:spacing w:after="0"/>
        <w:jc w:val="both"/>
        <w:rPr>
          <w:rFonts w:eastAsia="Times New Roman" w:hAnsi="Bookman Old Style" w:ascii="Bookman Old Style"/>
          <w:b/>
          <w:sz w:val="24"/>
          <w:szCs w:val="20"/>
          <w:lang w:eastAsia="hr-HR" w:val="pl-PL"/>
        </w:rPr>
      </w:pPr>
    </w:p>
    <w:p w:rsidRDefault="00A1051A" w:rsidP="00A1051A" w:rsidR="00A1051A">
      <w:pPr>
        <w:spacing w:after="0"/>
        <w:ind w:left="696"/>
        <w:jc w:val="both"/>
        <w:rPr>
          <w:rFonts w:eastAsia="Times New Roman" w:hAnsi="Bookman Old Style" w:ascii="Bookman Old Style"/>
          <w:b/>
          <w:sz w:val="24"/>
          <w:szCs w:val="20"/>
          <w:lang w:eastAsia="hr-HR" w:val="pl-PL"/>
        </w:rPr>
      </w:pPr>
      <w:r>
        <w:rPr>
          <w:rFonts w:eastAsia="Times New Roman" w:hAnsi="Bookman Old Style" w:ascii="Bookman Old Style"/>
          <w:b/>
          <w:sz w:val="24"/>
          <w:szCs w:val="20"/>
          <w:lang w:eastAsia="hr-HR" w:val="pl-PL"/>
        </w:rPr>
        <w:t xml:space="preserve">● </w:t>
      </w:r>
      <w:r w:rsidRPr="00C2542B">
        <w:rPr>
          <w:rFonts w:eastAsia="Times New Roman" w:hAnsi="Bookman Old Style" w:ascii="Bookman Old Style"/>
          <w:b/>
          <w:sz w:val="24"/>
          <w:szCs w:val="20"/>
          <w:lang w:eastAsia="hr-HR" w:val="pl-PL"/>
        </w:rPr>
        <w:t xml:space="preserve">NEKRETNINE: </w:t>
      </w:r>
    </w:p>
    <w:p w:rsidRDefault="00A1051A" w:rsidP="00A1051A" w:rsidR="00A1051A">
      <w:pPr>
        <w:spacing w:after="0"/>
        <w:ind w:left="696"/>
        <w:jc w:val="both"/>
        <w:rPr>
          <w:rFonts w:eastAsia="Times New Roman" w:hAnsi="Bookman Old Style" w:ascii="Bookman Old Style"/>
          <w:b/>
          <w:sz w:val="24"/>
          <w:szCs w:val="20"/>
          <w:lang w:eastAsia="hr-HR" w:val="pl-PL"/>
        </w:rPr>
      </w:pPr>
    </w:p>
    <w:p w:rsidRDefault="00A1051A" w:rsidP="00A1051A" w:rsidR="00A1051A">
      <w:pPr>
        <w:pStyle w:val="Zaglavlje"/>
        <w:numPr>
          <w:ilvl w:val="0"/>
          <w:numId w:val="3"/>
        </w:numPr>
        <w:tabs>
          <w:tab w:pos="4153" w:val="clear"/>
          <w:tab w:pos="8306" w:val="clear"/>
        </w:tabs>
        <w:jc w:val="both"/>
        <w:rPr>
          <w:rFonts w:hAnsi="Bookman Old Style" w:ascii="Bookman Old Style"/>
          <w:lang w:val="hr-HR"/>
        </w:rPr>
      </w:pPr>
      <w:r w:rsidRPr="00953533">
        <w:rPr>
          <w:rFonts w:hAnsi="Bookman Old Style" w:ascii="Bookman Old Style"/>
          <w:szCs w:val="24"/>
        </w:rPr>
        <w:t xml:space="preserve">Nekretnina upisana u zemljišnu knjigu </w:t>
      </w:r>
      <w:r>
        <w:rPr>
          <w:rFonts w:hAnsi="Bookman Old Style" w:ascii="Bookman Old Style"/>
          <w:szCs w:val="24"/>
        </w:rPr>
        <w:t>zemljišnoknjižnog odjela Zagreb</w:t>
      </w:r>
      <w:r w:rsidRPr="00953533">
        <w:rPr>
          <w:rFonts w:hAnsi="Bookman Old Style" w:ascii="Bookman Old Style"/>
          <w:szCs w:val="24"/>
        </w:rPr>
        <w:t xml:space="preserve">, Općinski </w:t>
      </w:r>
      <w:r>
        <w:rPr>
          <w:rFonts w:hAnsi="Bookman Old Style" w:ascii="Bookman Old Style"/>
          <w:szCs w:val="24"/>
        </w:rPr>
        <w:t>građanski sud u Zagreb</w:t>
      </w:r>
      <w:r w:rsidRPr="00953533">
        <w:rPr>
          <w:rFonts w:hAnsi="Bookman Old Style" w:ascii="Bookman Old Style"/>
          <w:szCs w:val="24"/>
        </w:rPr>
        <w:t xml:space="preserve">u, </w:t>
      </w:r>
      <w:r w:rsidRPr="00953533">
        <w:rPr>
          <w:rFonts w:hAnsi="Bookman Old Style" w:ascii="Bookman Old Style"/>
          <w:b/>
          <w:szCs w:val="24"/>
        </w:rPr>
        <w:t xml:space="preserve">z.k.ul. </w:t>
      </w:r>
      <w:r>
        <w:rPr>
          <w:rFonts w:hAnsi="Bookman Old Style" w:ascii="Bookman Old Style"/>
          <w:b/>
          <w:szCs w:val="24"/>
        </w:rPr>
        <w:t>12415</w:t>
      </w:r>
      <w:r>
        <w:rPr>
          <w:rFonts w:hAnsi="Bookman Old Style" w:ascii="Bookman Old Style"/>
          <w:szCs w:val="24"/>
        </w:rPr>
        <w:t>, k.o. GRAD ZAGREB i to ZGRADA MJEŠOVITE UPORABE BR. 5, Krapinska ulica, STAMBENO POSLOVNA ZGRADA BR. 5/1</w:t>
      </w:r>
      <w:r w:rsidRPr="00953533">
        <w:rPr>
          <w:rFonts w:hAnsi="Bookman Old Style" w:ascii="Bookman Old Style"/>
          <w:szCs w:val="24"/>
        </w:rPr>
        <w:t>,</w:t>
      </w:r>
      <w:r>
        <w:rPr>
          <w:rFonts w:hAnsi="Bookman Old Style" w:ascii="Bookman Old Style"/>
          <w:szCs w:val="24"/>
        </w:rPr>
        <w:t xml:space="preserve"> Krapinska ulica i DVORIŠTE, ukupne površine 506 </w:t>
      </w:r>
      <w:r w:rsidRPr="00953533">
        <w:rPr>
          <w:rFonts w:hAnsi="Bookman Old Style" w:ascii="Bookman Old Style"/>
          <w:szCs w:val="24"/>
        </w:rPr>
        <w:t xml:space="preserve">m2, sagrađena na </w:t>
      </w:r>
      <w:r>
        <w:rPr>
          <w:rFonts w:hAnsi="Bookman Old Style" w:ascii="Bookman Old Style"/>
          <w:b/>
          <w:szCs w:val="24"/>
        </w:rPr>
        <w:t>kat. čest. 4798</w:t>
      </w:r>
      <w:r w:rsidRPr="00953533">
        <w:rPr>
          <w:rFonts w:hAnsi="Bookman Old Style" w:ascii="Bookman Old Style"/>
          <w:b/>
          <w:szCs w:val="24"/>
        </w:rPr>
        <w:t>/</w:t>
      </w:r>
      <w:r>
        <w:rPr>
          <w:rFonts w:hAnsi="Bookman Old Style" w:ascii="Bookman Old Style"/>
          <w:b/>
          <w:szCs w:val="24"/>
        </w:rPr>
        <w:t>2</w:t>
      </w:r>
      <w:r w:rsidRPr="00953533">
        <w:rPr>
          <w:rFonts w:hAnsi="Bookman Old Style" w:ascii="Bookman Old Style"/>
          <w:szCs w:val="24"/>
        </w:rPr>
        <w:t xml:space="preserve"> i to </w:t>
      </w:r>
      <w:r>
        <w:rPr>
          <w:rFonts w:hAnsi="Bookman Old Style" w:ascii="Bookman Old Style"/>
          <w:b/>
          <w:szCs w:val="24"/>
        </w:rPr>
        <w:t xml:space="preserve">suvlasnički dio: 4624/10000, </w:t>
      </w:r>
      <w:r w:rsidRPr="00BE1472">
        <w:rPr>
          <w:rFonts w:hAnsi="Bookman Old Style" w:ascii="Bookman Old Style"/>
          <w:lang w:val="hr-HR"/>
        </w:rPr>
        <w:t>kao zk tijelo A 1 povezano s vlasništvom prostora u prizemlju zgrade, a koji prostor u naravi predstavlja lokal br. 3 s galerijom ukupne površine 76,40 m2 u elaboratu ozna</w:t>
      </w:r>
      <w:r w:rsidRPr="00BE1472">
        <w:rPr>
          <w:rFonts w:hAnsi="Bookman Old Style" w:ascii="Bookman Old Style" w:hint="eastAsia"/>
          <w:lang w:val="hr-HR"/>
        </w:rPr>
        <w:t>č</w:t>
      </w:r>
      <w:r w:rsidRPr="00BE1472">
        <w:rPr>
          <w:rFonts w:hAnsi="Bookman Old Style" w:ascii="Bookman Old Style"/>
          <w:lang w:val="hr-HR"/>
        </w:rPr>
        <w:t>en crvenom kosom šrafurom.</w:t>
      </w:r>
    </w:p>
    <w:p w:rsidRDefault="00A1051A" w:rsidP="00A1051A" w:rsidR="00A1051A">
      <w:pPr>
        <w:pStyle w:val="Zaglavlje"/>
        <w:tabs>
          <w:tab w:pos="4153" w:val="clear"/>
          <w:tab w:pos="8306" w:val="clear"/>
        </w:tabs>
        <w:ind w:left="720"/>
        <w:jc w:val="both"/>
        <w:rPr>
          <w:rFonts w:hAnsi="Bookman Old Style" w:ascii="Bookman Old Style"/>
          <w:lang w:val="hr-HR"/>
        </w:rPr>
      </w:pPr>
    </w:p>
    <w:p w:rsidRDefault="00A1051A" w:rsidP="00A1051A" w:rsidR="00A1051A" w:rsidRPr="00E01F69">
      <w:pPr>
        <w:pStyle w:val="Zaglavlje"/>
        <w:tabs>
          <w:tab w:pos="4153" w:val="clear"/>
          <w:tab w:pos="8306" w:val="clear"/>
        </w:tabs>
        <w:jc w:val="both"/>
        <w:rPr>
          <w:rFonts w:hAnsi="Bookman Old Style" w:ascii="Bookman Old Style"/>
          <w:u w:val="single"/>
          <w:lang w:val="hr-HR"/>
        </w:rPr>
      </w:pPr>
      <w:r w:rsidRPr="00E01F69">
        <w:rPr>
          <w:rFonts w:hAnsi="Bookman Old Style" w:ascii="Bookman Old Style"/>
          <w:u w:val="single"/>
          <w:lang w:val="hr-HR"/>
        </w:rPr>
        <w:t>Napomena:</w:t>
      </w:r>
    </w:p>
    <w:p w:rsidRDefault="00A1051A" w:rsidP="00A1051A" w:rsidR="00A1051A" w:rsidRPr="006C7362">
      <w:pPr>
        <w:pStyle w:val="Zaglavlje"/>
        <w:tabs>
          <w:tab w:pos="4153" w:val="clear"/>
          <w:tab w:pos="8306" w:val="clear"/>
        </w:tabs>
        <w:jc w:val="both"/>
        <w:rPr>
          <w:rFonts w:hAnsi="Bookman Old Style" w:ascii="Bookman Old Style"/>
          <w:lang w:val="hr-HR"/>
        </w:rPr>
      </w:pPr>
      <w:r>
        <w:rPr>
          <w:rFonts w:hAnsi="Bookman Old Style" w:ascii="Bookman Old Style"/>
          <w:lang w:val="hr-HR"/>
        </w:rPr>
        <w:t>Ova nekretnina je predmetom parničnog postupka pred Općinskim građanskim sudom u Zagrebu, pod poslovnim brojem P-643/07, a što će biti detaljno opisano u točki „Postupci u tijeku“ ovoga Izvješća.</w:t>
      </w:r>
    </w:p>
    <w:p w:rsidRDefault="00A1051A" w:rsidP="00A1051A" w:rsidR="00A1051A">
      <w:pPr>
        <w:tabs>
          <w:tab w:pos="7938" w:val="left"/>
        </w:tabs>
        <w:ind w:left="360"/>
        <w:jc w:val="both"/>
        <w:rPr>
          <w:rFonts w:hAnsi="Bookman Old Style" w:ascii="Bookman Old Style"/>
          <w:sz w:val="24"/>
          <w:szCs w:val="24"/>
        </w:rPr>
      </w:pPr>
    </w:p>
    <w:p w:rsidRDefault="00A1051A" w:rsidP="00A1051A" w:rsidR="00A1051A">
      <w:pPr>
        <w:tabs>
          <w:tab w:pos="7938" w:val="left"/>
        </w:tabs>
        <w:ind w:left="360"/>
        <w:jc w:val="both"/>
        <w:rPr>
          <w:rFonts w:hAnsi="Bookman Old Style" w:ascii="Bookman Old Style"/>
          <w:sz w:val="24"/>
          <w:szCs w:val="24"/>
        </w:rPr>
      </w:pPr>
    </w:p>
    <w:p w:rsidRDefault="00A1051A" w:rsidP="00A1051A" w:rsidR="00A1051A">
      <w:pPr>
        <w:pStyle w:val="Odlomakpopisa"/>
        <w:numPr>
          <w:ilvl w:val="0"/>
          <w:numId w:val="3"/>
        </w:numPr>
        <w:tabs>
          <w:tab w:pos="7938" w:val="left"/>
        </w:tabs>
        <w:jc w:val="both"/>
        <w:rPr>
          <w:rFonts w:hAnsi="Bookman Old Style" w:ascii="Bookman Old Style"/>
          <w:sz w:val="24"/>
          <w:szCs w:val="24"/>
        </w:rPr>
      </w:pPr>
      <w:r>
        <w:rPr>
          <w:rFonts w:hAnsi="Bookman Old Style" w:ascii="Bookman Old Style"/>
          <w:sz w:val="24"/>
          <w:szCs w:val="24"/>
        </w:rPr>
        <w:t xml:space="preserve">Nekretnina upisana u </w:t>
      </w:r>
      <w:r w:rsidRPr="0053250B">
        <w:rPr>
          <w:rFonts w:hAnsi="Bookman Old Style" w:ascii="Bookman Old Style"/>
          <w:sz w:val="24"/>
          <w:szCs w:val="24"/>
        </w:rPr>
        <w:t xml:space="preserve">zemljišnu knjigu zemljišnoknjižnog odjela </w:t>
      </w:r>
      <w:r>
        <w:rPr>
          <w:rFonts w:hAnsi="Bookman Old Style" w:ascii="Bookman Old Style"/>
          <w:sz w:val="24"/>
          <w:szCs w:val="24"/>
        </w:rPr>
        <w:t>Novi Zagreb, Općinski</w:t>
      </w:r>
      <w:r w:rsidRPr="0053250B">
        <w:rPr>
          <w:rFonts w:hAnsi="Bookman Old Style" w:ascii="Bookman Old Style"/>
          <w:sz w:val="24"/>
          <w:szCs w:val="24"/>
        </w:rPr>
        <w:t xml:space="preserve"> sud u </w:t>
      </w:r>
      <w:r>
        <w:rPr>
          <w:rFonts w:hAnsi="Bookman Old Style" w:ascii="Bookman Old Style"/>
          <w:sz w:val="24"/>
          <w:szCs w:val="24"/>
        </w:rPr>
        <w:t xml:space="preserve">Novom Zagrebu, </w:t>
      </w:r>
      <w:r w:rsidRPr="00B003BE">
        <w:rPr>
          <w:rFonts w:hAnsi="Bookman Old Style" w:ascii="Bookman Old Style"/>
          <w:b/>
          <w:sz w:val="24"/>
          <w:szCs w:val="24"/>
        </w:rPr>
        <w:t>z.k.ul. 1053</w:t>
      </w:r>
      <w:r>
        <w:rPr>
          <w:rFonts w:hAnsi="Bookman Old Style" w:ascii="Bookman Old Style"/>
          <w:sz w:val="24"/>
          <w:szCs w:val="24"/>
        </w:rPr>
        <w:t>, k.o. JAKUŠEVEC</w:t>
      </w:r>
      <w:r w:rsidRPr="0053250B">
        <w:rPr>
          <w:rFonts w:hAnsi="Bookman Old Style" w:ascii="Bookman Old Style"/>
          <w:sz w:val="24"/>
          <w:szCs w:val="24"/>
        </w:rPr>
        <w:t xml:space="preserve"> i to </w:t>
      </w:r>
      <w:r>
        <w:rPr>
          <w:rFonts w:hAnsi="Bookman Old Style" w:ascii="Bookman Old Style"/>
          <w:sz w:val="24"/>
          <w:szCs w:val="24"/>
        </w:rPr>
        <w:t xml:space="preserve"> STAMBENA ZGRADA BR. 10 i BR. 12 i </w:t>
      </w:r>
      <w:r w:rsidRPr="0053250B">
        <w:rPr>
          <w:rFonts w:hAnsi="Bookman Old Style" w:ascii="Bookman Old Style"/>
          <w:sz w:val="24"/>
          <w:szCs w:val="24"/>
        </w:rPr>
        <w:t>DVORIŠTE,</w:t>
      </w:r>
      <w:r>
        <w:rPr>
          <w:rFonts w:hAnsi="Bookman Old Style" w:ascii="Bookman Old Style"/>
          <w:sz w:val="24"/>
          <w:szCs w:val="24"/>
        </w:rPr>
        <w:t xml:space="preserve"> Kamenarka, ukupne površine 4188</w:t>
      </w:r>
      <w:r w:rsidRPr="0053250B">
        <w:rPr>
          <w:rFonts w:hAnsi="Bookman Old Style" w:ascii="Bookman Old Style"/>
          <w:sz w:val="24"/>
          <w:szCs w:val="24"/>
        </w:rPr>
        <w:t xml:space="preserve"> </w:t>
      </w:r>
      <w:r>
        <w:rPr>
          <w:rFonts w:hAnsi="Bookman Old Style" w:ascii="Bookman Old Style"/>
          <w:sz w:val="24"/>
          <w:szCs w:val="24"/>
        </w:rPr>
        <w:t xml:space="preserve">m2, sagrađena na </w:t>
      </w:r>
      <w:r w:rsidRPr="00B003BE">
        <w:rPr>
          <w:rFonts w:hAnsi="Bookman Old Style" w:ascii="Bookman Old Style"/>
          <w:b/>
          <w:sz w:val="24"/>
          <w:szCs w:val="24"/>
        </w:rPr>
        <w:t>kat. čest. 219/2</w:t>
      </w:r>
      <w:r>
        <w:rPr>
          <w:rFonts w:hAnsi="Bookman Old Style" w:ascii="Bookman Old Style"/>
          <w:sz w:val="24"/>
          <w:szCs w:val="24"/>
        </w:rPr>
        <w:t xml:space="preserve"> i to </w:t>
      </w:r>
      <w:r w:rsidRPr="00B003BE">
        <w:rPr>
          <w:rFonts w:hAnsi="Bookman Old Style" w:ascii="Bookman Old Style"/>
          <w:b/>
          <w:sz w:val="24"/>
          <w:szCs w:val="24"/>
        </w:rPr>
        <w:t>suvlasnički dio: 0,19/100</w:t>
      </w:r>
      <w:r w:rsidRPr="0053250B">
        <w:rPr>
          <w:rFonts w:hAnsi="Bookman Old Style" w:ascii="Bookman Old Style"/>
          <w:sz w:val="24"/>
          <w:szCs w:val="24"/>
        </w:rPr>
        <w:t>,</w:t>
      </w:r>
      <w:r>
        <w:rPr>
          <w:rFonts w:hAnsi="Bookman Old Style" w:ascii="Bookman Old Style"/>
          <w:sz w:val="24"/>
          <w:szCs w:val="24"/>
        </w:rPr>
        <w:t xml:space="preserve"> ETAŽNO VLASNIŠTVO (E-95), </w:t>
      </w:r>
      <w:r w:rsidRPr="00AB6776">
        <w:rPr>
          <w:rFonts w:hAnsi="Bookman Old Style" w:ascii="Bookman Old Style"/>
          <w:sz w:val="24"/>
          <w:szCs w:val="24"/>
        </w:rPr>
        <w:t>garaža</w:t>
      </w:r>
      <w:r>
        <w:rPr>
          <w:rFonts w:hAnsi="Bookman Old Style" w:ascii="Bookman Old Style"/>
          <w:sz w:val="24"/>
          <w:szCs w:val="24"/>
        </w:rPr>
        <w:t xml:space="preserve"> oznake G10 u podrumu objekta dilatacija 1, neto korisne površine 10,95 m2, u etažnom elaboratu označeno zelenom bojom.</w:t>
      </w:r>
    </w:p>
    <w:p w:rsidRDefault="00A1051A" w:rsidP="00A1051A" w:rsidR="00A1051A">
      <w:pPr>
        <w:tabs>
          <w:tab w:pos="7938" w:val="left"/>
        </w:tabs>
        <w:jc w:val="both"/>
        <w:rPr>
          <w:rFonts w:hAnsi="Bookman Old Style" w:ascii="Bookman Old Style"/>
          <w:sz w:val="24"/>
          <w:szCs w:val="24"/>
        </w:rPr>
      </w:pPr>
    </w:p>
    <w:p w:rsidRDefault="00A1051A" w:rsidP="00A1051A" w:rsidR="00A1051A" w:rsidRPr="00B003BE">
      <w:pPr>
        <w:tabs>
          <w:tab w:pos="7938" w:val="left"/>
        </w:tabs>
        <w:jc w:val="both"/>
        <w:rPr>
          <w:rFonts w:hAnsi="Bookman Old Style" w:ascii="Bookman Old Style"/>
          <w:sz w:val="24"/>
          <w:szCs w:val="24"/>
          <w:u w:val="single"/>
        </w:rPr>
      </w:pPr>
      <w:r w:rsidRPr="00B003BE">
        <w:rPr>
          <w:rFonts w:hAnsi="Bookman Old Style" w:ascii="Bookman Old Style"/>
          <w:sz w:val="24"/>
          <w:szCs w:val="24"/>
          <w:u w:val="single"/>
        </w:rPr>
        <w:t>Napomena:</w:t>
      </w:r>
    </w:p>
    <w:p w:rsidRDefault="00AB6776" w:rsidP="00A1051A" w:rsidR="00A1051A" w:rsidRPr="006C7362">
      <w:pPr>
        <w:tabs>
          <w:tab w:pos="7938" w:val="left"/>
        </w:tabs>
        <w:jc w:val="both"/>
        <w:rPr>
          <w:rFonts w:hAnsi="Bookman Old Style" w:ascii="Bookman Old Style"/>
          <w:sz w:val="24"/>
          <w:szCs w:val="24"/>
        </w:rPr>
      </w:pPr>
      <w:r>
        <w:rPr>
          <w:rFonts w:hAnsi="Bookman Old Style" w:ascii="Bookman Old Style"/>
          <w:sz w:val="24"/>
          <w:szCs w:val="24"/>
        </w:rPr>
        <w:t>Dana 13.07.2018. godine zaprimili smo zaključak Općinskog građanskog suda u Zagrebu od 09.7.2018., pod posl.br. Ovr-12074/16, kojim se I. usmenom javnom dražbom određuje prodaja gore navedene nekretnine (garaža), čime se ročište za dražbu održati dana 23. listopada 2018. godine.</w:t>
      </w:r>
    </w:p>
    <w:p w:rsidRDefault="00A1051A" w:rsidP="00A1051A" w:rsidR="00A1051A" w:rsidRPr="00874EE6">
      <w:pPr>
        <w:tabs>
          <w:tab w:pos="7938" w:val="left"/>
        </w:tabs>
        <w:jc w:val="both"/>
        <w:rPr>
          <w:rFonts w:hAnsi="Bookman Old Style" w:ascii="Bookman Old Style"/>
          <w:b/>
          <w:sz w:val="24"/>
          <w:szCs w:val="24"/>
        </w:rPr>
      </w:pPr>
    </w:p>
    <w:p w:rsidRDefault="00A1051A" w:rsidP="00A1051A" w:rsidR="00A1051A"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A1051A" w:rsidP="00A1051A" w:rsidR="00A1051A"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POKRETNINE</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245818" w:rsidR="00A1051A" w:rsidRPr="00245818">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A1051A" w:rsidP="00A1051A" w:rsidR="00A1051A"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lastRenderedPageBreak/>
        <w:t>● OSTALA IMOVINA</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Potraživanja po sklopljenoj predstečajnoj nagodbi, pred Trgovačkim sudom u Zagrebu, dana 20. travnja 2015. godine, od KONOS CONSTRUCTION d.o.o. (ranije STIPIĆ GRUPA d.o.o.), Ventilatorska 24, Lučko, Zagreb.</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Potraživanje je u iznosu od 542.746,98 kn, a koje se treba namiriti kroz 6 godina počev</w:t>
      </w:r>
      <w:r w:rsidR="00DF7A34">
        <w:rPr>
          <w:rFonts w:eastAsia="Times New Roman" w:hAnsi="Bookman Old Style" w:ascii="Bookman Old Style"/>
          <w:sz w:val="24"/>
          <w:szCs w:val="24"/>
          <w:lang w:eastAsia="hr-HR"/>
        </w:rPr>
        <w:t>ši od 12. svibnja 2016. godine.</w:t>
      </w: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1051A" w:rsidR="00A1051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1051A" w:rsidP="00AB6776" w:rsidR="00A1051A" w:rsidRPr="00AB6776">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POSTUPCI U TIJEKU</w:t>
      </w:r>
    </w:p>
    <w:p w:rsidRDefault="00A1051A" w:rsidP="00A1051A" w:rsidR="00A1051A" w:rsidRPr="003E1681">
      <w:pPr>
        <w:pStyle w:val="Zaglavlje"/>
        <w:tabs>
          <w:tab w:pos="708" w:val="left"/>
        </w:tabs>
        <w:jc w:val="both"/>
        <w:rPr>
          <w:rFonts w:hAnsi="Bookman Old Style" w:ascii="Bookman Old Style"/>
          <w:lang w:val="hr-HR"/>
        </w:rPr>
      </w:pPr>
    </w:p>
    <w:p w:rsidRDefault="00A1051A" w:rsidP="00A1051A" w:rsidR="00A1051A" w:rsidRPr="005412B1">
      <w:pPr>
        <w:pStyle w:val="Odlomakpopisa"/>
        <w:numPr>
          <w:ilvl w:val="0"/>
          <w:numId w:val="1"/>
        </w:numPr>
        <w:spacing w:lineRule="auto" w:line="276" w:after="200"/>
        <w:jc w:val="both"/>
        <w:rPr>
          <w:rFonts w:hAnsi="Bookman Old Style" w:ascii="Bookman Old Style"/>
          <w:sz w:val="24"/>
          <w:szCs w:val="24"/>
        </w:rPr>
      </w:pPr>
      <w:r w:rsidRPr="005633AB">
        <w:rPr>
          <w:rFonts w:hAnsi="Bookman Old Style" w:ascii="Bookman Old Style"/>
          <w:b/>
          <w:sz w:val="24"/>
          <w:szCs w:val="24"/>
        </w:rPr>
        <w:t xml:space="preserve">Tužitelj </w:t>
      </w:r>
      <w:r>
        <w:rPr>
          <w:rFonts w:hAnsi="Bookman Old Style" w:ascii="Bookman Old Style"/>
          <w:b/>
          <w:sz w:val="24"/>
          <w:szCs w:val="24"/>
        </w:rPr>
        <w:t>OPIK d.o.o. c/a tuženik Vjera Staničić</w:t>
      </w:r>
      <w:r w:rsidRPr="005633AB">
        <w:rPr>
          <w:rFonts w:hAnsi="Bookman Old Style" w:ascii="Bookman Old Style"/>
          <w:b/>
          <w:sz w:val="24"/>
          <w:szCs w:val="24"/>
        </w:rPr>
        <w:t xml:space="preserve"> i dr.</w:t>
      </w:r>
      <w:r w:rsidRPr="00FF2A1E">
        <w:rPr>
          <w:rFonts w:hAnsi="Bookman Old Style" w:ascii="Bookman Old Style"/>
          <w:sz w:val="24"/>
          <w:szCs w:val="24"/>
        </w:rPr>
        <w:t xml:space="preserve">, pred Općinskim građanskim sudom u Zagrebu, pod poslovnim brojem </w:t>
      </w:r>
      <w:r w:rsidRPr="005633AB">
        <w:rPr>
          <w:rFonts w:hAnsi="Bookman Old Style" w:ascii="Bookman Old Style"/>
          <w:b/>
          <w:sz w:val="24"/>
          <w:szCs w:val="24"/>
        </w:rPr>
        <w:t>P</w:t>
      </w:r>
      <w:r>
        <w:rPr>
          <w:rFonts w:hAnsi="Bookman Old Style" w:ascii="Bookman Old Style"/>
          <w:b/>
          <w:sz w:val="24"/>
          <w:szCs w:val="24"/>
        </w:rPr>
        <w:t>n</w:t>
      </w:r>
      <w:r w:rsidRPr="005633AB">
        <w:rPr>
          <w:rFonts w:hAnsi="Bookman Old Style" w:ascii="Bookman Old Style"/>
          <w:b/>
          <w:sz w:val="24"/>
          <w:szCs w:val="24"/>
        </w:rPr>
        <w:t>-</w:t>
      </w:r>
      <w:r>
        <w:rPr>
          <w:rFonts w:hAnsi="Bookman Old Style" w:ascii="Bookman Old Style"/>
          <w:b/>
          <w:sz w:val="24"/>
          <w:szCs w:val="24"/>
        </w:rPr>
        <w:t>708/17 (ranije Pn-5861/08)</w:t>
      </w:r>
      <w:r w:rsidRPr="00FF2A1E">
        <w:rPr>
          <w:rFonts w:hAnsi="Bookman Old Style" w:ascii="Bookman Old Style"/>
          <w:sz w:val="24"/>
          <w:szCs w:val="24"/>
        </w:rPr>
        <w:t xml:space="preserve">, radi </w:t>
      </w:r>
      <w:r>
        <w:rPr>
          <w:rFonts w:hAnsi="Bookman Old Style" w:ascii="Bookman Old Style"/>
          <w:b/>
          <w:sz w:val="24"/>
          <w:szCs w:val="24"/>
        </w:rPr>
        <w:t>isplate</w:t>
      </w:r>
      <w:r>
        <w:rPr>
          <w:rFonts w:hAnsi="Bookman Old Style" w:ascii="Bookman Old Style"/>
          <w:sz w:val="24"/>
          <w:szCs w:val="24"/>
        </w:rPr>
        <w:t>.</w:t>
      </w:r>
    </w:p>
    <w:p w:rsidRDefault="00A1051A" w:rsidP="00A1051A" w:rsidR="00A1051A">
      <w:pPr>
        <w:jc w:val="both"/>
        <w:rPr>
          <w:rFonts w:hAnsi="Bookman Old Style" w:ascii="Bookman Old Style"/>
          <w:sz w:val="24"/>
          <w:szCs w:val="24"/>
        </w:rPr>
      </w:pPr>
      <w:r>
        <w:rPr>
          <w:rFonts w:hAnsi="Bookman Old Style" w:ascii="Bookman Old Style"/>
          <w:sz w:val="24"/>
          <w:szCs w:val="24"/>
        </w:rPr>
        <w:t xml:space="preserve">Dana 12. rujna 2017. godine Općinski građanski sud u Zagrebu, održao je ročište za glavnu raspravu na kojem su saslušani svjedoci Robert Kovačević i Zlatko Gregurić. Dana 14. prosincaa 2017. godine, na ročištu za glavnu raspravu saslušani su svjedoci Zlata Blažanin i Bernarda Vanjur, te je određeno izvođenje dokaza grafološkog vještačenja kojeg su predložili tuženici. S obzirom da nismo dobili dokumentaciju vezanu za ovaj pravni predmet, dana </w:t>
      </w:r>
      <w:r w:rsidRPr="008C1A7F">
        <w:rPr>
          <w:rFonts w:hAnsi="Bookman Old Style" w:ascii="Bookman Old Style"/>
          <w:sz w:val="24"/>
          <w:szCs w:val="24"/>
        </w:rPr>
        <w:t xml:space="preserve">10.05.2018. godine </w:t>
      </w:r>
      <w:r>
        <w:rPr>
          <w:rFonts w:hAnsi="Bookman Old Style" w:ascii="Bookman Old Style"/>
          <w:sz w:val="24"/>
          <w:szCs w:val="24"/>
        </w:rPr>
        <w:t>izvršili smo uvid</w:t>
      </w:r>
      <w:r w:rsidRPr="008C1A7F">
        <w:rPr>
          <w:rFonts w:hAnsi="Bookman Old Style" w:ascii="Bookman Old Style"/>
          <w:sz w:val="24"/>
          <w:szCs w:val="24"/>
        </w:rPr>
        <w:t xml:space="preserve"> u spis, </w:t>
      </w:r>
      <w:r>
        <w:rPr>
          <w:rFonts w:hAnsi="Bookman Old Style" w:ascii="Bookman Old Style"/>
          <w:sz w:val="24"/>
          <w:szCs w:val="24"/>
        </w:rPr>
        <w:t>te smo utvrdili</w:t>
      </w:r>
      <w:r w:rsidRPr="008C1A7F">
        <w:rPr>
          <w:rFonts w:hAnsi="Bookman Old Style" w:ascii="Bookman Old Style"/>
          <w:sz w:val="24"/>
          <w:szCs w:val="24"/>
        </w:rPr>
        <w:t xml:space="preserve"> da je dana 30.04.2018. godine spis</w:t>
      </w:r>
      <w:r w:rsidR="00AB6776">
        <w:rPr>
          <w:rFonts w:hAnsi="Bookman Old Style" w:ascii="Bookman Old Style"/>
          <w:sz w:val="24"/>
          <w:szCs w:val="24"/>
        </w:rPr>
        <w:t xml:space="preserve"> predan vještaku. U narednom razdoblju, izvršit ćemo p</w:t>
      </w:r>
      <w:r>
        <w:rPr>
          <w:rFonts w:hAnsi="Bookman Old Style" w:ascii="Bookman Old Style"/>
          <w:sz w:val="24"/>
          <w:szCs w:val="24"/>
        </w:rPr>
        <w:t>onovni u</w:t>
      </w:r>
      <w:r w:rsidRPr="008C1A7F">
        <w:rPr>
          <w:rFonts w:hAnsi="Bookman Old Style" w:ascii="Bookman Old Style"/>
          <w:sz w:val="24"/>
          <w:szCs w:val="24"/>
        </w:rPr>
        <w:t>vid u spis.</w:t>
      </w:r>
    </w:p>
    <w:p w:rsidRDefault="00A1051A" w:rsidP="00A1051A" w:rsidR="00A1051A">
      <w:pPr>
        <w:jc w:val="both"/>
        <w:rPr>
          <w:rFonts w:hAnsi="Bookman Old Style" w:ascii="Bookman Old Style"/>
          <w:sz w:val="24"/>
          <w:szCs w:val="24"/>
        </w:rPr>
      </w:pPr>
    </w:p>
    <w:p w:rsidRDefault="00A1051A" w:rsidP="00A1051A" w:rsidR="00A1051A" w:rsidRPr="005412B1">
      <w:pPr>
        <w:jc w:val="both"/>
        <w:rPr>
          <w:rFonts w:hAnsi="Bookman Old Style" w:ascii="Bookman Old Style"/>
          <w:sz w:val="24"/>
          <w:szCs w:val="24"/>
        </w:rPr>
      </w:pPr>
    </w:p>
    <w:p w:rsidRDefault="00A1051A" w:rsidP="00A1051A" w:rsidR="00A1051A">
      <w:pPr>
        <w:pStyle w:val="Odlomakpopisa"/>
        <w:numPr>
          <w:ilvl w:val="0"/>
          <w:numId w:val="1"/>
        </w:numPr>
        <w:spacing w:lineRule="auto" w:line="276" w:after="200"/>
        <w:jc w:val="both"/>
        <w:rPr>
          <w:rFonts w:hAnsi="Bookman Old Style" w:ascii="Bookman Old Style"/>
          <w:sz w:val="24"/>
          <w:szCs w:val="24"/>
        </w:rPr>
      </w:pPr>
      <w:r w:rsidRPr="005633AB">
        <w:rPr>
          <w:rFonts w:hAnsi="Bookman Old Style" w:ascii="Bookman Old Style"/>
          <w:b/>
          <w:sz w:val="24"/>
          <w:szCs w:val="24"/>
        </w:rPr>
        <w:t xml:space="preserve">Tužitelj </w:t>
      </w:r>
      <w:r>
        <w:rPr>
          <w:rFonts w:hAnsi="Bookman Old Style" w:ascii="Bookman Old Style"/>
          <w:b/>
          <w:sz w:val="24"/>
          <w:szCs w:val="24"/>
        </w:rPr>
        <w:t>DŽANI KEKIĆ c/a tuženik OPIK</w:t>
      </w:r>
      <w:r w:rsidRPr="005633AB">
        <w:rPr>
          <w:rFonts w:hAnsi="Bookman Old Style" w:ascii="Bookman Old Style"/>
          <w:b/>
          <w:sz w:val="24"/>
          <w:szCs w:val="24"/>
        </w:rPr>
        <w:t xml:space="preserve"> d.o.o.</w:t>
      </w:r>
      <w:r w:rsidRPr="00FF2A1E">
        <w:rPr>
          <w:rFonts w:hAnsi="Bookman Old Style" w:ascii="Bookman Old Style"/>
          <w:sz w:val="24"/>
          <w:szCs w:val="24"/>
        </w:rPr>
        <w:t xml:space="preserve">, pred </w:t>
      </w:r>
      <w:r>
        <w:rPr>
          <w:rFonts w:hAnsi="Bookman Old Style" w:ascii="Bookman Old Style"/>
          <w:sz w:val="24"/>
          <w:szCs w:val="24"/>
        </w:rPr>
        <w:t>Općinskim građanskim</w:t>
      </w:r>
      <w:r w:rsidRPr="00FF2A1E">
        <w:rPr>
          <w:rFonts w:hAnsi="Bookman Old Style" w:ascii="Bookman Old Style"/>
          <w:sz w:val="24"/>
          <w:szCs w:val="24"/>
        </w:rPr>
        <w:t xml:space="preserve"> sudom u Zagrebu, pod poslovnim brojem </w:t>
      </w:r>
      <w:r>
        <w:rPr>
          <w:rFonts w:hAnsi="Bookman Old Style" w:ascii="Bookman Old Style"/>
          <w:b/>
          <w:sz w:val="24"/>
          <w:szCs w:val="24"/>
        </w:rPr>
        <w:t>P-4184</w:t>
      </w:r>
      <w:r w:rsidRPr="005633AB">
        <w:rPr>
          <w:rFonts w:hAnsi="Bookman Old Style" w:ascii="Bookman Old Style"/>
          <w:b/>
          <w:sz w:val="24"/>
          <w:szCs w:val="24"/>
        </w:rPr>
        <w:t>/1</w:t>
      </w:r>
      <w:r>
        <w:rPr>
          <w:rFonts w:hAnsi="Bookman Old Style" w:ascii="Bookman Old Style"/>
          <w:b/>
          <w:sz w:val="24"/>
          <w:szCs w:val="24"/>
        </w:rPr>
        <w:t>5 (ranije P-643/07)</w:t>
      </w:r>
      <w:r w:rsidRPr="00FF2A1E">
        <w:rPr>
          <w:rFonts w:hAnsi="Bookman Old Style" w:ascii="Bookman Old Style"/>
          <w:sz w:val="24"/>
          <w:szCs w:val="24"/>
        </w:rPr>
        <w:t xml:space="preserve">, radi </w:t>
      </w:r>
      <w:r>
        <w:rPr>
          <w:rFonts w:hAnsi="Bookman Old Style" w:ascii="Bookman Old Style"/>
          <w:b/>
          <w:sz w:val="24"/>
          <w:szCs w:val="24"/>
        </w:rPr>
        <w:t>utvrđenja</w:t>
      </w:r>
      <w:r>
        <w:rPr>
          <w:rFonts w:hAnsi="Bookman Old Style" w:ascii="Bookman Old Style"/>
          <w:sz w:val="24"/>
          <w:szCs w:val="24"/>
        </w:rPr>
        <w:t>.</w:t>
      </w:r>
    </w:p>
    <w:p w:rsidRDefault="00A1051A" w:rsidP="00A1051A" w:rsidR="00A1051A">
      <w:pPr>
        <w:pStyle w:val="Odlomakpopisa"/>
        <w:jc w:val="both"/>
        <w:rPr>
          <w:rFonts w:hAnsi="Bookman Old Style" w:ascii="Bookman Old Style"/>
          <w:sz w:val="24"/>
          <w:szCs w:val="24"/>
        </w:rPr>
      </w:pPr>
    </w:p>
    <w:p w:rsidRDefault="00A1051A" w:rsidP="00A1051A" w:rsidR="00A1051A">
      <w:pPr>
        <w:pStyle w:val="Zaglavlje"/>
        <w:tabs>
          <w:tab w:pos="708" w:val="left"/>
        </w:tabs>
        <w:jc w:val="both"/>
        <w:rPr>
          <w:rFonts w:hAnsi="Bookman Old Style" w:ascii="Bookman Old Style"/>
          <w:lang w:val="hr-HR"/>
        </w:rPr>
      </w:pPr>
      <w:r>
        <w:rPr>
          <w:rFonts w:hAnsi="Bookman Old Style" w:ascii="Bookman Old Style"/>
          <w:lang w:val="hr-HR"/>
        </w:rPr>
        <w:t>Džani Kekić tužbom je tražio utvrđenje prava vlasništva nad 5,28/100 dijela obiteljske stambene zgrade i dvorišta u Zagrebu, Krapinska ulica br. 5 izgrađene na kat.čest. 4798/2 k.o. Grad Zagreb, površine 141,3 čhv ili 508 m2, upisano u zk.ul.br. 12415, kao zk tijelo A 1 povezano s vlasništvom prostora u prizemlju zgrade, a koji prostor u naravi predstavlja lokal br. 3 s galerijom ukupne površine 76,40 m2 u elaboratu označen crvenom kosom šrafurom.</w:t>
      </w:r>
    </w:p>
    <w:p w:rsidRDefault="00A1051A" w:rsidP="00A1051A" w:rsidR="00A1051A">
      <w:pPr>
        <w:pStyle w:val="Zaglavlje"/>
        <w:tabs>
          <w:tab w:pos="708" w:val="left"/>
        </w:tabs>
        <w:jc w:val="both"/>
        <w:rPr>
          <w:rFonts w:hAnsi="Bookman Old Style" w:ascii="Bookman Old Style"/>
          <w:lang w:val="hr-HR"/>
        </w:rPr>
      </w:pPr>
      <w:r>
        <w:rPr>
          <w:rFonts w:hAnsi="Bookman Old Style" w:ascii="Bookman Old Style"/>
          <w:lang w:val="hr-HR"/>
        </w:rPr>
        <w:t xml:space="preserve">Temeljem tužbe donesena je prvostupanjska presuda </w:t>
      </w:r>
      <w:r w:rsidRPr="008064DC">
        <w:rPr>
          <w:rFonts w:hAnsi="Bookman Old Style" w:ascii="Bookman Old Style"/>
          <w:u w:val="single"/>
          <w:lang w:val="hr-HR"/>
        </w:rPr>
        <w:t>Općinskog građanskog suda u Zagrebu</w:t>
      </w:r>
      <w:r>
        <w:rPr>
          <w:rFonts w:hAnsi="Bookman Old Style" w:ascii="Bookman Old Style"/>
          <w:lang w:val="hr-HR"/>
        </w:rPr>
        <w:t xml:space="preserve">, poslovni broj P-643/07 kojom je </w:t>
      </w:r>
      <w:r w:rsidRPr="008064DC">
        <w:rPr>
          <w:rFonts w:hAnsi="Bookman Old Style" w:ascii="Bookman Old Style"/>
          <w:u w:val="single"/>
          <w:lang w:val="hr-HR"/>
        </w:rPr>
        <w:t>usvojen</w:t>
      </w:r>
      <w:r>
        <w:rPr>
          <w:rFonts w:hAnsi="Bookman Old Style" w:ascii="Bookman Old Style"/>
          <w:lang w:val="hr-HR"/>
        </w:rPr>
        <w:t xml:space="preserve"> tužbeni zahtjev, a nakon toga je donesena presuda </w:t>
      </w:r>
      <w:r w:rsidRPr="008064DC">
        <w:rPr>
          <w:rFonts w:hAnsi="Bookman Old Style" w:ascii="Bookman Old Style"/>
          <w:u w:val="single"/>
          <w:lang w:val="hr-HR"/>
        </w:rPr>
        <w:t>Županijskog suda u Zagrebu</w:t>
      </w:r>
      <w:r>
        <w:rPr>
          <w:rFonts w:hAnsi="Bookman Old Style" w:ascii="Bookman Old Style"/>
          <w:lang w:val="hr-HR"/>
        </w:rPr>
        <w:t xml:space="preserve">, poslovni broj Gž-2999/09 kojom je </w:t>
      </w:r>
      <w:r w:rsidRPr="008064DC">
        <w:rPr>
          <w:rFonts w:hAnsi="Bookman Old Style" w:ascii="Bookman Old Style"/>
          <w:u w:val="single"/>
          <w:lang w:val="hr-HR"/>
        </w:rPr>
        <w:t>preinačena</w:t>
      </w:r>
      <w:r>
        <w:rPr>
          <w:rFonts w:hAnsi="Bookman Old Style" w:ascii="Bookman Old Style"/>
          <w:lang w:val="hr-HR"/>
        </w:rPr>
        <w:t xml:space="preserve"> prvostupanjska presuda u dijelu u kojem je prihvaćen tužbeni zahtjev i to na način da je </w:t>
      </w:r>
      <w:r w:rsidRPr="008064DC">
        <w:rPr>
          <w:rFonts w:hAnsi="Bookman Old Style" w:ascii="Bookman Old Style"/>
          <w:u w:val="single"/>
          <w:lang w:val="hr-HR"/>
        </w:rPr>
        <w:t>odbijen</w:t>
      </w:r>
      <w:r>
        <w:rPr>
          <w:rFonts w:hAnsi="Bookman Old Style" w:ascii="Bookman Old Style"/>
          <w:lang w:val="hr-HR"/>
        </w:rPr>
        <w:t xml:space="preserve"> tužbeni zahtjev u dijelu kojim se utvrđuje da je tužitelj Džani Kekić iz Dugog Sela, Vatroslava Lisinskog 27, vlasnik u 5,28/100 dijela obiteljske stambene zgrade i dvorišta u Zagrebu, Krapinska ulica br. 5 izgrađene na kat.čest. 4798/2 k.o. Grad Zagreb, površine 141,3 čhv ili 508 m2, upisano u zk.ul.br. 12415, kao zk </w:t>
      </w:r>
      <w:r>
        <w:rPr>
          <w:rFonts w:hAnsi="Bookman Old Style" w:ascii="Bookman Old Style"/>
          <w:lang w:val="hr-HR"/>
        </w:rPr>
        <w:lastRenderedPageBreak/>
        <w:t xml:space="preserve">tijelo A 1 povezano s vlasništvom prostora u prizemlju zgrade, a koji prostor u naravi predstavlja lokal br. 3 s galerijom ukupne površine 76,40 m2 u elaboratu označen crvenom kosom šrafurom..., a </w:t>
      </w:r>
      <w:r w:rsidRPr="008064DC">
        <w:rPr>
          <w:rFonts w:hAnsi="Bookman Old Style" w:ascii="Bookman Old Style"/>
          <w:u w:val="single"/>
          <w:lang w:val="hr-HR"/>
        </w:rPr>
        <w:t>ukinut</w:t>
      </w:r>
      <w:r>
        <w:rPr>
          <w:rFonts w:hAnsi="Bookman Old Style" w:ascii="Bookman Old Style"/>
          <w:lang w:val="hr-HR"/>
        </w:rPr>
        <w:t xml:space="preserve"> u dijelu kojim je odlučeno da je tuženik tužitelju dužan izdati ispravu podobnu za uknjižu prava vlasništva navedene nekretnine u zemljišnim knjigama. Iz obrazloženja drugostupanjske presude vidljivo je da tužitelj traži utvrđenje vlasništva nad suvlasničkim dijelom tuženika koji iznosi 46,24/100.</w:t>
      </w:r>
    </w:p>
    <w:p w:rsidRDefault="00A1051A" w:rsidP="00A1051A" w:rsidR="00A1051A" w:rsidRPr="0063283A">
      <w:pPr>
        <w:pStyle w:val="Zaglavlje"/>
        <w:tabs>
          <w:tab w:pos="708" w:val="left"/>
        </w:tabs>
        <w:jc w:val="both"/>
        <w:rPr>
          <w:rFonts w:hAnsi="Bookman Old Style" w:ascii="Bookman Old Style"/>
          <w:lang w:val="hr-HR"/>
        </w:rPr>
      </w:pPr>
      <w:r>
        <w:rPr>
          <w:rFonts w:hAnsi="Bookman Old Style" w:ascii="Bookman Old Style"/>
          <w:lang w:val="hr-HR"/>
        </w:rPr>
        <w:t>Nakon ove odluke, Sud nije poduzimao nikakve radnje.</w:t>
      </w:r>
    </w:p>
    <w:p w:rsidRDefault="00A1051A" w:rsidP="00A1051A" w:rsidR="00A1051A">
      <w:pPr>
        <w:jc w:val="both"/>
        <w:rPr>
          <w:rFonts w:hAnsi="Bookman Old Style" w:ascii="Bookman Old Style"/>
          <w:sz w:val="24"/>
          <w:szCs w:val="24"/>
        </w:rPr>
      </w:pPr>
    </w:p>
    <w:p w:rsidRDefault="00A1051A" w:rsidP="00A1051A" w:rsidR="00A1051A" w:rsidRPr="005412B1">
      <w:pPr>
        <w:jc w:val="both"/>
        <w:rPr>
          <w:rFonts w:hAnsi="Bookman Old Style" w:ascii="Bookman Old Style"/>
          <w:sz w:val="24"/>
          <w:szCs w:val="24"/>
        </w:rPr>
      </w:pPr>
    </w:p>
    <w:p w:rsidRDefault="00A1051A" w:rsidP="00A1051A" w:rsidR="00A1051A" w:rsidRPr="009B4C4B">
      <w:pPr>
        <w:pStyle w:val="Odlomakpopisa"/>
        <w:numPr>
          <w:ilvl w:val="0"/>
          <w:numId w:val="1"/>
        </w:numPr>
        <w:spacing w:lineRule="auto" w:line="276" w:after="200"/>
        <w:jc w:val="both"/>
        <w:rPr>
          <w:rFonts w:hAnsi="Bookman Old Style" w:ascii="Bookman Old Style"/>
          <w:sz w:val="24"/>
          <w:szCs w:val="24"/>
        </w:rPr>
      </w:pPr>
      <w:r w:rsidRPr="005633AB">
        <w:rPr>
          <w:rFonts w:hAnsi="Bookman Old Style" w:ascii="Bookman Old Style"/>
          <w:b/>
          <w:sz w:val="24"/>
          <w:szCs w:val="24"/>
        </w:rPr>
        <w:t xml:space="preserve">Tužitelj </w:t>
      </w:r>
      <w:r>
        <w:rPr>
          <w:rFonts w:hAnsi="Bookman Old Style" w:ascii="Bookman Old Style"/>
          <w:b/>
          <w:sz w:val="24"/>
          <w:szCs w:val="24"/>
        </w:rPr>
        <w:t>ZAGREBAČKI HOLDING, podružnica Zagrebparking c/a tuženik OPIK</w:t>
      </w:r>
      <w:r w:rsidRPr="005633AB">
        <w:rPr>
          <w:rFonts w:hAnsi="Bookman Old Style" w:ascii="Bookman Old Style"/>
          <w:b/>
          <w:sz w:val="24"/>
          <w:szCs w:val="24"/>
        </w:rPr>
        <w:t xml:space="preserve"> d.o.o.</w:t>
      </w:r>
      <w:r>
        <w:rPr>
          <w:rFonts w:hAnsi="Bookman Old Style" w:ascii="Bookman Old Style"/>
          <w:sz w:val="24"/>
          <w:szCs w:val="24"/>
        </w:rPr>
        <w:t xml:space="preserve">, pred Trgovačkim sudom u Zagrebu, pod poslovnim brojem </w:t>
      </w:r>
      <w:r w:rsidRPr="005633AB">
        <w:rPr>
          <w:rFonts w:hAnsi="Bookman Old Style" w:ascii="Bookman Old Style"/>
          <w:b/>
          <w:sz w:val="24"/>
          <w:szCs w:val="24"/>
        </w:rPr>
        <w:t>P</w:t>
      </w:r>
      <w:r>
        <w:rPr>
          <w:rFonts w:hAnsi="Bookman Old Style" w:ascii="Bookman Old Style"/>
          <w:b/>
          <w:sz w:val="24"/>
          <w:szCs w:val="24"/>
        </w:rPr>
        <w:t>ovrv-5606</w:t>
      </w:r>
      <w:r w:rsidRPr="005633AB">
        <w:rPr>
          <w:rFonts w:hAnsi="Bookman Old Style" w:ascii="Bookman Old Style"/>
          <w:b/>
          <w:sz w:val="24"/>
          <w:szCs w:val="24"/>
        </w:rPr>
        <w:t>/1</w:t>
      </w:r>
      <w:r>
        <w:rPr>
          <w:rFonts w:hAnsi="Bookman Old Style" w:ascii="Bookman Old Style"/>
          <w:b/>
          <w:sz w:val="24"/>
          <w:szCs w:val="24"/>
        </w:rPr>
        <w:t>5</w:t>
      </w:r>
      <w:r w:rsidRPr="00FF2A1E">
        <w:rPr>
          <w:rFonts w:hAnsi="Bookman Old Style" w:ascii="Bookman Old Style"/>
          <w:sz w:val="24"/>
          <w:szCs w:val="24"/>
        </w:rPr>
        <w:t xml:space="preserve">, radi </w:t>
      </w:r>
      <w:r>
        <w:rPr>
          <w:rFonts w:hAnsi="Bookman Old Style" w:ascii="Bookman Old Style"/>
          <w:b/>
          <w:sz w:val="24"/>
          <w:szCs w:val="24"/>
        </w:rPr>
        <w:t>isplate.</w:t>
      </w:r>
    </w:p>
    <w:p w:rsidRDefault="00A1051A" w:rsidP="00A1051A" w:rsidR="00A1051A" w:rsidRPr="009B4C4B">
      <w:pPr>
        <w:spacing w:lineRule="auto" w:line="276" w:after="200"/>
        <w:jc w:val="both"/>
        <w:rPr>
          <w:rFonts w:hAnsi="Bookman Old Style" w:ascii="Bookman Old Style"/>
          <w:sz w:val="24"/>
          <w:szCs w:val="24"/>
        </w:rPr>
      </w:pPr>
      <w:r>
        <w:rPr>
          <w:rFonts w:hAnsi="Bookman Old Style" w:ascii="Bookman Old Style"/>
          <w:sz w:val="24"/>
          <w:szCs w:val="24"/>
        </w:rPr>
        <w:t>Dana 08. ožujka 2016. godine donesena je prvostupanjska presuda kojom se u točki I održava na snazi platni nalog sadržan u rješenju o ovrsi javnog bilježnika Marka Jurline iz Velike Gorice, broj Ovrv-7077/14 od 31. listopada 2014. i nalaže tuženiku isplatiti iznos od 740,00 kn s pripadajućim zakonskim zateznim kamatama, a u točki II nalaže tuženiku naknaditi tužitelju trošak parničnog postupka. Dana 16. ožujka 2016. godine podnesena je žalba protiv prvostupanjske presude, na temelju čega se predmet trenutno nalazi na Visokom trgovačkom sudu u Zagrebu.</w:t>
      </w:r>
    </w:p>
    <w:p w:rsidRDefault="00A1051A" w:rsidP="00A1051A" w:rsidR="00A1051A">
      <w:pPr>
        <w:pStyle w:val="Odlomakpopisa"/>
        <w:jc w:val="both"/>
        <w:rPr>
          <w:rFonts w:hAnsi="Bookman Old Style" w:ascii="Bookman Old Style"/>
          <w:sz w:val="24"/>
          <w:szCs w:val="24"/>
        </w:rPr>
      </w:pPr>
    </w:p>
    <w:p w:rsidRDefault="00A1051A" w:rsidP="00A1051A" w:rsidR="00A1051A">
      <w:pPr>
        <w:pStyle w:val="Odlomakpopisa"/>
        <w:jc w:val="both"/>
        <w:rPr>
          <w:rFonts w:hAnsi="Bookman Old Style" w:ascii="Bookman Old Style"/>
          <w:sz w:val="24"/>
          <w:szCs w:val="24"/>
        </w:rPr>
      </w:pPr>
    </w:p>
    <w:p w:rsidRDefault="00A1051A" w:rsidP="00A1051A" w:rsidR="00A1051A" w:rsidRPr="00722B06">
      <w:pPr>
        <w:pStyle w:val="Odlomakpopisa"/>
        <w:numPr>
          <w:ilvl w:val="0"/>
          <w:numId w:val="1"/>
        </w:numPr>
        <w:spacing w:lineRule="auto" w:line="276" w:after="200"/>
        <w:jc w:val="both"/>
        <w:rPr>
          <w:rFonts w:hAnsi="Bookman Old Style" w:ascii="Bookman Old Style"/>
          <w:sz w:val="24"/>
          <w:szCs w:val="24"/>
        </w:rPr>
      </w:pPr>
      <w:r w:rsidRPr="00722B06">
        <w:rPr>
          <w:rFonts w:hAnsi="Bookman Old Style" w:ascii="Bookman Old Style"/>
          <w:b/>
          <w:sz w:val="24"/>
          <w:szCs w:val="24"/>
        </w:rPr>
        <w:t>Tužitelj ZAGREBAČKI HOLDING, podružnica Zagrebparking c/a tuženik OPIK d.o.o.</w:t>
      </w:r>
      <w:r w:rsidRPr="00722B06">
        <w:rPr>
          <w:rFonts w:hAnsi="Bookman Old Style" w:ascii="Bookman Old Style"/>
          <w:sz w:val="24"/>
          <w:szCs w:val="24"/>
        </w:rPr>
        <w:t xml:space="preserve">, pred Trgovačkim sudom u Zagrebu, pod poslovnim brojem </w:t>
      </w:r>
      <w:r w:rsidRPr="00722B06">
        <w:rPr>
          <w:rFonts w:hAnsi="Bookman Old Style" w:ascii="Bookman Old Style"/>
          <w:b/>
          <w:sz w:val="24"/>
          <w:szCs w:val="24"/>
        </w:rPr>
        <w:t>P</w:t>
      </w:r>
      <w:r>
        <w:rPr>
          <w:rFonts w:hAnsi="Bookman Old Style" w:ascii="Bookman Old Style"/>
          <w:b/>
          <w:sz w:val="24"/>
          <w:szCs w:val="24"/>
        </w:rPr>
        <w:t>ovrv-1459</w:t>
      </w:r>
      <w:r w:rsidRPr="00722B06">
        <w:rPr>
          <w:rFonts w:hAnsi="Bookman Old Style" w:ascii="Bookman Old Style"/>
          <w:b/>
          <w:sz w:val="24"/>
          <w:szCs w:val="24"/>
        </w:rPr>
        <w:t>/1</w:t>
      </w:r>
      <w:r>
        <w:rPr>
          <w:rFonts w:hAnsi="Bookman Old Style" w:ascii="Bookman Old Style"/>
          <w:b/>
          <w:sz w:val="24"/>
          <w:szCs w:val="24"/>
        </w:rPr>
        <w:t>6</w:t>
      </w:r>
      <w:r w:rsidRPr="00722B06">
        <w:rPr>
          <w:rFonts w:hAnsi="Bookman Old Style" w:ascii="Bookman Old Style"/>
          <w:sz w:val="24"/>
          <w:szCs w:val="24"/>
        </w:rPr>
        <w:t xml:space="preserve">, radi </w:t>
      </w:r>
      <w:r w:rsidRPr="00722B06">
        <w:rPr>
          <w:rFonts w:hAnsi="Bookman Old Style" w:ascii="Bookman Old Style"/>
          <w:b/>
          <w:sz w:val="24"/>
          <w:szCs w:val="24"/>
        </w:rPr>
        <w:t>isplate.</w:t>
      </w:r>
    </w:p>
    <w:p w:rsidRDefault="00A1051A" w:rsidP="00A1051A" w:rsidR="00A1051A">
      <w:pPr>
        <w:spacing w:lineRule="auto" w:line="276" w:after="200"/>
        <w:jc w:val="both"/>
        <w:rPr>
          <w:rFonts w:hAnsi="Bookman Old Style" w:ascii="Bookman Old Style"/>
          <w:sz w:val="24"/>
          <w:szCs w:val="24"/>
        </w:rPr>
      </w:pPr>
      <w:r>
        <w:rPr>
          <w:rFonts w:hAnsi="Bookman Old Style" w:ascii="Bookman Old Style"/>
          <w:sz w:val="24"/>
          <w:szCs w:val="24"/>
        </w:rPr>
        <w:t>Dana 19. svibnja 2017. godine donesena je prvostupanjska presuda kojom se u točki I ukida u cjelosti platni nalog sadržan u rješenju o ovrsi javnog bilježnika Marka Jurline iz Velike Gorice, broj Ovrv-1031/15 od 03. travnja 2015., a u točki II nalaže se tužitelju naknaditi tuženiku trošak parničnog postupka. Dana 05. lipnja 2017. godine zaprimljena je žalba tužitelja protiv prvostupanjske presude (05. srpnja 2017. godine podneseno je očitovanje na žalbu), na temelju čega se predmet trenutno nalazi na Visokom trgovačkom sudu u Zagrebu.</w:t>
      </w:r>
    </w:p>
    <w:p w:rsidRDefault="00A1051A" w:rsidP="00A1051A" w:rsidR="00A1051A">
      <w:pPr>
        <w:spacing w:lineRule="auto" w:line="276" w:after="200"/>
        <w:jc w:val="both"/>
        <w:rPr>
          <w:rFonts w:hAnsi="Bookman Old Style" w:ascii="Bookman Old Style"/>
          <w:sz w:val="24"/>
          <w:szCs w:val="24"/>
        </w:rPr>
      </w:pPr>
    </w:p>
    <w:p w:rsidRDefault="00A1051A" w:rsidP="00A1051A" w:rsidR="00A1051A" w:rsidRPr="009B4C4B">
      <w:pPr>
        <w:pStyle w:val="Odlomakpopisa"/>
        <w:numPr>
          <w:ilvl w:val="0"/>
          <w:numId w:val="1"/>
        </w:numPr>
        <w:spacing w:lineRule="auto" w:line="276" w:after="200"/>
        <w:jc w:val="both"/>
        <w:rPr>
          <w:rFonts w:hAnsi="Bookman Old Style" w:ascii="Bookman Old Style"/>
          <w:sz w:val="24"/>
          <w:szCs w:val="24"/>
        </w:rPr>
      </w:pPr>
      <w:r w:rsidRPr="009B4C4B">
        <w:rPr>
          <w:rFonts w:hAnsi="Bookman Old Style" w:ascii="Bookman Old Style"/>
          <w:b/>
          <w:sz w:val="24"/>
          <w:szCs w:val="24"/>
        </w:rPr>
        <w:t>Tužitelj O</w:t>
      </w:r>
      <w:r>
        <w:rPr>
          <w:rFonts w:hAnsi="Bookman Old Style" w:ascii="Bookman Old Style"/>
          <w:b/>
          <w:sz w:val="24"/>
          <w:szCs w:val="24"/>
        </w:rPr>
        <w:t>PIK d.o.o. c/a tuženik ADDIKO BANK d.d.</w:t>
      </w:r>
      <w:r w:rsidRPr="009B4C4B">
        <w:rPr>
          <w:rFonts w:hAnsi="Bookman Old Style" w:ascii="Bookman Old Style"/>
          <w:b/>
          <w:sz w:val="24"/>
          <w:szCs w:val="24"/>
        </w:rPr>
        <w:t>.</w:t>
      </w:r>
      <w:r>
        <w:rPr>
          <w:rFonts w:hAnsi="Bookman Old Style" w:ascii="Bookman Old Style"/>
          <w:sz w:val="24"/>
          <w:szCs w:val="24"/>
        </w:rPr>
        <w:t>, pred Trgovačkim sudom u Zagreb</w:t>
      </w:r>
      <w:r w:rsidRPr="009B4C4B">
        <w:rPr>
          <w:rFonts w:hAnsi="Bookman Old Style" w:ascii="Bookman Old Style"/>
          <w:sz w:val="24"/>
          <w:szCs w:val="24"/>
        </w:rPr>
        <w:t xml:space="preserve">u, pod poslovnim brojem </w:t>
      </w:r>
      <w:r w:rsidRPr="009B4C4B">
        <w:rPr>
          <w:rFonts w:hAnsi="Bookman Old Style" w:ascii="Bookman Old Style"/>
          <w:b/>
          <w:sz w:val="24"/>
          <w:szCs w:val="24"/>
        </w:rPr>
        <w:t>P</w:t>
      </w:r>
      <w:r>
        <w:rPr>
          <w:rFonts w:hAnsi="Bookman Old Style" w:ascii="Bookman Old Style"/>
          <w:b/>
          <w:sz w:val="24"/>
          <w:szCs w:val="24"/>
        </w:rPr>
        <w:t>ovrv-1656/16</w:t>
      </w:r>
      <w:r w:rsidRPr="009B4C4B">
        <w:rPr>
          <w:rFonts w:hAnsi="Bookman Old Style" w:ascii="Bookman Old Style"/>
          <w:sz w:val="24"/>
          <w:szCs w:val="24"/>
        </w:rPr>
        <w:t xml:space="preserve">, radi </w:t>
      </w:r>
      <w:r>
        <w:rPr>
          <w:rFonts w:hAnsi="Bookman Old Style" w:ascii="Bookman Old Style"/>
          <w:b/>
          <w:sz w:val="24"/>
          <w:szCs w:val="24"/>
        </w:rPr>
        <w:t>isplate.</w:t>
      </w:r>
    </w:p>
    <w:p w:rsidRDefault="00A1051A" w:rsidP="00A1051A" w:rsidR="00A1051A">
      <w:pPr>
        <w:pStyle w:val="Odlomakpopisa"/>
        <w:jc w:val="both"/>
        <w:rPr>
          <w:rFonts w:hAnsi="Bookman Old Style" w:ascii="Bookman Old Style"/>
          <w:sz w:val="24"/>
          <w:szCs w:val="24"/>
        </w:rPr>
      </w:pPr>
    </w:p>
    <w:p w:rsidRDefault="00A1051A" w:rsidP="00A1051A" w:rsidR="00A1051A">
      <w:pPr>
        <w:spacing w:lineRule="auto" w:line="276" w:after="200"/>
        <w:jc w:val="both"/>
        <w:rPr>
          <w:rFonts w:hAnsi="Bookman Old Style" w:ascii="Bookman Old Style"/>
          <w:sz w:val="24"/>
          <w:szCs w:val="24"/>
        </w:rPr>
      </w:pPr>
      <w:r>
        <w:rPr>
          <w:rFonts w:hAnsi="Bookman Old Style" w:ascii="Bookman Old Style"/>
          <w:sz w:val="24"/>
          <w:szCs w:val="24"/>
        </w:rPr>
        <w:t xml:space="preserve">Dana 05. srpnja 2017. godine donesena je prvostupanjska presuda kojom se u točki I ukida u cjelosti platni nalog sadržan u rješenju o ovrsi javnog </w:t>
      </w:r>
      <w:r>
        <w:rPr>
          <w:rFonts w:hAnsi="Bookman Old Style" w:ascii="Bookman Old Style"/>
          <w:sz w:val="24"/>
          <w:szCs w:val="24"/>
        </w:rPr>
        <w:lastRenderedPageBreak/>
        <w:t>bilježnika mr.sc. Jozo Rotim iz Zagreba, broj Ovrv-455/16 od 04. ožujka 2016., a u točki II nalaže se tužitelju naknaditi tuženiku trošak parničnog postupka. Dana 13. srpnja 2017. godine podnesena je žalba protiv prvostupanjske presude. Dana 11. svibnja 2018. godine, uvidom u spis utvrdili smo da je dana 13. rujna 2017. godine predmet po žalbi predan na Visoki trgovački sud u Zagrebu.</w:t>
      </w:r>
    </w:p>
    <w:p w:rsidRDefault="00A1051A" w:rsidP="00A1051A" w:rsidR="00A1051A">
      <w:pPr>
        <w:spacing w:after="0"/>
        <w:jc w:val="both"/>
        <w:rPr>
          <w:rFonts w:hAnsi="Bookman Old Style" w:ascii="Bookman Old Style"/>
          <w:sz w:val="24"/>
          <w:szCs w:val="24"/>
        </w:rPr>
      </w:pPr>
    </w:p>
    <w:p w:rsidRDefault="00F74B60" w:rsidP="00A1051A" w:rsidR="00F74B60">
      <w:pPr>
        <w:spacing w:after="0"/>
        <w:jc w:val="both"/>
        <w:rPr>
          <w:rFonts w:hAnsi="Bookman Old Style" w:ascii="Bookman Old Style"/>
          <w:sz w:val="24"/>
          <w:szCs w:val="24"/>
        </w:rPr>
      </w:pPr>
    </w:p>
    <w:p w:rsidRDefault="00DB6B00" w:rsidP="00A1051A" w:rsidR="00DB6B00">
      <w:pPr>
        <w:spacing w:after="0"/>
        <w:jc w:val="both"/>
        <w:rPr>
          <w:rFonts w:hAnsi="Bookman Old Style" w:ascii="Bookman Old Style"/>
          <w:sz w:val="24"/>
          <w:szCs w:val="24"/>
        </w:rPr>
      </w:pPr>
    </w:p>
    <w:tbl>
      <w:tblPr>
        <w:tblW w:type="dxa" w:w="9440"/>
        <w:tblInd w:type="dxa" w:w="91"/>
        <w:tblLook w:val="04A0" w:noVBand="1" w:noHBand="0" w:lastColumn="0" w:firstColumn="1" w:lastRow="0" w:firstRow="1"/>
      </w:tblPr>
      <w:tblGrid>
        <w:gridCol w:w="913"/>
        <w:gridCol w:w="3567"/>
        <w:gridCol w:w="329"/>
        <w:gridCol w:w="329"/>
        <w:gridCol w:w="329"/>
        <w:gridCol w:w="222"/>
        <w:gridCol w:w="3775"/>
      </w:tblGrid>
      <w:tr w:rsidTr="00DB6B00" w:rsidR="00DB6B00" w:rsidRPr="00DB6B00">
        <w:trPr>
          <w:trHeight w:val="255"/>
        </w:trPr>
        <w:tc>
          <w:tcPr>
            <w:tcW w:type="dxa" w:w="9440"/>
            <w:gridSpan w:val="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Nastavno tome dajemo pregled priljeva i odljeva sredstava sa žiro-računa stečajnog dužnika</w:t>
            </w:r>
          </w:p>
        </w:tc>
      </w:tr>
      <w:tr w:rsidTr="00DB6B00" w:rsidR="00DB6B00" w:rsidRPr="00DB6B00">
        <w:trPr>
          <w:trHeight w:val="255"/>
        </w:trPr>
        <w:tc>
          <w:tcPr>
            <w:tcW w:type="dxa" w:w="5467"/>
            <w:gridSpan w:val="5"/>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u razdoblju od 30.05.2018.godine do  30.08.2018.godine.</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56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pPr>
              <w:spacing w:after="0"/>
              <w:rPr>
                <w:rFonts w:cs="Arial" w:eastAsia="Times New Roman" w:hAnsi="Arial" w:ascii="Arial"/>
                <w:sz w:val="20"/>
                <w:szCs w:val="20"/>
                <w:lang w:eastAsia="hr-HR"/>
              </w:rPr>
            </w:pPr>
          </w:p>
          <w:p w:rsidRDefault="00F74B60" w:rsidP="00DB6B00" w:rsidR="00F74B60">
            <w:pPr>
              <w:spacing w:after="0"/>
              <w:rPr>
                <w:rFonts w:cs="Arial" w:eastAsia="Times New Roman" w:hAnsi="Arial" w:ascii="Arial"/>
                <w:sz w:val="20"/>
                <w:szCs w:val="20"/>
                <w:lang w:eastAsia="hr-HR"/>
              </w:rPr>
            </w:pPr>
          </w:p>
          <w:p w:rsidRDefault="00F74B60" w:rsidP="00DB6B00" w:rsidR="00F74B60">
            <w:pPr>
              <w:spacing w:after="0"/>
              <w:rPr>
                <w:rFonts w:cs="Arial" w:eastAsia="Times New Roman" w:hAnsi="Arial" w:ascii="Arial"/>
                <w:sz w:val="20"/>
                <w:szCs w:val="20"/>
                <w:lang w:eastAsia="hr-HR"/>
              </w:rPr>
            </w:pPr>
          </w:p>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Redovni račun</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1.</w:t>
            </w: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STANJE  NA DAN 30.05.2018. GODINE</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534.646,57</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 xml:space="preserve">STANJE NA ŽIRO RAČUNU </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534.219,87</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 xml:space="preserve">STANJE BLAGAJNE </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426,70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356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2.</w:t>
            </w: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 xml:space="preserve">PRILJEV SREDSTAVA </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1.332,06</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3896"/>
            <w:gridSpan w:val="2"/>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HPB-kamate</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1,02</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Priliv od kupaca prije stečaja</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3896"/>
            <w:gridSpan w:val="2"/>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Priliv od najma</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Priliv od ovrha M.Tomić Ovrv-574/12</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1.331,04</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Priliv od pozajmica</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Priliv od predstečajnie nagodbe-Stipić</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3.</w:t>
            </w: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KONTROLNI ZBROJ (1+2)</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535.978,63</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356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4.</w:t>
            </w: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ODLJEV SREDSTAVA</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382.751,24</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troškovi objave oglasa za prodaju imovine</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troškovi (materijalni)</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896"/>
            <w:gridSpan w:val="2"/>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 xml:space="preserve">troškovi poštarine </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137,60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troškovi odvjetnika i javnog bilježnika</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1.195,67</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troškovi knjigovodstva</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5.625,00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troškovi FINE  i statistike</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134,20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356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PDV</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3896"/>
            <w:gridSpan w:val="2"/>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sudske pristojbe</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0,00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povrat pozajmice Novi Salonit d.o.o. u stečaju</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138.056,77</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4554"/>
            <w:gridSpan w:val="4"/>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r w:rsidRPr="00DB6B00">
              <w:rPr>
                <w:rFonts w:cs="Arial" w:eastAsia="Times New Roman" w:hAnsi="Arial" w:ascii="Arial"/>
                <w:sz w:val="20"/>
                <w:szCs w:val="20"/>
                <w:lang w:eastAsia="hr-HR"/>
              </w:rPr>
              <w:t>državni proračun-uplata dijela kupovnine</w:t>
            </w: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237.602,00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356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r w:rsidRPr="00DB6B00">
              <w:rPr>
                <w:rFonts w:cs="Arial" w:eastAsia="Times New Roman" w:hAnsi="Arial" w:ascii="Arial"/>
                <w:sz w:val="20"/>
                <w:szCs w:val="20"/>
                <w:lang w:eastAsia="hr-HR"/>
              </w:rPr>
              <w:t>5.</w:t>
            </w:r>
          </w:p>
        </w:tc>
        <w:tc>
          <w:tcPr>
            <w:tcW w:type="dxa" w:w="4752"/>
            <w:gridSpan w:val="5"/>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STANJE NA  REDOVNOM RAČUNURAČUNU NA DAN 30.08.2018.GODINE</w:t>
            </w: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153.227,39</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 xml:space="preserve">STANJE NA  žiro  RAČUNU </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152.938,29</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STANJE BLAGAJNE</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sz w:val="20"/>
                <w:szCs w:val="20"/>
                <w:lang w:eastAsia="hr-HR"/>
              </w:rPr>
            </w:pPr>
            <w:r w:rsidRPr="00DB6B00">
              <w:rPr>
                <w:rFonts w:cs="Arial" w:eastAsia="Times New Roman" w:hAnsi="Arial" w:ascii="Arial"/>
                <w:sz w:val="20"/>
                <w:szCs w:val="20"/>
                <w:lang w:eastAsia="hr-HR"/>
              </w:rPr>
              <w:t>289,10</w:t>
            </w: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jc w:val="center"/>
              <w:rPr>
                <w:rFonts w:cs="Arial" w:eastAsia="Times New Roman" w:hAnsi="Arial" w:ascii="Arial"/>
                <w:b/>
                <w:bCs/>
                <w:sz w:val="20"/>
                <w:szCs w:val="20"/>
                <w:lang w:eastAsia="hr-HR"/>
              </w:rPr>
            </w:pPr>
          </w:p>
        </w:tc>
        <w:tc>
          <w:tcPr>
            <w:tcW w:type="dxa" w:w="3567"/>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r>
      <w:tr w:rsidTr="00DB6B00" w:rsidR="00DB6B00" w:rsidRPr="00DB6B00">
        <w:trPr>
          <w:trHeight w:val="255"/>
        </w:trPr>
        <w:tc>
          <w:tcPr>
            <w:tcW w:type="dxa" w:w="91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4225"/>
            <w:gridSpan w:val="3"/>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KONTROLNI ZBROJ (4+5)</w:t>
            </w:r>
          </w:p>
        </w:tc>
        <w:tc>
          <w:tcPr>
            <w:tcW w:type="dxa" w:w="329"/>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198"/>
            <w:tcBorders>
              <w:top w:val="nil"/>
              <w:left w:val="nil"/>
              <w:bottom w:val="nil"/>
              <w:right w:val="nil"/>
            </w:tcBorders>
            <w:shd w:fill="auto" w:color="auto" w:val="clear"/>
            <w:noWrap/>
            <w:vAlign w:val="bottom"/>
            <w:hideMark/>
          </w:tcPr>
          <w:p w:rsidRDefault="00DB6B00" w:rsidP="00DB6B00" w:rsidR="00DB6B00" w:rsidRPr="00DB6B00">
            <w:pPr>
              <w:spacing w:after="0"/>
              <w:rPr>
                <w:rFonts w:cs="Arial" w:eastAsia="Times New Roman" w:hAnsi="Arial" w:ascii="Arial"/>
                <w:sz w:val="20"/>
                <w:szCs w:val="20"/>
                <w:lang w:eastAsia="hr-HR"/>
              </w:rPr>
            </w:pPr>
          </w:p>
        </w:tc>
        <w:tc>
          <w:tcPr>
            <w:tcW w:type="dxa" w:w="3775"/>
            <w:tcBorders>
              <w:top w:val="nil"/>
              <w:left w:val="nil"/>
              <w:bottom w:val="nil"/>
              <w:right w:val="nil"/>
            </w:tcBorders>
            <w:shd w:fill="auto" w:color="auto" w:val="clear"/>
            <w:noWrap/>
            <w:vAlign w:val="bottom"/>
            <w:hideMark/>
          </w:tcPr>
          <w:p w:rsidRDefault="00DB6B00" w:rsidP="00DB6B00" w:rsidR="00DB6B00" w:rsidRPr="00DB6B00">
            <w:pPr>
              <w:spacing w:after="0"/>
              <w:jc w:val="right"/>
              <w:rPr>
                <w:rFonts w:cs="Arial" w:eastAsia="Times New Roman" w:hAnsi="Arial" w:ascii="Arial"/>
                <w:b/>
                <w:bCs/>
                <w:sz w:val="20"/>
                <w:szCs w:val="20"/>
                <w:lang w:eastAsia="hr-HR"/>
              </w:rPr>
            </w:pPr>
            <w:r w:rsidRPr="00DB6B00">
              <w:rPr>
                <w:rFonts w:cs="Arial" w:eastAsia="Times New Roman" w:hAnsi="Arial" w:ascii="Arial"/>
                <w:b/>
                <w:bCs/>
                <w:sz w:val="20"/>
                <w:szCs w:val="20"/>
                <w:lang w:eastAsia="hr-HR"/>
              </w:rPr>
              <w:t>535.978,63</w:t>
            </w:r>
          </w:p>
        </w:tc>
      </w:tr>
    </w:tbl>
    <w:p w:rsidRDefault="00A1051A" w:rsidP="00A1051A" w:rsidR="00A1051A">
      <w:pPr>
        <w:spacing w:after="0"/>
        <w:jc w:val="both"/>
        <w:rPr>
          <w:rFonts w:hAnsi="Bookman Old Style" w:ascii="Bookman Old Style"/>
          <w:b/>
          <w:sz w:val="24"/>
          <w:szCs w:val="24"/>
          <w:lang w:val="pl-PL"/>
        </w:rPr>
      </w:pPr>
    </w:p>
    <w:p w:rsidRDefault="00A1051A" w:rsidP="00A1051A" w:rsidR="00A1051A">
      <w:pPr>
        <w:spacing w:after="0"/>
        <w:jc w:val="both"/>
        <w:rPr>
          <w:rFonts w:hAnsi="Bookman Old Style" w:ascii="Bookman Old Style"/>
          <w:b/>
          <w:sz w:val="24"/>
          <w:szCs w:val="24"/>
          <w:lang w:val="pl-PL"/>
        </w:rPr>
      </w:pPr>
    </w:p>
    <w:p w:rsidRDefault="00DB6B00" w:rsidP="00A1051A" w:rsidR="00DB6B00">
      <w:pPr>
        <w:spacing w:after="0"/>
        <w:jc w:val="both"/>
        <w:rPr>
          <w:rFonts w:hAnsi="Bookman Old Style" w:ascii="Bookman Old Style"/>
          <w:b/>
          <w:sz w:val="24"/>
          <w:szCs w:val="24"/>
          <w:lang w:val="pl-PL"/>
        </w:rPr>
      </w:pPr>
    </w:p>
    <w:p w:rsidRDefault="00DB6B00" w:rsidP="00A1051A" w:rsidR="00DB6B00">
      <w:pPr>
        <w:spacing w:after="0"/>
        <w:jc w:val="both"/>
        <w:rPr>
          <w:rFonts w:hAnsi="Bookman Old Style" w:ascii="Bookman Old Style"/>
          <w:b/>
          <w:sz w:val="24"/>
          <w:szCs w:val="24"/>
          <w:lang w:val="pl-PL"/>
        </w:rPr>
      </w:pPr>
    </w:p>
    <w:p w:rsidRDefault="00A1051A" w:rsidP="00A1051A" w:rsidR="00A1051A">
      <w:pPr>
        <w:spacing w:after="0"/>
        <w:jc w:val="both"/>
        <w:rPr>
          <w:rFonts w:hAnsi="Bookman Old Style" w:ascii="Bookman Old Style"/>
          <w:b/>
          <w:sz w:val="24"/>
          <w:szCs w:val="24"/>
          <w:lang w:val="pl-PL"/>
        </w:rPr>
      </w:pPr>
    </w:p>
    <w:p w:rsidRDefault="00A1051A" w:rsidP="00A1051A" w:rsidR="00A1051A">
      <w:pPr>
        <w:spacing w:after="0"/>
        <w:jc w:val="both"/>
        <w:rPr>
          <w:rFonts w:hAnsi="Bookman Old Style" w:ascii="Bookman Old Style"/>
          <w:b/>
          <w:sz w:val="24"/>
          <w:szCs w:val="24"/>
          <w:lang w:val="pl-PL"/>
        </w:rPr>
      </w:pPr>
    </w:p>
    <w:p w:rsidRDefault="00A1051A" w:rsidP="00A1051A" w:rsidR="00A1051A"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lastRenderedPageBreak/>
        <w:t>III. RADNJE  KOJE ĆE SE PODUZETI U NAREDNOM RAZDOBLJU</w:t>
      </w:r>
    </w:p>
    <w:p w:rsidRDefault="00A1051A" w:rsidP="00A1051A" w:rsidR="00A1051A">
      <w:pPr>
        <w:spacing w:after="0"/>
        <w:jc w:val="both"/>
        <w:rPr>
          <w:rFonts w:hAnsi="Bookman Old Style" w:ascii="Bookman Old Style"/>
          <w:sz w:val="24"/>
          <w:szCs w:val="24"/>
          <w:lang w:val="pl-PL"/>
        </w:rPr>
      </w:pPr>
    </w:p>
    <w:p w:rsidRDefault="00A1051A" w:rsidP="00A1051A" w:rsidR="00A1051A">
      <w:pPr>
        <w:spacing w:after="0"/>
        <w:jc w:val="both"/>
        <w:rPr>
          <w:rFonts w:hAnsi="Bookman Old Style" w:ascii="Bookman Old Style"/>
          <w:sz w:val="24"/>
          <w:szCs w:val="24"/>
          <w:lang w:val="pl-PL"/>
        </w:rPr>
      </w:pPr>
    </w:p>
    <w:p w:rsidRDefault="00AB6776" w:rsidP="00AB6776" w:rsidR="00A1051A">
      <w:pPr>
        <w:jc w:val="both"/>
        <w:rPr>
          <w:rFonts w:hAnsi="Bookman Old Style" w:ascii="Bookman Old Style"/>
          <w:sz w:val="24"/>
          <w:szCs w:val="24"/>
          <w:lang w:val="pl-PL"/>
        </w:rPr>
      </w:pPr>
      <w:r>
        <w:rPr>
          <w:rFonts w:hAnsi="Bookman Old Style" w:ascii="Bookman Old Style"/>
          <w:sz w:val="24"/>
          <w:szCs w:val="24"/>
          <w:lang w:val="pl-PL"/>
        </w:rPr>
        <w:t xml:space="preserve">Nastavit će se </w:t>
      </w:r>
      <w:r w:rsidR="008F37D0">
        <w:rPr>
          <w:rFonts w:hAnsi="Bookman Old Style" w:ascii="Bookman Old Style"/>
          <w:sz w:val="24"/>
          <w:szCs w:val="24"/>
          <w:lang w:val="pl-PL"/>
        </w:rPr>
        <w:t>unovčenjem</w:t>
      </w:r>
      <w:r w:rsidR="00A1051A">
        <w:rPr>
          <w:rFonts w:hAnsi="Bookman Old Style" w:ascii="Bookman Old Style"/>
          <w:sz w:val="24"/>
          <w:szCs w:val="24"/>
          <w:lang w:val="pl-PL"/>
        </w:rPr>
        <w:t xml:space="preserve"> stečajne mase</w:t>
      </w:r>
      <w:r w:rsidR="008F37D0">
        <w:rPr>
          <w:rFonts w:hAnsi="Bookman Old Style" w:ascii="Bookman Old Style"/>
          <w:sz w:val="24"/>
          <w:szCs w:val="24"/>
          <w:lang w:val="pl-PL"/>
        </w:rPr>
        <w:t>, a isplata vjerovnicima stečajne mase ovisit će o priljevu sredstava.</w:t>
      </w:r>
    </w:p>
    <w:p w:rsidRDefault="00A1051A" w:rsidP="00A1051A" w:rsidR="00A1051A">
      <w:pPr>
        <w:rPr>
          <w:rFonts w:hAnsi="Bookman Old Style" w:ascii="Bookman Old Style"/>
          <w:sz w:val="24"/>
          <w:szCs w:val="24"/>
          <w:lang w:val="pl-PL"/>
        </w:rPr>
      </w:pPr>
    </w:p>
    <w:p w:rsidRDefault="00A1051A" w:rsidP="00A1051A" w:rsidR="00A1051A">
      <w:pPr>
        <w:rPr>
          <w:rFonts w:hAnsi="Bookman Old Style" w:ascii="Bookman Old Style"/>
          <w:sz w:val="24"/>
          <w:szCs w:val="24"/>
          <w:lang w:val="pl-PL"/>
        </w:rPr>
      </w:pPr>
    </w:p>
    <w:p w:rsidRDefault="00A1051A" w:rsidP="00A1051A" w:rsidR="00A1051A">
      <w:pPr>
        <w:rPr>
          <w:rFonts w:hAnsi="Bookman Old Style" w:ascii="Bookman Old Style"/>
          <w:sz w:val="24"/>
          <w:szCs w:val="24"/>
          <w:lang w:val="pl-PL"/>
        </w:rPr>
      </w:pPr>
    </w:p>
    <w:p w:rsidRDefault="00A1051A" w:rsidP="00A1051A" w:rsidR="00A1051A" w:rsidRPr="0093029A">
      <w:pPr>
        <w:rPr>
          <w:rFonts w:hAnsi="Bookman Old Style" w:ascii="Bookman Old Style"/>
          <w:sz w:val="24"/>
          <w:szCs w:val="24"/>
          <w:lang w:val="pl-PL"/>
        </w:rPr>
      </w:pPr>
    </w:p>
    <w:p w:rsidRDefault="00A1051A" w:rsidP="00A1051A" w:rsidR="00A1051A"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A1051A" w:rsidR="00672ADD" w:rsidRPr="00A1051A">
      <w:pPr>
        <w:rPr>
          <w:rFonts w:hAnsi="Bookman Old Style" w:ascii="Bookman Old Style"/>
          <w:lang w:val="pl-PL"/>
        </w:rPr>
      </w:pPr>
      <w:r w:rsidRPr="0093029A">
        <w:rPr>
          <w:rFonts w:hAnsi="Bookman Old Style" w:ascii="Bookman Old Style"/>
          <w:sz w:val="24"/>
          <w:szCs w:val="24"/>
          <w:lang w:val="pl-PL"/>
        </w:rPr>
        <w:t xml:space="preserve">Zagreb, </w:t>
      </w:r>
      <w:r w:rsidR="00030363">
        <w:rPr>
          <w:rFonts w:hAnsi="Bookman Old Style" w:ascii="Bookman Old Style"/>
          <w:sz w:val="24"/>
          <w:szCs w:val="24"/>
          <w:lang w:val="pl-PL"/>
        </w:rPr>
        <w:t>30.08</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 xml:space="preserve"> Davorka Huljev</w:t>
      </w:r>
    </w:p>
    <w:sectPr w:rsidSect="006C7362" w:rsidR="00672ADD" w:rsidRPr="00A1051A">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E7DA7"/>
    <w:multiLevelType w:val="hybridMultilevel"/>
    <w:tmpl w:val="397EE5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99870E5"/>
    <w:multiLevelType w:val="hybridMultilevel"/>
    <w:tmpl w:val="0B52AA16"/>
    <w:lvl w:tplc="E6D05FDC"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7CA629A"/>
    <w:multiLevelType w:val="hybridMultilevel"/>
    <w:tmpl w:val="06566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051A"/>
    <w:rsid w:val="00030363"/>
    <w:rsid w:val="00245818"/>
    <w:rsid w:val="00672ADD"/>
    <w:rsid w:val="00855195"/>
    <w:rsid w:val="008F37D0"/>
    <w:rsid w:val="009F528C"/>
    <w:rsid w:val="00A1051A"/>
    <w:rsid w:val="00AB47C9"/>
    <w:rsid w:val="00AB6776"/>
    <w:rsid w:val="00BF701A"/>
    <w:rsid w:val="00DB6B00"/>
    <w:rsid w:val="00DF7A34"/>
    <w:rsid w:val="00F74B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51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1051A"/>
    <w:pPr>
      <w:ind w:left="720"/>
      <w:contextualSpacing/>
    </w:pPr>
  </w:style>
  <w:style w:styleId="Zaglavlje" w:type="paragraph">
    <w:name w:val="header"/>
    <w:basedOn w:val="Normal"/>
    <w:link w:val="ZaglavljeChar"/>
    <w:unhideWhenUsed/>
    <w:rsid w:val="00A1051A"/>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A1051A"/>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BF701A"/>
    <w:rPr>
      <w:color w:val="808080"/>
      <w:bdr w:space="0" w:sz="0" w:color="auto" w:val="none"/>
      <w:shd w:fill="auto" w:color="auto" w:val="clear"/>
    </w:rPr>
  </w:style>
  <w:style w:customStyle="true" w:styleId="eSPISCCParagraphDefaultFont" w:type="character">
    <w:name w:val="eSPIS_CC_Paragraph Default Font"/>
    <w:basedOn w:val="Zadanifontodlomka"/>
    <w:rsid w:val="00BF70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701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F701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F701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51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1051A"/>
    <w:pPr>
      <w:ind w:left="720"/>
      <w:contextualSpacing/>
    </w:pPr>
  </w:style>
  <w:style w:styleId="Zaglavlje" w:type="paragraph">
    <w:name w:val="header"/>
    <w:basedOn w:val="Normal"/>
    <w:link w:val="ZaglavljeChar"/>
    <w:unhideWhenUsed/>
    <w:rsid w:val="00A1051A"/>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A1051A"/>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BF701A"/>
    <w:rPr>
      <w:color w:val="808080"/>
      <w:bdr w:color="auto" w:space="0" w:sz="0" w:val="none"/>
      <w:shd w:color="auto" w:fill="auto" w:val="clear"/>
    </w:rPr>
  </w:style>
  <w:style w:customStyle="1" w:styleId="eSPISCCParagraphDefaultFont" w:type="character">
    <w:name w:val="eSPIS_CC_Paragraph Default Font"/>
    <w:basedOn w:val="Zadanifontodlomka"/>
    <w:rsid w:val="00BF70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701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F701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F701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73937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1499</properties:Words>
  <properties:Characters>8669</properties:Characters>
  <properties:Lines>376</properties:Lines>
  <properties:Paragraphs>112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2018-08-31T10:02:00Z</dcterms:created>
  <dc:creator>natalija</dc:creator>
  <cp:lastModifiedBy>Draženka Prpić</cp:lastModifiedBy>
  <cp:lastPrinted>2018-08-29T09:54:00Z</cp:lastPrinted>
  <dcterms:modified xmlns:xsi="http://www.w3.org/2001/XMLSchema-instance" xsi:type="dcterms:W3CDTF">2018-08-31T10:03:00Z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St-209/2012-354 / Podnesak - Izvješće stečajnog upravitelja (Izvješće 30.05.-30.08.2018-St-209-12.docx)</vt:lpwstr>
  </prop:property>
  <prop:property name="CC_coloring" pid="4" fmtid="{D5CDD505-2E9C-101B-9397-08002B2CF9AE}">
    <vt:bool>false</vt:bool>
  </prop:property>
  <prop:property name="BrojStranica" pid="5" fmtid="{D5CDD505-2E9C-101B-9397-08002B2CF9AE}">
    <vt:i4>6</vt:i4>
  </prop:property>
</prop:Properties>
</file>