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e5c89" w14:paraId="e3e5c8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74079" w:rsidP="00E74079" w:rsidR="00E74079" w:rsidRPr="00E74079">
      <w:pPr>
        <w:spacing w:after="0"/>
        <w:jc w:val="right"/>
        <w:rPr>
          <w:rFonts w:cs="Times New Roman" w:eastAsia="Calibri"/>
          <w:b/>
          <w:bCs/>
          <w:lang w:eastAsia="hr-HR"/>
        </w:rPr>
      </w:pPr>
      <w:r w:rsidRPr="00E74079">
        <w:rPr>
          <w:rFonts w:cs="Times New Roman" w:eastAsia="Calibri"/>
          <w:b/>
          <w:bCs/>
          <w:lang w:eastAsia="hr-HR"/>
        </w:rPr>
        <w:t>9 St -878/2016</w:t>
      </w:r>
    </w:p>
    <w:p w:rsidRDefault="00E74079" w:rsidP="00E74079" w:rsidR="00E74079" w:rsidRPr="00E74079">
      <w:pPr>
        <w:spacing w:after="0"/>
        <w:jc w:val="both"/>
        <w:rPr>
          <w:rFonts w:cs="Times New Roman" w:eastAsia="Calibri"/>
          <w:b/>
          <w:bCs/>
          <w:lang w:eastAsia="hr-HR"/>
        </w:rPr>
      </w:pPr>
    </w:p>
    <w:p w:rsidRDefault="00E74079" w:rsidP="00E74079" w:rsidR="00E74079" w:rsidRPr="00E74079">
      <w:pPr>
        <w:spacing w:after="0"/>
        <w:jc w:val="both"/>
        <w:rPr>
          <w:rFonts w:cs="Times New Roman" w:eastAsia="Calibri"/>
          <w:b/>
          <w:bCs/>
          <w:lang w:eastAsia="hr-HR"/>
        </w:rPr>
      </w:pPr>
      <w:r w:rsidRPr="00E74079">
        <w:rPr>
          <w:rFonts w:cs="Times New Roman" w:eastAsia="Calibri"/>
          <w:b/>
          <w:bCs/>
          <w:lang w:eastAsia="hr-HR"/>
        </w:rPr>
        <w:t xml:space="preserve">                        </w:t>
      </w:r>
    </w:p>
    <w:p w:rsidRDefault="00E74079" w:rsidP="00E74079" w:rsidR="00E74079" w:rsidRPr="00E74079">
      <w:pPr>
        <w:spacing w:after="0"/>
        <w:jc w:val="both"/>
        <w:rPr>
          <w:rFonts w:cs="Times New Roman" w:eastAsia="Calibri"/>
          <w:b/>
          <w:bCs/>
          <w:lang w:eastAsia="hr-HR"/>
        </w:rPr>
      </w:pPr>
      <w:r w:rsidRPr="00E74079">
        <w:rPr>
          <w:rFonts w:cs="Times New Roman" w:eastAsia="Calibri"/>
          <w:b/>
          <w:bCs/>
          <w:lang w:eastAsia="hr-HR"/>
        </w:rPr>
        <w:t xml:space="preserve">               </w:t>
      </w:r>
    </w:p>
    <w:p w:rsidRDefault="00E74079" w:rsidP="00E74079" w:rsidR="00E74079" w:rsidRPr="00E74079">
      <w:pPr>
        <w:spacing w:after="0"/>
        <w:jc w:val="both"/>
        <w:rPr>
          <w:rFonts w:cs="Times New Roman" w:eastAsia="Calibri"/>
          <w:b/>
          <w:bCs/>
          <w:lang w:eastAsia="hr-HR"/>
        </w:rPr>
      </w:pPr>
    </w:p>
    <w:p w:rsidRDefault="00E74079" w:rsidP="00E74079" w:rsidR="00E74079" w:rsidRPr="00E74079">
      <w:pPr>
        <w:spacing w:after="0"/>
        <w:jc w:val="both"/>
        <w:rPr>
          <w:rFonts w:cs="Times New Roman" w:eastAsia="Calibri"/>
          <w:bCs/>
          <w:lang w:eastAsia="hr-HR"/>
        </w:rPr>
      </w:pPr>
      <w:r w:rsidRPr="00E74079">
        <w:rPr>
          <w:rFonts w:cs="Times New Roman" w:eastAsia="Calibri"/>
          <w:bCs/>
          <w:lang w:eastAsia="hr-HR"/>
        </w:rPr>
        <w:t>REPUBLIKA HRVATSKA</w:t>
      </w:r>
    </w:p>
    <w:p w:rsidRDefault="00E74079" w:rsidP="00E74079" w:rsidR="00E74079" w:rsidRPr="00E74079">
      <w:pPr>
        <w:spacing w:after="0"/>
        <w:jc w:val="both"/>
        <w:rPr>
          <w:rFonts w:cs="Times New Roman" w:eastAsia="Calibri"/>
          <w:bCs/>
          <w:lang w:eastAsia="hr-HR"/>
        </w:rPr>
      </w:pPr>
      <w:r w:rsidRPr="00E74079">
        <w:rPr>
          <w:rFonts w:cs="Times New Roman" w:eastAsia="Calibri"/>
          <w:bCs/>
          <w:lang w:eastAsia="hr-HR"/>
        </w:rPr>
        <w:t>TRGOVAČKI SUD U ZADRU</w:t>
      </w:r>
    </w:p>
    <w:p w:rsidRDefault="00E74079" w:rsidP="00E74079" w:rsidR="00E74079" w:rsidRPr="00E74079">
      <w:pPr>
        <w:spacing w:after="0"/>
        <w:rPr>
          <w:rFonts w:cs="Times New Roman" w:eastAsia="Calibri"/>
          <w:bCs/>
          <w:lang w:eastAsia="hr-HR"/>
        </w:rPr>
      </w:pPr>
      <w:r w:rsidRPr="00E74079">
        <w:rPr>
          <w:rFonts w:cs="Times New Roman" w:eastAsia="Calibri"/>
          <w:bCs/>
          <w:lang w:eastAsia="hr-HR"/>
        </w:rPr>
        <w:t>STALNA SLUŽBA U  ŠIBENIKU</w:t>
      </w:r>
    </w:p>
    <w:p w:rsidRDefault="00E74079" w:rsidP="00E74079" w:rsidR="00E74079" w:rsidRPr="00E74079">
      <w:pPr>
        <w:spacing w:after="0"/>
        <w:jc w:val="right"/>
        <w:rPr>
          <w:rFonts w:cs="Times New Roman" w:eastAsia="Calibri"/>
          <w:bCs/>
          <w:lang w:eastAsia="hr-HR"/>
        </w:rPr>
      </w:pPr>
    </w:p>
    <w:p w:rsidRDefault="00E74079" w:rsidP="00E74079" w:rsidR="00E74079" w:rsidRPr="00E74079">
      <w:pPr>
        <w:spacing w:after="0"/>
        <w:jc w:val="right"/>
        <w:rPr>
          <w:rFonts w:cs="Times New Roman" w:eastAsia="Calibri"/>
          <w:bCs/>
          <w:lang w:eastAsia="hr-HR"/>
        </w:rPr>
      </w:pPr>
    </w:p>
    <w:p w:rsidRDefault="00E74079" w:rsidP="00E74079" w:rsidR="00E74079" w:rsidRPr="00E74079">
      <w:pPr>
        <w:spacing w:after="0"/>
        <w:jc w:val="center"/>
        <w:rPr>
          <w:rFonts w:cs="Times New Roman" w:eastAsia="Calibri"/>
          <w:bCs/>
          <w:lang w:eastAsia="hr-HR"/>
        </w:rPr>
      </w:pPr>
      <w:r w:rsidRPr="00E74079">
        <w:rPr>
          <w:rFonts w:cs="Times New Roman" w:eastAsia="Calibri"/>
          <w:bCs/>
          <w:lang w:eastAsia="hr-HR"/>
        </w:rPr>
        <w:t>U  I M E  R E P U B L I K E  H R V A T S K E</w:t>
      </w:r>
    </w:p>
    <w:p w:rsidRDefault="00E74079" w:rsidP="00E74079" w:rsidR="00E74079" w:rsidRPr="00E74079">
      <w:pPr>
        <w:spacing w:after="0"/>
        <w:jc w:val="center"/>
        <w:rPr>
          <w:rFonts w:cs="Times New Roman" w:eastAsia="Calibri"/>
          <w:bCs/>
          <w:lang w:eastAsia="hr-HR"/>
        </w:rPr>
      </w:pPr>
    </w:p>
    <w:p w:rsidRDefault="00E74079" w:rsidP="00E74079" w:rsidR="00E74079" w:rsidRPr="00E74079">
      <w:pPr>
        <w:spacing w:after="0"/>
        <w:jc w:val="center"/>
        <w:rPr>
          <w:rFonts w:cs="Times New Roman" w:eastAsia="Calibri"/>
          <w:bCs/>
          <w:lang w:eastAsia="hr-HR"/>
        </w:rPr>
      </w:pPr>
      <w:r w:rsidRPr="00E74079">
        <w:rPr>
          <w:rFonts w:cs="Times New Roman" w:eastAsia="Calibri"/>
          <w:bCs/>
          <w:lang w:eastAsia="hr-HR"/>
        </w:rPr>
        <w:t xml:space="preserve">R J E Š E N J E </w:t>
      </w: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 xml:space="preserve">Trgovački sud u Zadru, Stalna služba u Šibeniku, OIB: 39670464653, po sucu Tereziji Goreta u stečajnom postupku nad dužnikom </w:t>
      </w:r>
      <w:r w:rsidRPr="00E74079">
        <w:rPr>
          <w:rFonts w:cs="Times New Roman" w:eastAsia="Calibri"/>
        </w:rPr>
        <w:t xml:space="preserve">DOMDJONI COMPANY j.d.o.o. iz Šibenika, </w:t>
      </w:r>
      <w:proofErr w:type="spellStart"/>
      <w:r w:rsidRPr="00E74079">
        <w:rPr>
          <w:rFonts w:cs="Times New Roman" w:eastAsia="Calibri"/>
        </w:rPr>
        <w:t>Miminac</w:t>
      </w:r>
      <w:proofErr w:type="spellEnd"/>
      <w:r w:rsidRPr="00E74079">
        <w:rPr>
          <w:rFonts w:cs="Times New Roman" w:eastAsia="Calibri"/>
        </w:rPr>
        <w:t xml:space="preserve"> 16, OIB: 38893229957</w:t>
      </w:r>
      <w:r w:rsidRPr="00E74079">
        <w:rPr>
          <w:rFonts w:cs="Times New Roman" w:eastAsia="Calibri"/>
          <w:lang w:eastAsia="hr-HR"/>
        </w:rPr>
        <w:t xml:space="preserve">, dana 18. siječnja 2019.g. </w:t>
      </w: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jc w:val="center"/>
        <w:rPr>
          <w:rFonts w:cs="Times New Roman" w:eastAsia="Calibri"/>
          <w:bCs/>
          <w:lang w:eastAsia="hr-HR"/>
        </w:rPr>
      </w:pPr>
      <w:r w:rsidRPr="00E74079">
        <w:rPr>
          <w:rFonts w:cs="Times New Roman" w:eastAsia="Calibri"/>
          <w:bCs/>
          <w:lang w:eastAsia="hr-HR"/>
        </w:rPr>
        <w:t>r i j e š i o    j e</w:t>
      </w: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 xml:space="preserve">1.        Otvara se stečajni postupak nad dužnikom </w:t>
      </w:r>
      <w:r w:rsidRPr="00E74079">
        <w:rPr>
          <w:rFonts w:cs="Times New Roman" w:eastAsia="Calibri"/>
        </w:rPr>
        <w:t xml:space="preserve">DOMDJONI COMPANY j.d.o.o. iz Šibenika, </w:t>
      </w:r>
      <w:proofErr w:type="spellStart"/>
      <w:r w:rsidRPr="00E74079">
        <w:rPr>
          <w:rFonts w:cs="Times New Roman" w:eastAsia="Calibri"/>
        </w:rPr>
        <w:t>Miminac</w:t>
      </w:r>
      <w:proofErr w:type="spellEnd"/>
      <w:r w:rsidRPr="00E74079">
        <w:rPr>
          <w:rFonts w:cs="Times New Roman" w:eastAsia="Calibri"/>
        </w:rPr>
        <w:t xml:space="preserve"> 16, OIB: 38893229957,</w:t>
      </w:r>
      <w:r w:rsidRPr="00E74079">
        <w:rPr>
          <w:rFonts w:cs="Times New Roman" w:eastAsia="Calibri"/>
          <w:lang w:eastAsia="hr-HR"/>
        </w:rPr>
        <w:t>dana 18. siječnja 2019. godine, kada je ovo rješenje objavljeno na mrežnoj stranici e-Oglasna ploča ovog suda.</w:t>
      </w:r>
    </w:p>
    <w:p w:rsidRDefault="00E74079" w:rsidP="00E74079" w:rsidR="00E74079" w:rsidRPr="00E74079">
      <w:pPr>
        <w:spacing w:after="0"/>
        <w:ind w:hanging="705" w:left="705"/>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 xml:space="preserve">2.        Za stečajnog upravitelja imenuje se </w:t>
      </w:r>
      <w:r w:rsidRPr="00E74079">
        <w:rPr>
          <w:rFonts w:cs="Times New Roman" w:eastAsia="Calibri"/>
        </w:rPr>
        <w:t xml:space="preserve">Milan Ljubičić, Kolan, </w:t>
      </w:r>
      <w:proofErr w:type="spellStart"/>
      <w:r w:rsidRPr="00E74079">
        <w:rPr>
          <w:rFonts w:cs="Times New Roman" w:eastAsia="Calibri"/>
        </w:rPr>
        <w:t>Šimuni</w:t>
      </w:r>
      <w:proofErr w:type="spellEnd"/>
      <w:r w:rsidRPr="00E74079">
        <w:rPr>
          <w:rFonts w:cs="Times New Roman" w:eastAsia="Calibri"/>
        </w:rPr>
        <w:t xml:space="preserve"> 142, OIB: 87161259116.</w:t>
      </w:r>
    </w:p>
    <w:p w:rsidRDefault="00E74079" w:rsidP="00E74079" w:rsidR="00E74079" w:rsidRPr="00E74079">
      <w:pPr>
        <w:spacing w:after="0"/>
        <w:ind w:hanging="705" w:left="705"/>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3.      Zaključuje se stečajni postupak nad dužnikom</w:t>
      </w:r>
      <w:r w:rsidRPr="00E74079">
        <w:rPr>
          <w:rFonts w:cs="Times New Roman" w:eastAsia="Calibri"/>
        </w:rPr>
        <w:t xml:space="preserve"> DOMDJONI COMPANY j.d.o.o. iz Šibenika, </w:t>
      </w:r>
      <w:proofErr w:type="spellStart"/>
      <w:r w:rsidRPr="00E74079">
        <w:rPr>
          <w:rFonts w:cs="Times New Roman" w:eastAsia="Calibri"/>
        </w:rPr>
        <w:t>Miminac</w:t>
      </w:r>
      <w:proofErr w:type="spellEnd"/>
      <w:r w:rsidRPr="00E74079">
        <w:rPr>
          <w:rFonts w:cs="Times New Roman" w:eastAsia="Calibri"/>
        </w:rPr>
        <w:t xml:space="preserve"> 16, OIB: 38893229957</w:t>
      </w:r>
      <w:r w:rsidRPr="00E74079">
        <w:rPr>
          <w:rFonts w:cs="Times New Roman" w:eastAsia="Calibri"/>
          <w:lang w:eastAsia="hr-HR"/>
        </w:rPr>
        <w:t xml:space="preserve"> , temeljem odredbe čl. 132. Stečajnog zakona (Narodne novine 71/15 dalje u tekstu SZ).</w:t>
      </w: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E74079" w:rsidP="00E74079" w:rsidR="00E74079" w:rsidRPr="00E74079">
      <w:pPr>
        <w:spacing w:after="0"/>
        <w:ind w:hanging="705" w:left="705"/>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E74079" w:rsidP="00E74079" w:rsidR="00E74079" w:rsidRPr="00E74079">
      <w:pPr>
        <w:spacing w:after="0"/>
        <w:jc w:val="both"/>
        <w:rPr>
          <w:rFonts w:cs="Times New Roman" w:eastAsia="Calibri"/>
          <w:b/>
          <w:bCs/>
          <w:lang w:eastAsia="hr-HR"/>
        </w:rPr>
      </w:pPr>
      <w:r w:rsidRPr="00E74079">
        <w:rPr>
          <w:rFonts w:cs="Times New Roman" w:eastAsia="Calibri"/>
          <w:lang w:eastAsia="hr-HR"/>
        </w:rPr>
        <w:t xml:space="preserve"> </w:t>
      </w:r>
    </w:p>
    <w:p w:rsidRDefault="00E74079" w:rsidP="00E74079" w:rsidR="00E74079" w:rsidRPr="00E74079">
      <w:pPr>
        <w:spacing w:after="0"/>
        <w:jc w:val="center"/>
        <w:rPr>
          <w:rFonts w:cs="Times New Roman" w:eastAsia="Calibri"/>
          <w:b/>
          <w:bCs/>
          <w:lang w:eastAsia="hr-HR"/>
        </w:rPr>
      </w:pPr>
    </w:p>
    <w:p w:rsidRDefault="00E74079" w:rsidP="00E74079" w:rsidR="00E74079" w:rsidRPr="00E74079">
      <w:pPr>
        <w:spacing w:after="0"/>
        <w:jc w:val="center"/>
        <w:rPr>
          <w:rFonts w:cs="Times New Roman" w:eastAsia="Calibri"/>
          <w:bCs/>
          <w:lang w:eastAsia="hr-HR"/>
        </w:rPr>
      </w:pPr>
      <w:r w:rsidRPr="00E74079">
        <w:rPr>
          <w:rFonts w:cs="Times New Roman" w:eastAsia="Calibri"/>
          <w:bCs/>
          <w:lang w:eastAsia="hr-HR"/>
        </w:rPr>
        <w:lastRenderedPageBreak/>
        <w:t>O b r a z l o ž e n j e</w:t>
      </w: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r w:rsidRPr="00E74079">
        <w:rPr>
          <w:rFonts w:cs="Times New Roman" w:eastAsia="Calibri"/>
          <w:lang w:eastAsia="hr-HR"/>
        </w:rPr>
        <w:t xml:space="preserve">Predlagatelj Financijska agencija, je prijedlogom zaprimljenim na Trgovačkom sudu u Zadru, Stalna služba u Šibeniku, dana 21. lipnja 2016. godine predložio otvaranje  stečajnog postupka nad dužnikom . </w:t>
      </w: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r w:rsidRPr="00E74079">
        <w:rPr>
          <w:rFonts w:cs="Times New Roman" w:eastAsia="Calibri"/>
          <w:lang w:eastAsia="hr-HR"/>
        </w:rPr>
        <w:t xml:space="preserve"> Kako je predlagatelj učinio vjerojatnim postojanje stečajnog razloga, to je rješenjem ovog suda posl.br. St-878/2016 od 29. lipnja 2016.g. pokrenut prethodni postupak radi utvrđivanja uvjeta za otvaranje stečajnog postupka i zakazano ročište  na koje su pozvani predlagatelj, FINA, dužnik, zastupnik po zakonu dužnika.</w:t>
      </w: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r w:rsidRPr="00E74079">
        <w:rPr>
          <w:rFonts w:cs="Times New Roman" w:eastAsia="Calibri"/>
          <w:lang w:eastAsia="hr-HR"/>
        </w:rPr>
        <w:t xml:space="preserve">Na ročište dana 08. rujna 2016.g. nije pristupio punomoćnik dužnika niti je dostavio popis imovine, zbog čega je ovaj sud dana 04. studenog 2016 imenovao privremenog stečajnog upravitelja koji je naveo da dužnik  nema imovine za pokriće troškova stečajnog postupka.   </w:t>
      </w: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r w:rsidRPr="00E74079">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St-878/2016 od 26. srpnja  2018.g.  pozvani vjerovnici na uplatu iznosa od 37.500,00 kuna na ime predujma za vođenje stečajnog postupka, u skladu s odredbom čl.132. SZ-a </w:t>
      </w:r>
      <w:proofErr w:type="spellStart"/>
      <w:r w:rsidRPr="00E74079">
        <w:rPr>
          <w:rFonts w:cs="Times New Roman" w:eastAsia="Calibri"/>
          <w:lang w:eastAsia="hr-HR"/>
        </w:rPr>
        <w:t>a</w:t>
      </w:r>
      <w:proofErr w:type="spellEnd"/>
      <w:r w:rsidRPr="00E74079">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r w:rsidRPr="00E74079">
        <w:rPr>
          <w:rFonts w:cs="Times New Roman" w:eastAsia="Calibri"/>
          <w:lang w:eastAsia="hr-HR"/>
        </w:rPr>
        <w:t>Kako u ostavljenom roku nije bilo uplata, a sud je o posljedicama ne uplate upozorio već u rješenju St-878/2016 od 26. srpnja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r w:rsidRPr="00E74079">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E74079" w:rsidP="00E74079" w:rsidR="00E74079" w:rsidRPr="00E74079">
      <w:pPr>
        <w:spacing w:after="0"/>
        <w:ind w:firstLine="708"/>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center"/>
        <w:rPr>
          <w:rFonts w:cs="Times New Roman" w:eastAsia="Calibri"/>
          <w:bCs/>
          <w:lang w:eastAsia="hr-HR"/>
        </w:rPr>
      </w:pPr>
      <w:r w:rsidRPr="00E74079">
        <w:rPr>
          <w:rFonts w:cs="Times New Roman" w:eastAsia="Calibri"/>
          <w:bCs/>
          <w:lang w:eastAsia="hr-HR"/>
        </w:rPr>
        <w:t>U Šibeniku, 18. siječnja 2019. godine</w:t>
      </w:r>
    </w:p>
    <w:p w:rsidRDefault="00E74079" w:rsidP="00E74079" w:rsidR="00E74079" w:rsidRPr="00E74079">
      <w:pPr>
        <w:spacing w:after="0"/>
        <w:jc w:val="center"/>
        <w:rPr>
          <w:rFonts w:cs="Times New Roman" w:eastAsia="Calibri"/>
          <w:bCs/>
          <w:lang w:eastAsia="hr-HR"/>
        </w:rPr>
      </w:pPr>
      <w:r w:rsidRPr="00E74079">
        <w:rPr>
          <w:rFonts w:cs="Times New Roman" w:eastAsia="Calibri"/>
          <w:bCs/>
          <w:lang w:eastAsia="hr-HR"/>
        </w:rPr>
        <w:t xml:space="preserve">                                               </w:t>
      </w:r>
      <w:r w:rsidRPr="00E74079">
        <w:rPr>
          <w:rFonts w:cs="Times New Roman" w:eastAsia="Calibri"/>
          <w:bCs/>
          <w:lang w:eastAsia="hr-HR"/>
        </w:rPr>
        <w:tab/>
      </w:r>
    </w:p>
    <w:p w:rsidRDefault="00E74079" w:rsidP="00E74079" w:rsidR="00E74079" w:rsidRPr="00E74079">
      <w:pPr>
        <w:spacing w:after="0"/>
        <w:jc w:val="both"/>
        <w:rPr>
          <w:rFonts w:cs="Times New Roman" w:eastAsia="Calibri"/>
          <w:bCs/>
          <w:lang w:eastAsia="hr-HR"/>
        </w:rPr>
      </w:pP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t>S U D A C</w:t>
      </w:r>
    </w:p>
    <w:p w:rsidRDefault="00E74079" w:rsidP="00E74079" w:rsidR="00E74079" w:rsidRPr="00E74079">
      <w:pPr>
        <w:spacing w:after="0"/>
        <w:jc w:val="both"/>
        <w:rPr>
          <w:rFonts w:cs="Times New Roman" w:eastAsia="Calibri"/>
          <w:bCs/>
          <w:lang w:eastAsia="hr-HR"/>
        </w:rPr>
      </w:pPr>
    </w:p>
    <w:p w:rsidRDefault="00E74079" w:rsidP="00E74079" w:rsidR="00E74079" w:rsidRPr="00E74079">
      <w:pPr>
        <w:spacing w:after="0"/>
        <w:jc w:val="both"/>
        <w:rPr>
          <w:rFonts w:cs="Times New Roman" w:eastAsia="Calibri"/>
          <w:bCs/>
          <w:lang w:eastAsia="hr-HR"/>
        </w:rPr>
      </w:pP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r>
      <w:r w:rsidRPr="00E74079">
        <w:rPr>
          <w:rFonts w:cs="Times New Roman" w:eastAsia="Calibri"/>
          <w:bCs/>
          <w:lang w:eastAsia="hr-HR"/>
        </w:rPr>
        <w:tab/>
        <w:t>Terezija Goreta</w:t>
      </w:r>
    </w:p>
    <w:p w:rsidRDefault="00E74079" w:rsidP="00E74079" w:rsidR="00E74079" w:rsidRPr="00E74079">
      <w:pPr>
        <w:spacing w:after="0"/>
        <w:jc w:val="center"/>
        <w:rPr>
          <w:rFonts w:cs="Times New Roman" w:eastAsia="Calibri"/>
          <w:bCs/>
          <w:lang w:eastAsia="hr-HR"/>
        </w:rPr>
      </w:pPr>
    </w:p>
    <w:p w:rsidRDefault="00E74079" w:rsidP="00E74079" w:rsidR="00E74079" w:rsidRPr="00E74079">
      <w:pPr>
        <w:spacing w:after="0"/>
        <w:jc w:val="center"/>
        <w:rPr>
          <w:rFonts w:cs="Times New Roman" w:eastAsia="Calibri"/>
          <w:bCs/>
          <w:lang w:eastAsia="hr-HR"/>
        </w:rPr>
      </w:pPr>
    </w:p>
    <w:p w:rsidRDefault="00E74079" w:rsidP="00E74079" w:rsidR="00E74079" w:rsidRPr="00E74079">
      <w:pPr>
        <w:spacing w:after="0"/>
        <w:jc w:val="center"/>
        <w:rPr>
          <w:rFonts w:cs="Times New Roman" w:eastAsia="Calibri"/>
          <w:bCs/>
          <w:lang w:eastAsia="hr-HR"/>
        </w:rPr>
      </w:pPr>
    </w:p>
    <w:p w:rsidRDefault="00E74079" w:rsidP="00E74079" w:rsidR="00E74079" w:rsidRPr="00E74079">
      <w:pPr>
        <w:spacing w:after="0"/>
        <w:jc w:val="both"/>
        <w:rPr>
          <w:rFonts w:cs="Times New Roman" w:eastAsia="Calibri"/>
          <w:b/>
          <w:bCs/>
          <w:lang w:eastAsia="hr-HR"/>
        </w:rPr>
      </w:pPr>
    </w:p>
    <w:p w:rsidRDefault="00E74079" w:rsidP="00E74079" w:rsidR="00E74079" w:rsidRPr="00E74079">
      <w:pPr>
        <w:spacing w:after="0"/>
        <w:jc w:val="both"/>
        <w:rPr>
          <w:rFonts w:cs="Times New Roman" w:eastAsia="Calibri"/>
          <w:b/>
          <w:bCs/>
          <w:lang w:eastAsia="hr-HR"/>
        </w:rPr>
      </w:pPr>
      <w:r w:rsidRPr="00E74079">
        <w:rPr>
          <w:rFonts w:cs="Times New Roman" w:eastAsia="Calibri"/>
          <w:bCs/>
          <w:lang w:eastAsia="hr-HR"/>
        </w:rPr>
        <w:t>POUKA O PRAVNOM LIJEKU</w:t>
      </w:r>
      <w:r w:rsidRPr="00E74079">
        <w:rPr>
          <w:rFonts w:cs="Times New Roman" w:eastAsia="Calibri"/>
          <w:b/>
          <w:bCs/>
          <w:lang w:eastAsia="hr-HR"/>
        </w:rPr>
        <w:t>:</w:t>
      </w: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r w:rsidRPr="00E74079">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ind w:firstLine="708"/>
        <w:jc w:val="both"/>
        <w:rPr>
          <w:rFonts w:cs="Times New Roman" w:eastAsia="Calibri"/>
          <w:lang w:eastAsia="hr-HR"/>
        </w:rPr>
      </w:pPr>
      <w:r w:rsidRPr="00E74079">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DNa:</w:t>
      </w:r>
    </w:p>
    <w:p w:rsidRDefault="00E74079" w:rsidP="00E74079" w:rsidR="00E74079" w:rsidRPr="00E74079">
      <w:pPr>
        <w:numPr>
          <w:ilvl w:val="0"/>
          <w:numId w:val="47"/>
        </w:numPr>
        <w:spacing w:lineRule="auto" w:line="276" w:after="0"/>
        <w:jc w:val="both"/>
        <w:rPr>
          <w:rFonts w:cs="Times New Roman" w:eastAsia="Calibri"/>
          <w:lang w:eastAsia="hr-HR"/>
        </w:rPr>
      </w:pPr>
      <w:r w:rsidRPr="00E74079">
        <w:rPr>
          <w:rFonts w:cs="Times New Roman" w:eastAsia="Calibri"/>
          <w:lang w:eastAsia="hr-HR"/>
        </w:rPr>
        <w:t>FINA</w:t>
      </w: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2.) Dužniku, zastupniku po zakonu dužnika</w:t>
      </w: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3.) ŽDO Šibenik,</w:t>
      </w: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4.) Sudski registar odmah i po pravomoćnosti</w:t>
      </w: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5.) Porezna uprava, ispostava prema sjedištu dužnika,</w:t>
      </w: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6.) Stečajnom upravitelju</w:t>
      </w:r>
    </w:p>
    <w:p w:rsidRDefault="00E74079" w:rsidP="00E74079" w:rsidR="00E74079" w:rsidRPr="00E74079">
      <w:pPr>
        <w:spacing w:after="0"/>
        <w:jc w:val="both"/>
        <w:rPr>
          <w:rFonts w:cs="Times New Roman" w:eastAsia="Calibri"/>
          <w:lang w:eastAsia="hr-HR"/>
        </w:rPr>
      </w:pPr>
      <w:r w:rsidRPr="00E74079">
        <w:rPr>
          <w:rFonts w:cs="Times New Roman" w:eastAsia="Calibri"/>
          <w:lang w:eastAsia="hr-HR"/>
        </w:rPr>
        <w:t>7.) Mrežna stranica e-Oglasna ploča</w:t>
      </w: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jc w:val="both"/>
        <w:rPr>
          <w:rFonts w:cs="Times New Roman" w:eastAsia="Calibri"/>
          <w:lang w:eastAsia="hr-HR"/>
        </w:rPr>
      </w:pPr>
    </w:p>
    <w:p w:rsidRDefault="00E74079" w:rsidP="00E74079" w:rsidR="00E74079" w:rsidRPr="00E74079">
      <w:pPr>
        <w:spacing w:after="0"/>
        <w:rPr>
          <w:rFonts w:cs="Times New Roman" w:eastAsia="Calibri" w:hAnsi="Calibri" w:ascii="Calibri"/>
          <w:sz w:val="22"/>
          <w:szCs w:val="22"/>
          <w:lang w:eastAsia="hr-HR"/>
        </w:rPr>
      </w:pPr>
    </w:p>
    <w:p w:rsidRDefault="00E74079" w:rsidP="00E74079" w:rsidR="00E74079" w:rsidRPr="00E74079">
      <w:pPr>
        <w:spacing w:after="0"/>
        <w:rPr>
          <w:rFonts w:cs="Times New Roman" w:eastAsia="Calibri"/>
          <w:lang w:eastAsia="hr-HR"/>
        </w:rPr>
      </w:pPr>
    </w:p>
    <w:p w:rsidRDefault="00E74079" w:rsidP="00E74079" w:rsidR="00E74079" w:rsidRPr="00E74079">
      <w:pPr>
        <w:spacing w:after="0"/>
        <w:rPr>
          <w:rFonts w:cs="Times New Roman" w:eastAsia="Calibri"/>
          <w:lang w:eastAsia="hr-HR"/>
        </w:rPr>
      </w:pPr>
    </w:p>
    <w:p w:rsidRDefault="00E74079" w:rsidP="00E74079" w:rsidR="00E74079" w:rsidRPr="00E74079">
      <w:pPr>
        <w:spacing w:after="0"/>
        <w:rPr>
          <w:rFonts w:cs="Times New Roman" w:eastAsia="Calibri"/>
          <w:lang w:eastAsia="hr-HR"/>
        </w:rPr>
      </w:pPr>
    </w:p>
    <w:p w:rsidRDefault="00E74079" w:rsidP="00E74079" w:rsidR="00E74079" w:rsidRPr="00E74079">
      <w:pPr>
        <w:spacing w:after="0"/>
        <w:rPr>
          <w:rFonts w:cs="Times New Roman" w:eastAsia="Calibri"/>
          <w:lang w:eastAsia="hr-HR"/>
        </w:rPr>
      </w:pPr>
    </w:p>
    <w:p w:rsidRDefault="00E74079" w:rsidP="00E74079" w:rsidR="00E74079" w:rsidRPr="00E74079">
      <w:pPr>
        <w:spacing w:after="0"/>
        <w:rPr>
          <w:rFonts w:cs="Times New Roman" w:eastAsia="Calibri"/>
          <w:lang w:eastAsia="hr-HR"/>
        </w:rPr>
      </w:pPr>
    </w:p>
    <w:p w:rsidRDefault="00E74079" w:rsidP="00E74079" w:rsidR="00E74079" w:rsidRPr="00E74079">
      <w:pPr>
        <w:spacing w:after="0"/>
        <w:rPr>
          <w:rFonts w:cs="Times New Roman" w:eastAsia="Calibri"/>
          <w:lang w:eastAsia="hr-HR"/>
        </w:rPr>
      </w:pPr>
    </w:p>
    <w:p w:rsidRDefault="00E74079" w:rsidP="00E74079" w:rsidR="00E74079" w:rsidRPr="00E74079">
      <w:pPr>
        <w:spacing w:lineRule="auto" w:line="276" w:after="200"/>
        <w:rPr>
          <w:rFonts w:cs="Times New Roman" w:eastAsia="Calibri" w:hAnsi="Calibri" w:ascii="Calibri"/>
          <w:sz w:val="22"/>
          <w:szCs w:val="22"/>
        </w:rPr>
      </w:pPr>
    </w:p>
    <w:p w:rsidRDefault="00E74079" w:rsidP="00E74079" w:rsidR="00E74079" w:rsidRPr="00E74079">
      <w:pPr>
        <w:spacing w:lineRule="auto" w:line="276" w:after="200"/>
        <w:rPr>
          <w:rFonts w:cs="Times New Roman" w:eastAsia="Calibri" w:hAnsi="Calibri" w:ascii="Calibri"/>
          <w:sz w:val="22"/>
          <w:szCs w:val="22"/>
        </w:rPr>
      </w:pPr>
    </w:p>
    <w:p w:rsidRDefault="00E74079" w:rsidP="00E74079" w:rsidR="00E74079" w:rsidRPr="00E74079">
      <w:pPr>
        <w:spacing w:lineRule="auto" w:line="276" w:after="200"/>
        <w:rPr>
          <w:rFonts w:cs="Times New Roman" w:eastAsia="Calibri" w:hAnsi="Calibri" w:ascii="Calibri"/>
          <w:sz w:val="22"/>
          <w:szCs w:val="22"/>
        </w:rPr>
      </w:pPr>
    </w:p>
    <w:p w:rsidRDefault="00E74079" w:rsidP="00E74079" w:rsidR="00E74079" w:rsidRPr="00E74079">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079"/>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21827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St-878/2016-27</izvorni_sadrzaj>
    <derivirana_varijabla naziv="DomainObject.Oznaka_1">St-878/2016-27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St-878/2016</izvorni_sadrzaj>
    <derivirana_varijabla naziv="DomainObject.Predmet.OznakaBroj_1">St-878/2016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poziv vjerovnicima - istekao rok</izvorni_sadrzaj>
    <derivirana_varijabla naziv="DomainObject.Predmet.PrimjedbaSuca_1">- poziv vjerovnicima - istekao rok</derivirana_varijabla>
  </DomainObject.Predmet.PrimjedbaSuca>
  <DomainObject.Predmet.PrimjedbaUpisnicara>
    <izvorni_sadrzaj/>
    <derivirana_varijabla naziv="DomainObject.Predmet.PrimjedbaUpisnicara_1"/>
  </DomainObject.Predmet.PrimjedbaUpisnicara>
  <DomainObject.Predmet.ProtustrankaFormated>
    <izvorni_sadrzaj>  DOMDJONI COMPANY j.d.o.o. za trgovinu i ugostiteljstvo zastupanog po punomoćniku Borivoj Mitrić</izvorni_sadrzaj>
    <derivirana_varijabla naziv="DomainObject.Predmet.ProtustrankaFormated_1">  DOMDJONI COMPANY j.d.o.o. za trgovinu i ugostiteljstvo zastupanog po punomoćniku Borivoj Mitrić</derivirana_varijabla>
  </DomainObject.Predmet.ProtustrankaFormated>
  <DomainObject.Predmet.ProtustrankaFormatedOIB>
    <izvorni_sadrzaj>  DOMDJONI COMPANY j.d.o.o. za trgovinu i ugostiteljstvo, OIB 38893229957 zastupanog po punomoćniku Borivoj Mitrić</izvorni_sadrzaj>
    <derivirana_varijabla naziv="DomainObject.Predmet.ProtustrankaFormatedOIB_1">  DOMDJONI COMPANY j.d.o.o. za trgovinu i ugostiteljstvo, OIB 38893229957 zastupanog po punomoćniku Borivoj Mitrić</derivirana_varijabla>
  </DomainObject.Predmet.ProtustrankaFormatedOIB>
  <DomainObject.Predmet.ProtustrankaFormatedWithAdress>
    <izvorni_sadrzaj> DOMDJONI COMPANY j.d.o.o. za trgovinu i ugostiteljstvo, Miminac 16, 22000 Šibenik zastupanog po punomoćniku Borivoj Mitrić</izvorni_sadrzaj>
    <derivirana_varijabla naziv="DomainObject.Predmet.ProtustrankaFormatedWithAdress_1"> DOMDJONI COMPANY j.d.o.o. za trgovinu i ugostiteljstvo, Miminac 16, 22000 Šibenik zastupanog po punomoćniku Borivoj Mitrić</derivirana_varijabla>
  </DomainObject.Predmet.ProtustrankaFormatedWithAdress>
  <DomainObject.Predmet.ProtustrankaFormatedWithAdressOIB>
    <izvorni_sadrzaj> DOMDJONI COMPANY j.d.o.o. za trgovinu i ugostiteljstvo, OIB 38893229957, Miminac 16, 22000 Šibenik zastupanog po punomoćniku Borivoj Mitrić</izvorni_sadrzaj>
    <derivirana_varijabla naziv="DomainObject.Predmet.ProtustrankaFormatedWithAdressOIB_1"> DOMDJONI COMPANY j.d.o.o. za trgovinu i ugostiteljstvo, OIB 38893229957, Miminac 16, 22000 Šibenik zastupanog po punomoćniku Borivoj Mitrić</derivirana_varijabla>
  </DomainObject.Predmet.ProtustrankaFormatedWithAdressOIB>
  <DomainObject.Predmet.ProtustrankaWithAdress>
    <izvorni_sadrzaj>DOMDJONI COMPANY j.d.o.o. za trgovinu i ugostiteljstvo Miminac 16, 22000 Šibenik</izvorni_sadrzaj>
    <derivirana_varijabla naziv="DomainObject.Predmet.ProtustrankaWithAdress_1">DOMDJONI COMPANY j.d.o.o. za trgovinu i ugostiteljstvo Miminac 16, 22000 Šibenik</derivirana_varijabla>
  </DomainObject.Predmet.ProtustrankaWithAdress>
  <DomainObject.Predmet.ProtustrankaWithAdressOIB>
    <izvorni_sadrzaj>DOMDJONI COMPANY j.d.o.o. za trgovinu i ugostiteljstvo, OIB 38893229957, Miminac 16, 22000 Šibenik</izvorni_sadrzaj>
    <derivirana_varijabla naziv="DomainObject.Predmet.ProtustrankaWithAdressOIB_1">DOMDJONI COMPANY j.d.o.o. za trgovinu i ugostiteljstvo, OIB 38893229957, Miminac 16, 22000 Šibenik</derivirana_varijabla>
  </DomainObject.Predmet.ProtustrankaWithAdressOIB>
  <DomainObject.Predmet.ProtustrankaNazivFormated>
    <izvorni_sadrzaj>DOMDJONI COMPANY j.d.o.o. za trgovinu i ugostiteljstvo</izvorni_sadrzaj>
    <derivirana_varijabla naziv="DomainObject.Predmet.ProtustrankaNazivFormated_1">DOMDJONI COMPANY j.d.o.o. za trgovinu i ugostiteljstvo</derivirana_varijabla>
  </DomainObject.Predmet.ProtustrankaNazivFormated>
  <DomainObject.Predmet.ProtustrankaNazivFormatedOIB>
    <izvorni_sadrzaj>DOMDJONI COMPANY j.d.o.o. za trgovinu i ugostiteljstvo, OIB 38893229957</izvorni_sadrzaj>
    <derivirana_varijabla naziv="DomainObject.Predmet.ProtustrankaNazivFormatedOIB_1">DOMDJONI COMPANY j.d.o.o. za trgovinu i ugostiteljstvo, OIB 38893229957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DOMDJONI COMPANY j.d.o.o. za trgovinu i ugostiteljstvo zastupanog po punomoćniku Borivoj Mitrić</item>
    </izvorni_sadrzaj>
    <derivirana_varijabla naziv="DomainObject.Predmet.ProtuStrankaListFormated_1">
      <item>DOMDJONI COMPANY j.d.o.o. za trgovinu i ugostiteljstvo zastupanog po punomoćniku Borivoj Mitrić</item>
    </derivirana_varijabla>
  </DomainObject.Predmet.ProtuStrankaListFormated>
  <DomainObject.Predmet.ProtuStrankaListFormatedOIB>
    <izvorni_sadrzaj>
      <item>DOMDJONI COMPANY j.d.o.o. za trgovinu i ugostiteljstvo, OIB 38893229957 zastupanog po punomoćniku Borivoj Mitrić</item>
    </izvorni_sadrzaj>
    <derivirana_varijabla naziv="DomainObject.Predmet.ProtuStrankaListFormatedOIB_1">
      <item>DOMDJONI COMPANY j.d.o.o. za trgovinu i ugostiteljstvo, OIB 38893229957 zastupanog po punomoćniku Borivoj Mitrić</item>
    </derivirana_varijabla>
  </DomainObject.Predmet.ProtuStrankaListFormatedOIB>
  <DomainObject.Predmet.ProtuStrankaListFormatedWithAdress>
    <izvorni_sadrzaj>
      <item>DOMDJONI COMPANY j.d.o.o. za trgovinu i ugostiteljstvo, Miminac 16, 22000 Šibenik zastupanog po punomoćniku Borivoj Mitrić</item>
    </izvorni_sadrzaj>
    <derivirana_varijabla naziv="DomainObject.Predmet.ProtuStrankaListFormatedWithAdress_1">
      <item>DOMDJONI COMPANY j.d.o.o. za trgovinu i ugostiteljstvo, Miminac 16, 22000 Šibenik zastupanog po punomoćniku Borivoj Mitrić</item>
    </derivirana_varijabla>
  </DomainObject.Predmet.ProtuStrankaListFormatedWithAdress>
  <DomainObject.Predmet.ProtuStrankaListFormatedWithAdressOIB>
    <izvorni_sadrzaj>
      <item>DOMDJONI COMPANY j.d.o.o. za trgovinu i ugostiteljstvo, OIB 38893229957, Miminac 16, 22000 Šibenik zastupanog po punomoćniku Borivoj Mitrić</item>
    </izvorni_sadrzaj>
    <derivirana_varijabla naziv="DomainObject.Predmet.ProtuStrankaListFormatedWithAdressOIB_1">
      <item>DOMDJONI COMPANY j.d.o.o. za trgovinu i ugostiteljstvo, OIB 38893229957, Miminac 16, 22000 Šibenik zastupanog po punomoćniku Borivoj Mitrić</item>
    </derivirana_varijabla>
  </DomainObject.Predmet.ProtuStrankaListFormatedWithAdressOIB>
  <DomainObject.Predmet.ProtuStrankaListNazivFormated>
    <izvorni_sadrzaj>
      <item>DOMDJONI COMPANY j.d.o.o. za trgovinu i ugostiteljstvo</item>
    </izvorni_sadrzaj>
    <derivirana_varijabla naziv="DomainObject.Predmet.ProtuStrankaListNazivFormated_1">
      <item>DOMDJONI COMPANY j.d.o.o. za trgovinu i ugostiteljstvo</item>
    </derivirana_varijabla>
  </DomainObject.Predmet.ProtuStrankaListNazivFormated>
  <DomainObject.Predmet.ProtuStrankaListNazivFormatedOIB>
    <izvorni_sadrzaj>
      <item>DOMDJONI COMPANY j.d.o.o. za trgovinu i ugostiteljstvo, OIB 38893229957</item>
    </izvorni_sadrzaj>
    <derivirana_varijabla naziv="DomainObject.Predmet.ProtuStrankaListNazivFormatedOIB_1">
      <item>DOMDJONI COMPANY j.d.o.o. za trgovinu i ugostiteljstvo, OIB 38893229957</item>
    </derivirana_varijabla>
  </DomainObject.Predmet.ProtuStrankaListNazivFormatedOIB>
  <DomainObject.Predmet.OstaliListFormated>
    <izvorni_sadrzaj>
      <item>Borivoj Mitrić punomoćnik sudionika u postupku DOMDJONI COMPANY j.d.o.o. za trgovinu i ugostiteljstvo</item>
    </izvorni_sadrzaj>
    <derivirana_varijabla naziv="DomainObject.Predmet.OstaliListFormated_1">
      <item>Borivoj Mitrić punomoćnik sudionika u postupku DOMDJONI COMPANY j.d.o.o. za trgovinu i ugostiteljstvo</item>
    </derivirana_varijabla>
  </DomainObject.Predmet.OstaliListFormated>
  <DomainObject.Predmet.OstaliListFormatedOIB>
    <izvorni_sadrzaj>
      <item>Borivoj Mitrić, OIB 88440655792 punomoćnik sudionika u postupku DOMDJONI COMPANY j.d.o.o. za trgovinu i ugostiteljstvo</item>
    </izvorni_sadrzaj>
    <derivirana_varijabla naziv="DomainObject.Predmet.OstaliListFormatedOIB_1">
      <item>Borivoj Mitrić, OIB 88440655792 punomoćnik sudionika u postupku DOMDJONI COMPANY j.d.o.o. za trgovinu i ugostiteljstvo</item>
    </derivirana_varijabla>
  </DomainObject.Predmet.OstaliListFormatedOIB>
  <DomainObject.Predmet.OstaliListFormatedWithAdress>
    <izvorni_sadrzaj>
      <item>Borivoj Mitrić, Ante Starčevića 4, 22000 Šibenik punomoćnik sudionika u postupku DOMDJONI COMPANY j.d.o.o. za trgovinu i ugostiteljstvo</item>
    </izvorni_sadrzaj>
    <derivirana_varijabla naziv="DomainObject.Predmet.OstaliListFormatedWithAdress_1">
      <item>Borivoj Mitrić, Ante Starčevića 4, 22000 Šibenik punomoćnik sudionika u postupku DOMDJONI COMPANY j.d.o.o. za trgovinu i ugostiteljstvo</item>
    </derivirana_varijabla>
  </DomainObject.Predmet.OstaliListFormatedWithAdress>
  <DomainObject.Predmet.OstaliListFormatedWithAdressOIB>
    <izvorni_sadrzaj>
      <item>Borivoj Mitrić, OIB 88440655792, Ante Starčevića 4, 22000 Šibenik punomoćnik sudionika u postupku DOMDJONI COMPANY j.d.o.o. za trgovinu i ugostiteljstvo</item>
    </izvorni_sadrzaj>
    <derivirana_varijabla naziv="DomainObject.Predmet.OstaliListFormatedWithAdressOIB_1">
      <item>Borivoj Mitrić, OIB 88440655792, Ante Starčevića 4, 22000 Šibenik punomoćnik sudionika u postupku DOMDJONI COMPANY j.d.o.o. za trgovinu i ugostiteljstvo</item>
    </derivirana_varijabla>
  </DomainObject.Predmet.OstaliListFormatedWithAdressOIB>
  <DomainObject.Predmet.OstaliListNazivFormated>
    <izvorni_sadrzaj>
      <item>Borivoj Mitrić</item>
    </izvorni_sadrzaj>
    <derivirana_varijabla naziv="DomainObject.Predmet.OstaliListNazivFormated_1">
      <item>Borivoj Mitrić</item>
    </derivirana_varijabla>
  </DomainObject.Predmet.OstaliListNazivFormated>
  <DomainObject.Predmet.OstaliListNazivFormatedOIB>
    <izvorni_sadrzaj>
      <item>Borivoj Mitrić, OIB 88440655792</item>
    </izvorni_sadrzaj>
    <derivirana_varijabla naziv="DomainObject.Predmet.OstaliListNazivFormatedOIB_1">
      <item>Borivoj Mitrić, OIB 88440655792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St-878/2016-27</izvorni_sadrzaj>
    <derivirana_varijabla naziv="DomainObject.PoslovniBrojDokumenta_1">St-878/2016-27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DOMDJONI COMPANY j.d.o.o. za trgovinu i ugostiteljstvo</izvorni_sadrzaj>
    <derivirana_varijabla naziv="DomainObject.Predmet.ProtustrankaIDrugi_1">DOMDJONI COMPANY j.d.o.o. za trgovinu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DOMDJONI COMPANY j.d.o.o. za trgovinu i ugostiteljstvo, OIB 38893229957, Miminac 16, 22000 Šibenik</izvorni_sadrzaj>
    <derivirana_varijabla naziv="DomainObject.Predmet.ProtustrankaIDrugiAdressOIB_1">DOMDJONI COMPANY j.d.o.o. za trgovinu i ugostiteljstvo, OIB 38893229957, Miminac 16,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DOMDJONI COMPANY j.d.o.o. za trgovinu i ugostiteljstvo</item>
      <item>Borivoj Mitrić</item>
    </izvorni_sadrzaj>
    <derivirana_varijabla naziv="DomainObject.Predmet.SudioniciListNaziv_1">
      <item>FINA - Podružnica Šibenik</item>
      <item>DOMDJONI COMPANY j.d.o.o. za trgovinu i ugostiteljstvo</item>
      <item>Borivoj Mitrić</item>
    </derivirana_varijabla>
  </DomainObject.Predmet.SudioniciListNaziv>
  <DomainObject.Predmet.SudioniciListAdressOIB>
    <izvorni_sadrzaj>
      <item>FINA - Podružnica Šibenik, OIB 85821130368, Perivoj L. Marune 1,22000 Šibenik</item>
      <item>DOMDJONI COMPANY j.d.o.o. za trgovinu i ugostiteljstvo, OIB 38893229957, Miminac 16,22000 Šibenik</item>
      <item>Borivoj Mitrić, OIB 88440655792, Ante Starčevića 4,22000 Šibenik</item>
    </izvorni_sadrzaj>
    <derivirana_varijabla naziv="DomainObject.Predmet.SudioniciListAdressOIB_1">
      <item>FINA - Podružnica Šibenik, OIB 85821130368, Perivoj L. Marune 1,22000 Šibenik</item>
      <item>DOMDJONI COMPANY j.d.o.o. za trgovinu i ugostiteljstvo, OIB 38893229957, Miminac 16,22000 Šibenik</item>
      <item>Borivoj Mitrić, OIB 88440655792,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3B4AD8-2EB4-4A93-9015-9B8DB964ED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4252</properties:Characters>
  <properties:Lines>136</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2019-01-18T12:44:00Z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St-878/2016-27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