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2035" w14:paraId="c882035" w:rsidRDefault="00B70FEF" w:rsidP="00B70FEF" w:rsidR="00B70FEF">
      <w:pPr>
        <w:spacing w:after="0"/>
        <w:jc w:val="both"/>
        <w15:collapsed w:val="false"/>
      </w:pPr>
      <w:bookmarkStart w:name="_GoBack" w:id="0"/>
      <w:bookmarkEnd w:id="0"/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</w:p>
    <w:p w:rsidRDefault="00B95F4F" w:rsidP="00B70FEF" w:rsidR="00B95F4F">
      <w:pPr>
        <w:spacing w:after="0"/>
        <w:jc w:val="both"/>
      </w:pPr>
    </w:p>
    <w:p w:rsidRDefault="00B70FEF" w:rsidP="00B70FEF" w:rsidR="00B70FEF">
      <w:pPr>
        <w:spacing w:after="0"/>
        <w:jc w:val="center"/>
      </w:pPr>
      <w:r>
        <w:t>R E P U B L I K A   H R V A T S K A</w:t>
      </w:r>
    </w:p>
    <w:p w:rsidRDefault="00B70FEF" w:rsidP="00B70FEF" w:rsidR="00B70FEF">
      <w:pPr>
        <w:spacing w:after="0"/>
        <w:jc w:val="center"/>
      </w:pPr>
    </w:p>
    <w:p w:rsidRDefault="00B70FEF" w:rsidP="00B70FEF" w:rsidR="00B70FEF">
      <w:pPr>
        <w:spacing w:after="0"/>
        <w:jc w:val="center"/>
      </w:pPr>
      <w:r>
        <w:t>R J E Š E NJ E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 xml:space="preserve">Visoki trgovački sud Republike Hrvatske, u vijeću sastavljenom od sudaca Kamelije Parać, predsjednice vijeća, Mladena Šimundića, suca izvjestitelja i Ane Cvitković, članice vijeća, u predstečajnom postupku koji se vodi nad dužnikom GOOD FOOD d.o.o., Split, Dubrovačka 18, OIB 97803478588, povodom žalbe žalitelja WANG XIAOYU, Split, OIB 87712118469 i FIAT LUX d.o.o., Split, OIB 00888766207, protiv rješenja Trgovačkog suda u Splitu poslovni broj St-990/2017 od 18. lipnja 2018., u sjednici vijeća </w:t>
      </w:r>
      <w:r w:rsidR="00B95F4F">
        <w:t xml:space="preserve">održanoj </w:t>
      </w:r>
      <w:r>
        <w:t>19. srpnja 2018.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center"/>
      </w:pPr>
      <w:r>
        <w:t>r i j e š i o   j e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Odbijaju se žalbe kao neosnovane i potvrđuje rješenje Trgovačkog suda u Splitu poslovni broj St-990/2017 od 18. lipnja 2018.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center"/>
      </w:pPr>
      <w:r>
        <w:t>Obrazloženje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Rješenjem Trgovačkog suda u Splitu poslovni broj St-990/2017 od 18. lipnja 2018. odbijen je prijedlog žalitelja za dopunu rješenja o utvrđenim tražbinama vjerovnika od 11. svibnja 2018. U bitnome, prvostupanjski sud ukazuje kako su tražbine utvrđene primjenom odredbi čl. 49. i 50. Stečajnog zakona („Narodne novine“ broj 71/15 i 104/17; dalje: SZ), a žalitelji nisu prijavili svoje potraživanje, niti je iste u svom prijedlogu naveo dužnik, zbog čega nema osnove za donošenje dopunskog rješenja.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Protiv tog rješenja sadržajno istovjetne žalbe podnijeli su Wang Xiaoyu, Split, OIB 87712118469 i Fiat Lux d.o.o., Split, OIB 00888766207, zbog bitnih povreda odredaba postupka, pogrešno i nepotpun</w:t>
      </w:r>
      <w:r w:rsidR="00B95F4F">
        <w:t xml:space="preserve">o </w:t>
      </w:r>
      <w:r>
        <w:t>utvrđenog činjenično</w:t>
      </w:r>
      <w:r w:rsidR="00B95F4F">
        <w:t>g</w:t>
      </w:r>
      <w:r>
        <w:t xml:space="preserve"> stanja te pogrešne primjene materijalnog prava. U bitnome navode kako rješenjem o utvrđenom tražbinama nisu obuhvaćene tražbine žalitelja, koje su prijavljene od strane predlagatelja u popisu – iskazu obveza prema vjerovnicima, i navedene u planu financijskog restrukturiranja. Smatraju kako je dužnik iskazao svoju obvezu prema žaliteljima sukladno čl. 17. SZ-a, i obuhvatio ih je planom financijskog restrukturiranja (pretvaranje potraživanja u ulog). Predlažu ukinuti pobijano rješenje Trgovačkog suda u Splitu i predmet vratiti prvostupanjskom sudu na ponovan postupak.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Žalbe nisu osnovane.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lastRenderedPageBreak/>
        <w:tab/>
        <w:t>Pobijano rješenje ispitano je u granicama navoda i po službenoj dužnosti na temelju odredbe čl. 365. st. 1. i 2., te čl. 381. Zakona o parničnom postupku („Narodne novine“ broj: 53/91, 91/92 112/99, 117/03, 88/05, 2/07, 84/08, 123/08, 57/11, 25/13 i 89/14; dalje: ZPP) te u vezi čl. 10. SZ-a, u granicama povrede odredbi parničnog postupka iz čl. 354. st. 2. t. 2., 4., 8., 9., 11., 13. i 14. ZPP-a kao i u odnosu na pravilnu primjenu materijalnog prava.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Osnovni preduvjet za donošenje dopunskog rješenja prema odredbama čl. 336. st. 1. i čl. 381. ZPP-a predstavlja propust suda da odluči o nekom zahtjevu ili o njegovom dijelu.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 xml:space="preserve">S obzirom na to da u ovom postupku nije sporno da žalitelji nisu prijavili svoje tražbine kako su to bili dužni napraviti sukladno čl. 34. st. 1. t. 2. SZ-a i točki III/1. rješenja Trgovačkog suda u Splitu poslovni broj St-990/2017 od 21. prosinca 2017., niti su njihova potraživanja navedena u prijedlogu za pokretanje postupka (presumirana prijava iz čl. 39. </w:t>
      </w:r>
      <w:r>
        <w:br/>
        <w:t xml:space="preserve">SZ-a), prvostupanjski sud o njima nije mogao niti odlučivati. 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Činjenica da je tražbina ovih vjerovnika iskazana u planu financijskog restrukturiranj</w:t>
      </w:r>
      <w:r w:rsidR="00B95F4F">
        <w:t>a</w:t>
      </w:r>
      <w:r>
        <w:t xml:space="preserve"> nema značenje prijave tražbine u smislu gore navedenih zakonskih odredb</w:t>
      </w:r>
      <w:r w:rsidR="00B95F4F">
        <w:t>i</w:t>
      </w:r>
      <w:r>
        <w:t>, pa stoga ne postoji niti propust prvostupanjskog suda da odluči o nekom zahtjevu odnosno o njegovom dijelu, kao osnovni preduvjet za donošenje dopunske odluke.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Iz navedenog razloga prvostupanjski sud prilikom donošenja pobijanog rješenja kojim je odbio prijedlog za donošenje dopunskog rješenja nije pogrešno utvrdio činjenično stanje niti je počinio bitnu povredu odredaba postupka.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both"/>
      </w:pPr>
      <w:r>
        <w:tab/>
        <w:t>Slijedom navedenog, žalbe su odbijene kao neosnovane, a pobijano rješenje potvrđeno (čl. 380. t. 3. ZPP-a u vezi čl. 10. SZ-a).</w:t>
      </w:r>
    </w:p>
    <w:p w:rsidRDefault="00B70FEF" w:rsidP="00B70FEF" w:rsidR="00B70FEF">
      <w:pPr>
        <w:spacing w:after="0"/>
        <w:jc w:val="both"/>
      </w:pPr>
    </w:p>
    <w:p w:rsidRDefault="00B70FEF" w:rsidP="00B70FEF" w:rsidR="00B70FEF">
      <w:pPr>
        <w:spacing w:after="0"/>
        <w:jc w:val="center"/>
      </w:pPr>
      <w:r>
        <w:t>Zagreb, 19. srpnja 2018.</w:t>
      </w:r>
    </w:p>
    <w:p w:rsidRDefault="00B70FEF" w:rsidP="00B70FEF" w:rsidR="00B70FEF">
      <w:pPr>
        <w:spacing w:after="0"/>
        <w:jc w:val="both"/>
      </w:pPr>
    </w:p>
    <w:p w:rsidRDefault="00B70FEF" w:rsidP="00B95F4F" w:rsidR="00B70FEF">
      <w:pPr>
        <w:spacing w:after="0"/>
        <w:ind w:left="4248"/>
        <w:jc w:val="center"/>
      </w:pPr>
      <w:r>
        <w:t>Predsjednica vijeća</w:t>
      </w:r>
    </w:p>
    <w:p w:rsidRDefault="00B70FEF" w:rsidP="00B95F4F" w:rsidR="00353C39">
      <w:pPr>
        <w:spacing w:after="0"/>
        <w:ind w:left="4248"/>
        <w:jc w:val="center"/>
      </w:pPr>
      <w:r>
        <w:t>Kamelija Parać</w:t>
      </w:r>
      <w:r w:rsidR="00B95F4F">
        <w:t>, v.r.</w:t>
      </w:r>
    </w:p>
    <w:p w:rsidRDefault="00B95F4F" w:rsidP="00B70FEF" w:rsidR="00B95F4F">
      <w:pPr>
        <w:spacing w:after="0"/>
        <w:jc w:val="both"/>
      </w:pPr>
    </w:p>
    <w:p w:rsidRDefault="00B95F4F" w:rsidP="004875BB" w:rsidR="00B95F4F" w:rsidRPr="004875BB">
      <w:pPr>
        <w:pStyle w:val="Bezproreda"/>
        <w:ind w:left="4536"/>
        <w:jc w:val="center"/>
      </w:pPr>
      <w:r w:rsidRPr="004875BB">
        <w:t>Za točnost otpravka – ovlašteni službenik</w:t>
      </w:r>
    </w:p>
    <w:p w:rsidRDefault="00B95F4F" w:rsidP="00B95F4F" w:rsidR="00B95F4F">
      <w:pPr>
        <w:pStyle w:val="Bezproreda"/>
        <w:ind w:left="4536"/>
        <w:jc w:val="center"/>
      </w:pPr>
      <w:r w:rsidRPr="004875BB">
        <w:t>Brankica Curman</w:t>
      </w:r>
    </w:p>
    <w:sectPr w:rsidSect="00B95F4F" w:rsidR="00B95F4F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56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70FEF" w:rsidRPr="00D6656F">
          <w:rPr>
            <w:rStyle w:val="eSPISCCParagraphDefaultFont"/>
          </w:rPr>
          <w:t>78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B70FEF" w:rsidRPr="00D6656F">
          <w:rPr>
            <w:rStyle w:val="eSPISCCParagraphDefaultFont"/>
            <w:rFonts w:eastAsia="Calibri"/>
          </w:rPr>
          <w:t>Pž-4499/2018-2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0FE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5F4F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6656F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62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Pž-4499/2018-2</izvorni_sadrzaj>
    <derivirana_varijabla naziv="DomainObject.Oznaka_1">Pž-4499/2018-2</derivirana_varijabla>
  </DomainObject.Oznaka>
  <DomainObject.DonositeljOdluke.Ime>
    <izvorni_sadrzaj>Mladen</izvorni_sadrzaj>
    <derivirana_varijabla naziv="DomainObject.DonositeljOdluke.Ime_1">Mladen</derivirana_varijabla>
  </DomainObject.DonositeljOdluke.Ime>
  <DomainObject.DonositeljOdluke.Prezime>
    <izvorni_sadrzaj>Šimundić</izvorni_sadrzaj>
    <derivirana_varijabla naziv="DomainObject.DonositeljOdluke.Prezime_1">Šimundić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4499</izvorni_sadrzaj>
    <derivirana_varijabla naziv="DomainObject.Predmet.Broj_1">4499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2018.</izvorni_sadrzaj>
    <derivirana_varijabla naziv="DomainObject.Predmet.DatumRjesavanja_1">24.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Pž-4499/2018</izvorni_sadrzaj>
    <derivirana_varijabla naziv="DomainObject.Predmet.OznakaBroj_1">Pž-4499/2018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Mladen</izvorni_sadrzaj>
    <derivirana_varijabla naziv="DomainObject.Predmet.PredmetRijesio.Ime_1">Mladen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Šimundić</izvorni_sadrzaj>
    <derivirana_varijabla naziv="DomainObject.Predmet.PredmetRijesio.Prezime_1">Šimundić</derivirana_varijabla>
  </DomainObject.Predmet.PredmetRijesio.Prezime>
  <DomainObject.Predmet.PrimjedbaSuca>
    <izvorni_sadrzaj>dopuna rj. o utvrđenim tražbinama-predst. postupak</izvorni_sadrzaj>
    <derivirana_varijabla naziv="DomainObject.Predmet.PrimjedbaSuca_1">dopuna rj. o utvrđenim tražbinama-predst.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78 - Šimundić</izvorni_sadrzaj>
    <derivirana_varijabla naziv="DomainObject.Predmet.Referada.Naziv_1">Ref. 78 - Šimundić</derivirana_varijabla>
  </DomainObject.Predmet.Referada.Naziv>
  <DomainObject.Predmet.Referada.Oznaka>
    <izvorni_sadrzaj>78</izvorni_sadrzaj>
    <derivirana_varijabla naziv="DomainObject.Predmet.Referada.Oznaka_1">78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Mladen Šimundić</izvorni_sadrzaj>
    <derivirana_varijabla naziv="DomainObject.Predmet.Referada.Sudac_1">Mladen Šimundić</derivirana_varijabla>
    <derivirana_varijabla naziv="Dativ">Mladen Šimundić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  <derivirana_varijabla naziv="Padez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Osporeno potraživanje</izvorni_sadrzaj>
    <derivirana_varijabla naziv="DomainObject.Predmet.VrstaSpora.Naziv_1">Osporeno potraživanje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Pž-4499/2018-2</izvorni_sadrzaj>
    <derivirana_varijabla naziv="DomainObject.PoslovniBrojDokumenta_1">Pž-4499/2018-2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Pž-4499/2018-2</izvorni_sadrzaj>
    <derivirana_varijabla naziv="DomainObject.Predmet.OdlukaRjesenje.Oznaka_1">Pž-4499/2018-2</derivirana_varijabla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  <derivirana_varijabla naziv="OstaliSudionici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97803478588</item>
    </izvorni_sadrzaj>
    <derivirana_varijabla naziv="DomainObject.Predmet.SudioniciListNazivOIB_1">
      <item>, OIB 97803478588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E11E8-D6FB-4132-8FED-8BD2DF98B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598</properties:Words>
  <properties:Characters>3292</properties:Characters>
  <properties:Lines>81</properties:Lines>
  <properties:Paragraphs>20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2018-07-30T07:53:00Z</cp:lastPrinted>
  <dcterms:modified xmlns:xsi="http://www.w3.org/2001/XMLSchema-instance" xsi:type="dcterms:W3CDTF">2018-08-23T06:14:00Z</dcterms:modified>
  <cp:revision>26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odbijena žalba kao neosnovana - potvrđeno rješenje 1.st. (1._Pž-4499-18.-4docx.docx)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