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14ac" w14:paraId="58214ac" w:rsidRDefault="00353C39" w:rsidP="00563A19" w:rsidR="00353C39">
      <w:pPr>
        <w:jc w:val="both"/>
        <w15:collapsed w:val="false"/>
      </w:pPr>
      <w:bookmarkStart w:name="_GoBack" w:id="0"/>
      <w:bookmarkEnd w:id="0"/>
    </w:p>
    <w:p w:rsidRDefault="00B230A5" w:rsidP="00563A19" w:rsidR="00B230A5">
      <w:pPr>
        <w:jc w:val="both"/>
      </w:pPr>
    </w:p>
    <w:p w:rsidRDefault="00B230A5" w:rsidP="00563A19" w:rsidR="00B230A5">
      <w:pPr>
        <w:jc w:val="both"/>
      </w:pPr>
    </w:p>
    <w:p w:rsidRDefault="00B230A5" w:rsidP="00563A19" w:rsidR="00B230A5">
      <w:pPr>
        <w:jc w:val="both"/>
      </w:pPr>
    </w:p>
    <w:p w:rsidRDefault="00B230A5" w:rsidP="00563A19" w:rsidR="00B230A5">
      <w:pPr>
        <w:jc w:val="both"/>
      </w:pPr>
    </w:p>
    <w:p w:rsidRDefault="00B230A5" w:rsidP="00563A19" w:rsidR="00B230A5">
      <w:pPr>
        <w:jc w:val="both"/>
      </w:pPr>
    </w:p>
    <w:p w:rsidRDefault="00DB3279" w:rsidP="003166BD" w:rsidR="00DB3279">
      <w:pPr>
        <w:jc w:val="center"/>
        <w:rPr>
          <w:b/>
        </w:rPr>
      </w:pPr>
    </w:p>
    <w:p w:rsidRDefault="003166BD" w:rsidP="003166BD" w:rsidR="003166BD">
      <w:pPr>
        <w:jc w:val="center"/>
        <w:rPr>
          <w:b/>
        </w:rPr>
      </w:pPr>
      <w:r>
        <w:rPr>
          <w:b/>
        </w:rPr>
        <w:t>R E P U B L I K A     H R V A T S K A</w:t>
      </w:r>
    </w:p>
    <w:p w:rsidRDefault="003166BD" w:rsidP="003166BD" w:rsidR="003166BD">
      <w:pPr>
        <w:jc w:val="center"/>
        <w:rPr>
          <w:b/>
        </w:rPr>
      </w:pPr>
    </w:p>
    <w:p w:rsidRDefault="003166BD" w:rsidP="003166BD" w:rsidR="003166BD">
      <w:pPr>
        <w:jc w:val="center"/>
        <w:rPr>
          <w:b/>
        </w:rPr>
      </w:pPr>
      <w:r>
        <w:rPr>
          <w:b/>
        </w:rPr>
        <w:t>R J E Š E NJ E</w:t>
      </w:r>
    </w:p>
    <w:p w:rsidRDefault="003166BD" w:rsidP="003166BD" w:rsidR="003166BD"/>
    <w:p w:rsidRDefault="003166BD" w:rsidP="003166BD" w:rsidR="003166BD"/>
    <w:p w:rsidRDefault="003166BD" w:rsidP="003166BD" w:rsidR="003166BD">
      <w:pPr>
        <w:jc w:val="both"/>
      </w:pPr>
      <w:r>
        <w:t xml:space="preserve">Visoki trgovački sud Republike Hrvatske, u vijeću sastavljenom od sudaca Raoula Dubravca, predsjednika vijeća, Draženke Deladio, suca izvjestitelja i Josipa Turkalja, člana vijeća, u stečajnom postupku nad dužnikom MEJAŠI PETI d.o.o., OIB 74076131593, Split, Obala hrvatskog narodnog preporoda 6, kojeg zastupa punomoćnik Mladen Parčina, odvjetnik u Splitu, odlučujući o žalbi zastupnika po zakonu dužnika KRISTIJANA GELA, OIB 17903574632, Split, kojeg zastupa punomoćnik Mladen Parčina, odvjetnik u Splitu, protiv rješenja Trgovačkog suda u Splitu poslovni broj St-114/15 od 13. ožujka 2017., u sjednici vijeća održanoj 11. travnja 2017. </w:t>
      </w:r>
    </w:p>
    <w:p w:rsidRDefault="003166BD" w:rsidP="003166BD" w:rsidR="003166BD">
      <w:pPr>
        <w:jc w:val="both"/>
      </w:pPr>
    </w:p>
    <w:p w:rsidRDefault="003166BD" w:rsidP="003166BD" w:rsidR="003166BD">
      <w:pPr>
        <w:jc w:val="both"/>
      </w:pPr>
    </w:p>
    <w:p w:rsidRDefault="003166BD" w:rsidP="003166BD" w:rsidR="003166BD">
      <w:pPr>
        <w:jc w:val="center"/>
      </w:pPr>
      <w:r>
        <w:t>r i j e š i o    j e</w:t>
      </w:r>
    </w:p>
    <w:p w:rsidRDefault="003166BD" w:rsidP="003166BD" w:rsidR="003166BD">
      <w:pPr>
        <w:jc w:val="both"/>
      </w:pPr>
    </w:p>
    <w:p w:rsidRDefault="003166BD" w:rsidP="003166BD" w:rsidR="003166BD">
      <w:pPr>
        <w:jc w:val="both"/>
      </w:pPr>
    </w:p>
    <w:p w:rsidRDefault="003166BD" w:rsidP="003166BD" w:rsidR="003166BD">
      <w:pPr>
        <w:jc w:val="both"/>
      </w:pPr>
      <w:r>
        <w:tab/>
        <w:t xml:space="preserve">Ukida se rješenje Trgovačkog suda u Splitu poslovni broj St-114/15 od 13. ožujka 2017. i predmet vraća tom sudu na ponovan postupak. </w:t>
      </w:r>
    </w:p>
    <w:p w:rsidRDefault="003166BD" w:rsidP="003166BD" w:rsidR="003166BD">
      <w:pPr>
        <w:jc w:val="both"/>
      </w:pPr>
    </w:p>
    <w:p w:rsidRDefault="003166BD" w:rsidP="003166BD" w:rsidR="003166BD">
      <w:pPr>
        <w:jc w:val="both"/>
      </w:pPr>
    </w:p>
    <w:p w:rsidRDefault="003166BD" w:rsidP="003166BD" w:rsidR="003166BD">
      <w:pPr>
        <w:jc w:val="center"/>
      </w:pPr>
      <w:r>
        <w:t>Obrazloženje</w:t>
      </w:r>
    </w:p>
    <w:p w:rsidRDefault="003166BD" w:rsidP="003166BD" w:rsidR="003166BD">
      <w:pPr>
        <w:jc w:val="both"/>
      </w:pPr>
    </w:p>
    <w:p w:rsidRDefault="003166BD" w:rsidP="003166BD" w:rsidR="003166BD">
      <w:pPr>
        <w:jc w:val="both"/>
      </w:pPr>
    </w:p>
    <w:p w:rsidRDefault="003166BD" w:rsidP="003166BD" w:rsidR="003166BD">
      <w:pPr>
        <w:jc w:val="both"/>
      </w:pPr>
      <w:r>
        <w:tab/>
        <w:t>Pobijanim rješenjem Trgovački sud u Splitu otvorio je 13. ožujka 2017. u 13,</w:t>
      </w:r>
      <w:r w:rsidR="00DB3279">
        <w:t>1</w:t>
      </w:r>
      <w:r>
        <w:t>5 sati stečajni postupak nad dužnikom (točka I. i III. izreke rješenja), za stečajnog upravitelja imenovao je Ljiljanu Poljanić dipl. oec. iz Splita (točka II. izreke), pozvao je stečajne vjerovnike viših isplatnih redova da u roku od 30 dana stečajnom upravitelju prijav</w:t>
      </w:r>
      <w:r w:rsidR="00DB3279">
        <w:t>e</w:t>
      </w:r>
      <w:r>
        <w:t xml:space="preserve"> svoje tražbine (točka IV. izreke), razlučne i izlučne vjerovnike da u istom roku obavijeste stečajnog upravitelja o postojanju svog prava (točke V. i VI. izreke), a dužnike stečajnog dužnika da svoje obveze bez odgode ispune stečajnom upravitelju (točka VII. izreke), odredio je ispitno izvještajno ročište za 22. svibnja 2017. (točke VIII. i IX. izreke), odredio zabilježbu i naložio izvršiti upis u Općinskom sudu u Splitu zemljišno knjižni odjel otvaranj</w:t>
      </w:r>
      <w:r w:rsidR="00DB3279">
        <w:t>a</w:t>
      </w:r>
      <w:r>
        <w:t xml:space="preserve"> stečajnog postupka nad dužnikom u zemljišnoj knjizi k.o. Split, na određenim nekretninama u vlasništvu dužnika (točka X. i XI. izreke) i upis rješenja u sudski registar prvostupanjskog suda i rješenje objaviti na mrežnoj stranici e-Oglasna ploča sudova (točka XII. Izreke). </w:t>
      </w:r>
    </w:p>
    <w:p w:rsidRDefault="003166BD" w:rsidP="003166BD" w:rsidR="003166BD">
      <w:pPr>
        <w:jc w:val="both"/>
      </w:pPr>
    </w:p>
    <w:p w:rsidRDefault="003166BD" w:rsidP="003166BD" w:rsidR="003166BD">
      <w:pPr>
        <w:jc w:val="both"/>
      </w:pPr>
      <w:r>
        <w:tab/>
        <w:t xml:space="preserve">Prvostupanjski sud je tako odlučio nakon što je prihvatio </w:t>
      </w:r>
      <w:r w:rsidR="00DB3279">
        <w:t>I</w:t>
      </w:r>
      <w:r>
        <w:t xml:space="preserve">zvješća privremenog stečajnog upravitelja od 22. listopada 2015. i od 7. veljače 2017. i ocijenio isprave koje su predlagatelj Heta Asset Resolution AG, Klagenfurt am Wörthersee, Republika Austrija i </w:t>
      </w:r>
      <w:r>
        <w:lastRenderedPageBreak/>
        <w:t xml:space="preserve">dužnik dostavili u spis te utvrdio da je predlagatelj kao pravni sljednik Hypo Alpe-Adria-Bank International AG, priloženom zadužnicom izdanom od dužnika 21. srpnja 2011. u iznosu od 30.000.000,00 EUR, ovjerenoj po javnom bilježniku Sanji Barbarić poslovni broj OV-11979/11 od 21. srpnja 2011., dostavljenoj 7. lipnja 2013. FINA-i na naplatu u iznosu od 10.816.906,86 EUR uvećano za zakonske zatezne kamate koje teku od 31. siječnja 2010. do isplate, a koja nije naplaćena, već zavedena kod FINA-e u Očevidniku redoslijeda osnova za plaćanje, učinio vjerojatnim postojanje svoje tražbine. Na temelju potvrde FINA-e od 3. ožujka 2017. utvrđeno je da je na računima i novčanim sredstvima dužnika na taj dan evidentirano 1.352 </w:t>
      </w:r>
      <w:r w:rsidR="00DB3279">
        <w:t xml:space="preserve">dana </w:t>
      </w:r>
      <w:r>
        <w:t>neprekidne blokade, odnosno 180 dana neprekidne blokade u proteklih šest mjeseci, zbog nepodmirenih osnova za plaćanje evidentiranih u Očevidniku redoslijeda osnova za plaćanje, a nepodmirene obveze na taj dan iznose 108.367.515,90 kn, prvostupanjski sud je utvrdio postojanje stečajnog razloga</w:t>
      </w:r>
      <w:r w:rsidR="00DB3279">
        <w:t xml:space="preserve"> -</w:t>
      </w:r>
      <w:r>
        <w:t xml:space="preserve"> nesposobnosti za plaćanje na strani dužnika. Odluka se temelji na odredbi čl. </w:t>
      </w:r>
      <w:smartTag w:element="metricconverter" w:uri="urn:schemas-microsoft-com:office:smarttags">
        <w:smartTagPr>
          <w:attr w:val="39. st" w:name="ProductID"/>
        </w:smartTagPr>
        <w:r>
          <w:t>39. st</w:t>
        </w:r>
      </w:smartTag>
      <w:r>
        <w:t>. 1. i 2., čl. 53., 54. i 55. Stečajnog zakona („Narodne novine“ broj 44/96, 161/98, 29/99, 129/00, 123/03, 197/03, 187/04, 82/06, 116/10, 125/12 i 133/12; dalje: SZ/96). Prema pravnom stavu prvostupanjskog suda, zadužnica predstavlja apstraktnu obvezu koju dužnik ima prema vjerovniku i nije vezana za temeljni pravni odnos između dužnika i vjerovnika pa su bez značenja navodi dužnika o nepostojanju vjerovnikove tražbine. Prema pravnom stavu prvostupanjskog suda, tražbina iz predmetne zadužnice ne može se dovoditi u vezu sa založnim pravom koje vjerovnik eventualno ima po osnovnom pravnom poslu. Stav je prvostupanjskog suda</w:t>
      </w:r>
      <w:r w:rsidR="00DB3279">
        <w:t>,</w:t>
      </w:r>
      <w:r>
        <w:t xml:space="preserve"> i da se u slučaju da se založna prava vjerovnika iz osnovnog pravnog posla smatraju i razlučnim pravima po tražbini iz zadužnice, da se vjerovnik neće moći namiriti iz tih razlučnih prava zato što njegova tražbina višestruko prelazi knjigovodstvenu vrijednost zemljišta. Prema stavu prvostupanjskog suda, tržišna vrijednost dužnikove imovine bila bi manja od knjigovodstvene, pa je odbio provođenje vještačenja </w:t>
      </w:r>
      <w:r w:rsidR="00DB3279">
        <w:t xml:space="preserve">radi utvrđenja </w:t>
      </w:r>
      <w:r>
        <w:t xml:space="preserve">vrijednosti dužnikove </w:t>
      </w:r>
      <w:r w:rsidR="00DB3279">
        <w:t xml:space="preserve">založene </w:t>
      </w:r>
      <w:r>
        <w:t xml:space="preserve">imovine. </w:t>
      </w:r>
    </w:p>
    <w:p w:rsidRDefault="003166BD" w:rsidP="003166BD" w:rsidR="003166BD">
      <w:pPr>
        <w:jc w:val="both"/>
      </w:pPr>
    </w:p>
    <w:p w:rsidRDefault="003166BD" w:rsidP="003166BD" w:rsidR="003166BD">
      <w:pPr>
        <w:jc w:val="both"/>
      </w:pPr>
      <w:r>
        <w:tab/>
        <w:t xml:space="preserve">Zastupnik po zakonu dužnika pobija prvostupanjsko rješenje zbog svih žalbenih razloga. U žalbi ponavlja svoje tvrdnje iz prvostupanjskog postupka: da predlagatelj prema njemu nema nikakvo potraživanje zato što je dužnik svoju </w:t>
      </w:r>
      <w:r w:rsidR="00DB3279">
        <w:t xml:space="preserve">obvezu </w:t>
      </w:r>
      <w:r>
        <w:t xml:space="preserve">prema predlagatelju iz </w:t>
      </w:r>
      <w:r w:rsidR="00DB3279">
        <w:t>U</w:t>
      </w:r>
      <w:r>
        <w:t xml:space="preserve">govora o kreditu HR/1852 od 8. kolovoza 2008., na temelju kojeg je izdana predmetna zadužnica, a koja prema Planu podjele društva MEJAŠI d.o.o. Split od 31. kolovoza 2010. iznosi 612.127,11 EUR, podmirio na način da je Ugovorom o preuzimanju duga U-ME(I)03111 od 18. travnja 2011., društvo MEJAŠI PRVI d.o.o. Split, 19. travnja 2011. nespornom uplatom iznosa od 24.000.000,00 EUR podmirio i dugovanje dužnika. Tvrdi da iz njegove poslovne dokumentacije proizlazi da nema dugovanja prema predlagatelju. Ponavlja da je predmetna zadužnica izdana kao sredstvo osiguranja plaćanja iz </w:t>
      </w:r>
      <w:r w:rsidR="00DB3279">
        <w:t>U</w:t>
      </w:r>
      <w:r>
        <w:t>govora o kreditu broj HR/1852 od 8. kolovoza 2008., da su strane i</w:t>
      </w:r>
      <w:r w:rsidR="00DB3279">
        <w:t>z</w:t>
      </w:r>
      <w:r>
        <w:t xml:space="preserve"> zadužnice istodobno i sudionici osnovnog pravnog posla i da stoga dužnik ima pravo isticati prigovore iz osnovnog pravnog posla. Poziva se na odluke Ustavnog suda Republike Hrvatske poslovni broj U-III-3008/2008 od 14. travnja 2011. i U-III-798/2009 od 1. ožujka 2012. Poziva se i na nepravomoćnu presudu Trgovačkog suda u Splitu poslovni broj P-747/13 od 23. studenog 2016. kojom je presuđeno da se predmetna zadužnica vrati. Ističe i da je predlagatelj razlučni vjerovnik zato što ima upisana založna prava na nekretninama dužnika na temelju sklopljenog Sporazuma radi osiguranja novčane tražbine zasnivanjem založnog prava na nekretninama i poslovnim udjelima od 19. rujna 2008. i Aneksa broj 2 od 10. studenog 2009. tom Sporazumu, koji su sklopljeni na temelju Ugovora o kreditu broj HR/1852 od 8. kolovoza 2008. te da je trebao učiniti vjerojatnim da svoju tražbinu neće moći potpuno namiriti iz predmeta na koj</w:t>
      </w:r>
      <w:r w:rsidR="00DB3279">
        <w:t>e</w:t>
      </w:r>
      <w:r>
        <w:t xml:space="preserve"> se odnosi njegovo razlučno pravo. Smatra da je trebalo provesti predloženo vještačenje radi utvrđivanja visine tražbine predlagatelja prema dužniku i vrijednost predmeta na koje se odnosi razlučno pravo (nekretnine i poslovni udjeli). Smatra da je u konkretnom slučaju trebalo primijeniti odredbe Stečajnog zakona („Narodne novine“ broj 71/15; dalje: SZ/15), a ne odredbe SZ/96, da je trebalo prekinuti stečajni postupak do pravomoćnog okončanja parnice koja se vodi pred Trgovačkim sudom u Splitu poslovni broj P-747/13 te da je trebalo spojiti sve stečajne postupke koje je predlagatelj podnio na temelju navedenog Ugovora o kreditu broj HR/1852 od 8. kolovoza 2008. Predlaže pobijano rješenje ukinuti. </w:t>
      </w:r>
    </w:p>
    <w:p w:rsidRDefault="003166BD" w:rsidP="003166BD" w:rsidR="003166BD">
      <w:pPr>
        <w:jc w:val="both"/>
      </w:pPr>
    </w:p>
    <w:p w:rsidRDefault="003166BD" w:rsidP="003166BD" w:rsidR="003166BD">
      <w:pPr>
        <w:jc w:val="both"/>
      </w:pPr>
      <w:r>
        <w:tab/>
        <w:t xml:space="preserve">U odgovoru na žalbu predlagatelj predlaže da se ista odbaci zato što iz sadržaja žalbe proizlazi da se žali dužnik, a ne zastupnik po zakonu dužnika te da u spisu nije priložena punomoć zakonskog zastupnika dužnika izdana punomoćniku. Ponavlja svoje tvrdnje da je predmetnom zadužnicom (koja je apstraktni pravni posao) učinio vjerojatnim svoje potraživanje, da predmetna tražbina iz zadužnice nije osigurana razlučnim pravom, da dužnik ne može iznositi prigovore iz temeljnog posla u tijeku postupka naplate po zadužnici te da su se kod dužnika stekli svi stečajni razlozi. Podredno predlaže da se žalba odbije kao neosnovana. </w:t>
      </w:r>
    </w:p>
    <w:p w:rsidRDefault="003166BD" w:rsidP="003166BD" w:rsidR="003166BD">
      <w:pPr>
        <w:jc w:val="both"/>
      </w:pPr>
    </w:p>
    <w:p w:rsidRDefault="003166BD" w:rsidP="003166BD" w:rsidR="003166BD">
      <w:pPr>
        <w:jc w:val="both"/>
      </w:pPr>
      <w:r>
        <w:tab/>
        <w:t xml:space="preserve">Žalba je osnovana. </w:t>
      </w:r>
    </w:p>
    <w:p w:rsidRDefault="003166BD" w:rsidP="003166BD" w:rsidR="003166BD">
      <w:pPr>
        <w:jc w:val="both"/>
      </w:pPr>
    </w:p>
    <w:p w:rsidRDefault="003166BD" w:rsidP="003166BD" w:rsidR="003166BD">
      <w:pPr>
        <w:jc w:val="both"/>
      </w:pPr>
      <w:r>
        <w:tab/>
        <w:t xml:space="preserve">Pobijano rješenje ispitano je sukladno odredbama čl. </w:t>
      </w:r>
      <w:r w:rsidR="00DB3279">
        <w:t>3</w:t>
      </w:r>
      <w:r>
        <w:t xml:space="preserve">65. i 381. Zakona o parničnom postupku („Narodne novine“ broj 148/11-pročišćeni tekst i 25/13; dalje: ZPP) i odredbi čl. 6. SZ/96, pazeći po službenoj dužnosti na bitne povrede odredaba postupka iz čl. </w:t>
      </w:r>
      <w:smartTag w:element="metricconverter" w:uri="urn:schemas-microsoft-com:office:smarttags">
        <w:smartTagPr>
          <w:attr w:val="354. st" w:name="ProductID"/>
        </w:smartTagPr>
        <w:r>
          <w:t>354. st</w:t>
        </w:r>
      </w:smartTag>
      <w:r>
        <w:t xml:space="preserve">. 2. t. 2., 4., 8., 9., 11., 13. i 14. ZPP-a kao i na pravilnu primjenu materijalnog prava. </w:t>
      </w:r>
    </w:p>
    <w:p w:rsidRDefault="003166BD" w:rsidP="003166BD" w:rsidR="003166BD">
      <w:pPr>
        <w:jc w:val="both"/>
      </w:pPr>
    </w:p>
    <w:p w:rsidRDefault="003166BD" w:rsidP="003166BD" w:rsidR="003166BD">
      <w:pPr>
        <w:jc w:val="both"/>
      </w:pPr>
      <w:r>
        <w:tab/>
        <w:t xml:space="preserve">Pobijano rješenje nije zahvaćeno bitnim povredama odredaba postupka na koje ovaj sud pazi po službenoj dužnosti. </w:t>
      </w:r>
    </w:p>
    <w:p w:rsidRDefault="003166BD" w:rsidP="003166BD" w:rsidR="003166BD">
      <w:pPr>
        <w:jc w:val="both"/>
      </w:pPr>
    </w:p>
    <w:p w:rsidRDefault="003166BD" w:rsidP="003166BD" w:rsidR="003166BD">
      <w:pPr>
        <w:jc w:val="both"/>
      </w:pPr>
      <w:r>
        <w:tab/>
        <w:t>Neosnovana je tvrdnja žalitelja da je u predmetnoj pravnoj stvari valj</w:t>
      </w:r>
      <w:r w:rsidR="00DB3279">
        <w:t>alo primijeniti odredbe SZ/15. P</w:t>
      </w:r>
      <w:r>
        <w:t>redlagatelj je prijedlog za otvaranje stečajnog postupka podnio 18. kolovoza 2008., pa se u predmetnom postupku</w:t>
      </w:r>
      <w:r w:rsidR="00DB3279">
        <w:t>,</w:t>
      </w:r>
      <w:r>
        <w:t xml:space="preserve"> sukladno odredbi čl. </w:t>
      </w:r>
      <w:smartTag w:element="metricconverter" w:uri="urn:schemas-microsoft-com:office:smarttags">
        <w:smartTagPr>
          <w:attr w:val="441. st" w:name="ProductID"/>
        </w:smartTagPr>
        <w:r>
          <w:t>441. st</w:t>
        </w:r>
      </w:smartTag>
      <w:r>
        <w:t>. 1. SZ/15</w:t>
      </w:r>
      <w:r w:rsidR="00DB3279">
        <w:t>,</w:t>
      </w:r>
      <w:r>
        <w:t xml:space="preserve"> primjenjuju odredbe SZ/96. </w:t>
      </w:r>
    </w:p>
    <w:p w:rsidRDefault="003166BD" w:rsidP="003166BD" w:rsidR="003166BD">
      <w:pPr>
        <w:jc w:val="both"/>
      </w:pPr>
    </w:p>
    <w:p w:rsidRDefault="003166BD" w:rsidP="003166BD" w:rsidR="003166BD">
      <w:pPr>
        <w:jc w:val="both"/>
      </w:pPr>
      <w:r>
        <w:tab/>
        <w:t xml:space="preserve">Žalba je podnesena od ovlaštene osobe, zastupnika po zakonu dužnika do dana nastupanja pravnih posljedica otvaranja stečajnog postupka, sukladno odredbi čl. </w:t>
      </w:r>
      <w:smartTag w:element="metricconverter" w:uri="urn:schemas-microsoft-com:office:smarttags">
        <w:smartTagPr>
          <w:attr w:val="53. st" w:name="ProductID"/>
        </w:smartTagPr>
        <w:r>
          <w:t>53. st</w:t>
        </w:r>
      </w:smartTag>
      <w:r>
        <w:t xml:space="preserve">. 8. SZ/96, po njegovom punomoćniku na temelju punomoći od 20. ožujka 2017. </w:t>
      </w:r>
    </w:p>
    <w:p w:rsidRDefault="003166BD" w:rsidP="003166BD" w:rsidR="003166BD">
      <w:pPr>
        <w:jc w:val="both"/>
      </w:pPr>
    </w:p>
    <w:p w:rsidRDefault="003166BD" w:rsidP="003166BD" w:rsidR="003166BD">
      <w:pPr>
        <w:jc w:val="both"/>
      </w:pPr>
      <w:r>
        <w:tab/>
        <w:t xml:space="preserve">Ostvaren je žalbeni razlog pogrešno i nepotpuno utvrđenog činjeničnog stanja. </w:t>
      </w:r>
    </w:p>
    <w:p w:rsidRDefault="003166BD" w:rsidP="003166BD" w:rsidR="003166BD">
      <w:pPr>
        <w:jc w:val="both"/>
      </w:pPr>
    </w:p>
    <w:p w:rsidRDefault="003166BD" w:rsidP="003166BD" w:rsidR="003166BD">
      <w:pPr>
        <w:jc w:val="both"/>
      </w:pPr>
      <w:r>
        <w:tab/>
        <w:t xml:space="preserve">Između stranaka je nesporno da je predmetna zadužnica od 21. srpnja 2011. ovjerena kod javnog bilježnika Sanje Barbarić iz Zagreba pod brojem OV-11979/11 predana predlagatelju kao sredstvo osiguranja tražbine </w:t>
      </w:r>
      <w:r w:rsidR="00DB3279">
        <w:t>iz</w:t>
      </w:r>
      <w:r>
        <w:t xml:space="preserve"> Ugovora o kreditu broj HR/1852 od 8. kolovoza 2008. ovjerenog od javnog bilježnika Ivana Bradarića iz Splita pod brojem </w:t>
      </w:r>
      <w:r>
        <w:br/>
        <w:t xml:space="preserve">OV-7776/08 od 8. kolovoza 2008., s pripadajućim aneksima, a ne kao sredstvo plaćanja. To proizlazi iz čl. X. Ugovora o kreditu HR/1852 od 8. kolovoza 2008. </w:t>
      </w:r>
    </w:p>
    <w:p w:rsidRDefault="003166BD" w:rsidP="003166BD" w:rsidR="003166BD">
      <w:pPr>
        <w:jc w:val="both"/>
      </w:pPr>
    </w:p>
    <w:p w:rsidRDefault="003166BD" w:rsidP="003166BD" w:rsidR="003166BD">
      <w:pPr>
        <w:jc w:val="both"/>
      </w:pPr>
      <w:r>
        <w:tab/>
        <w:t xml:space="preserve">U ovakvoj pravnoj situaciji, predlagatelj je imao pravo </w:t>
      </w:r>
      <w:r w:rsidR="00DB3279">
        <w:t>podnijeti</w:t>
      </w:r>
      <w:r>
        <w:t xml:space="preserve"> zadužnicu na naplatu, ali dužnik ima pravo osporavati zakonitost takvog postupanja kao i visinu potraživanja. U predmetnom slučaju dužnik tvrdi da je zadužnica </w:t>
      </w:r>
      <w:r w:rsidR="00DB3279">
        <w:t>podnesena</w:t>
      </w:r>
      <w:r>
        <w:t xml:space="preserve"> na naplatu suprotno odredbama Ugovora te da je dug isplaćen. </w:t>
      </w:r>
    </w:p>
    <w:p w:rsidRDefault="003166BD" w:rsidP="003166BD" w:rsidR="003166BD">
      <w:pPr>
        <w:jc w:val="both"/>
      </w:pPr>
    </w:p>
    <w:p w:rsidRDefault="003166BD" w:rsidP="003166BD" w:rsidR="003166BD">
      <w:pPr>
        <w:jc w:val="both"/>
        <w:rPr>
          <w:rFonts w:cs="Arial"/>
        </w:rPr>
      </w:pPr>
      <w:r>
        <w:tab/>
        <w:t xml:space="preserve">Iako zadužnica, sukladno odredbi čl. 183. </w:t>
      </w:r>
      <w:r>
        <w:rPr>
          <w:rFonts w:cs="Arial"/>
        </w:rPr>
        <w:t>Ovršnog zakona („Narodne novine“ broj 57/96, 29/99, 42/00, 173/03</w:t>
      </w:r>
      <w:r w:rsidR="00DB3279">
        <w:rPr>
          <w:rFonts w:cs="Arial"/>
        </w:rPr>
        <w:t>, 194/03, 151/04, 88/05 i 67/08</w:t>
      </w:r>
      <w:r>
        <w:rPr>
          <w:rFonts w:cs="Arial"/>
        </w:rPr>
        <w:t xml:space="preserve">) ima učinak pravomoćnog rješenja o ovrsi kojom se zapljenjuje tražbina po računu i prenosi na ovrhovoditelja na naplatu, može se ispitati postojanje vjerovnikove tražbine navedene u zadužnici jer se ne radi o presuđenoj stvari o kojoj se ne može ponovno odlučivati. Na dužniku leži teret dokaza da tražbina navedena u zadužnici više ne postoji, a dužnik je tijekom prethodnog postupka predložio provođenje dokaza financijskog vještačenja na tu okolnost. </w:t>
      </w:r>
    </w:p>
    <w:p w:rsidRDefault="003166BD" w:rsidP="003166BD" w:rsidR="003166BD">
      <w:pPr>
        <w:jc w:val="both"/>
        <w:rPr>
          <w:rFonts w:cs="Arial"/>
        </w:rPr>
      </w:pPr>
    </w:p>
    <w:p w:rsidRDefault="003166BD" w:rsidP="003166BD" w:rsidR="003166BD">
      <w:pPr>
        <w:jc w:val="both"/>
      </w:pPr>
      <w:r>
        <w:rPr>
          <w:rFonts w:cs="Arial"/>
        </w:rPr>
        <w:tab/>
        <w:t xml:space="preserve">Taj dokaz valjalo je provesti budući da je dužnik jedan od pravnih sljednika korisnika kredita po </w:t>
      </w:r>
      <w:r>
        <w:t>Ugovoru o kreditu HR/1852 od 8. kolovoza 2008., nastao razdvajanjem s osnivanjem i za tražbinu vjerovnika iz Ugovora o kreditu HR/1852 od 8. kolovoza 2008. odgovara sukladno odredbi čl. 550.o st. 1. Zakona o trgovačkim društvima („Narodne novine“ broj 152/11-pročišćeni tek</w:t>
      </w:r>
      <w:r w:rsidR="00DB3279">
        <w:t>st, 112/12, 68/13 i 110/15</w:t>
      </w:r>
      <w:r>
        <w:t xml:space="preserve">). </w:t>
      </w:r>
    </w:p>
    <w:p w:rsidRDefault="003166BD" w:rsidP="003166BD" w:rsidR="003166BD">
      <w:pPr>
        <w:jc w:val="both"/>
      </w:pPr>
    </w:p>
    <w:p w:rsidRDefault="003166BD" w:rsidP="003166BD" w:rsidR="003166BD">
      <w:pPr>
        <w:jc w:val="both"/>
      </w:pPr>
      <w:r>
        <w:tab/>
        <w:t>Nadalje, iz stanja</w:t>
      </w:r>
      <w:r w:rsidR="00DB3279">
        <w:t xml:space="preserve"> u spisu proizlazi da je pravni</w:t>
      </w:r>
      <w:r>
        <w:t xml:space="preserve"> prednik podnositelja prijedloga svoju tražbinu iz Ugovora o kreditu HR/1852 od 8. kolovoza 2008. osigurao (uz zadužnice) i založnim pravom na nekretninama pravnog prednika dužnika. Na predmetnog dužnika Planom podjele, prenesene su četiri nekretnine opterećene založnim pravom na temelju Sporazuma radi osiguranja novčane tražbine zasnivanjem založnog prava na neretninama i poslovnim udjelima od 8. rujna 2008. i </w:t>
      </w:r>
      <w:r w:rsidR="00DB3279">
        <w:t>A</w:t>
      </w:r>
      <w:r>
        <w:t xml:space="preserve">neksom broj 2. tog Sporazuma od 10. studenog 2009., koji su sklopljeni na temelju Ugovora o kreditu HR/1852 od 8. kolovoza 2008. Podnositelj je dakle, razlučni vjerovnik. </w:t>
      </w:r>
    </w:p>
    <w:p w:rsidRDefault="003166BD" w:rsidP="003166BD" w:rsidR="003166BD">
      <w:pPr>
        <w:jc w:val="both"/>
      </w:pPr>
    </w:p>
    <w:p w:rsidRDefault="003166BD" w:rsidP="003166BD" w:rsidR="003166BD">
      <w:pPr>
        <w:jc w:val="both"/>
      </w:pPr>
      <w:r>
        <w:tab/>
        <w:t xml:space="preserve">Odredbom čl. </w:t>
      </w:r>
      <w:smartTag w:element="metricconverter" w:uri="urn:schemas-microsoft-com:office:smarttags">
        <w:smartTagPr>
          <w:attr w:val="39. st" w:name="ProductID"/>
        </w:smartTagPr>
        <w:r>
          <w:t>39. st</w:t>
        </w:r>
      </w:smartTag>
      <w:r>
        <w:t xml:space="preserve">. 3. SZ/96 propisano je da razlučni vjerovnici mogu predlagati pokretanje stečajnog postupka samo ako učine vjerojatnim da se njihovo potraživanje neće moći potpuno namiriti iz predmeta na kojem imaju razlučno pravo. </w:t>
      </w:r>
    </w:p>
    <w:p w:rsidRDefault="003166BD" w:rsidP="003166BD" w:rsidR="003166BD">
      <w:pPr>
        <w:jc w:val="both"/>
      </w:pPr>
    </w:p>
    <w:p w:rsidRDefault="003166BD" w:rsidP="003166BD" w:rsidR="003166BD">
      <w:pPr>
        <w:jc w:val="both"/>
      </w:pPr>
      <w:r>
        <w:tab/>
        <w:t xml:space="preserve">Iz stanja u spisu proizlazi da su i predlagatelj i dužnik radi utvrđenja te činjenice predlagali izvođenje građevinskog i knjigovodstveno financijskog vještačenja. Prvostupanjski sud je odbio njihove prijedloge i zauzeo stajalište da se predlagateljeva tražbina vjerojatno ne bi mogla namiriti iz razlučnog prava. </w:t>
      </w:r>
    </w:p>
    <w:p w:rsidRDefault="003166BD" w:rsidP="003166BD" w:rsidR="003166BD">
      <w:pPr>
        <w:jc w:val="both"/>
      </w:pPr>
    </w:p>
    <w:p w:rsidRDefault="003166BD" w:rsidP="003166BD" w:rsidR="003166BD">
      <w:pPr>
        <w:jc w:val="both"/>
      </w:pPr>
      <w:r>
        <w:tab/>
        <w:t xml:space="preserve">Neizvođenjem predloženih vještačenja prvostupanjski sud nije utvrdio vrijednost dužnikove imovine na kojoj postoji razlučno pravo kao ni vjerojatnost postojanja ili visine predlagateljevog potraživanja. </w:t>
      </w:r>
    </w:p>
    <w:p w:rsidRDefault="003166BD" w:rsidP="003166BD" w:rsidR="003166BD">
      <w:pPr>
        <w:jc w:val="both"/>
      </w:pPr>
    </w:p>
    <w:p w:rsidRDefault="003166BD" w:rsidP="003166BD" w:rsidR="003166BD">
      <w:pPr>
        <w:jc w:val="both"/>
      </w:pPr>
      <w:r>
        <w:tab/>
        <w:t>Iz predmetnog spisa proizlazi da je pravni prednik predlagatelja protiv pravn</w:t>
      </w:r>
      <w:r w:rsidR="00DB3279">
        <w:t>ih</w:t>
      </w:r>
      <w:r>
        <w:t xml:space="preserve"> sljednika MEJAŠI d.o.o. Split (i protiv ovdje dužnika) na temelju Sporazuma radi osiguranja novčane tražbine zasnivanjem založnog prava na nekretninama i poslovnim udjelima (dalje: Sporazum) i Aneksa broj 1 i 2. tom Sporazumu koji su sklopili na temelju Ugovora o kreditu HR/1852 od 8. kolovoza 2008., pred Općinskim sudom u Splitu ishodio rješenje o ovrsi poslovni broj Ovr-4778/14 od 23. travnja 2015. zabilježbom ovrhe u zemljišnoj knjizi</w:t>
      </w:r>
      <w:r w:rsidR="00DB3279">
        <w:t>,</w:t>
      </w:r>
      <w:r>
        <w:t xml:space="preserve"> utvrđenjem vrijednosti nekretnine, prodajom nekretnine i namirenjem ovrhovoditelja iz iznosa dobivenih prodajom. Iz obrazloženja pobijane presude nije razvidno je li ta ovrha provedena, a iz priloženih izvadaka iz zemljišne knjige utvrđeno je da je zabilježba ovrhe upisana. </w:t>
      </w:r>
    </w:p>
    <w:p w:rsidRDefault="003166BD" w:rsidP="003166BD" w:rsidR="003166BD">
      <w:pPr>
        <w:jc w:val="both"/>
      </w:pPr>
      <w:r>
        <w:tab/>
        <w:t xml:space="preserve">Nepravomoćna presuda Trgovačkog suda u Splitu poslovni broj P-747/13 od 23. studenog 2006., kojom je naloženo vraćanje predmetne zadužnice nije dokaz da predlagateljeva tražbina ne postoji. </w:t>
      </w:r>
    </w:p>
    <w:p w:rsidRDefault="003166BD" w:rsidP="003166BD" w:rsidR="003166BD">
      <w:pPr>
        <w:jc w:val="both"/>
      </w:pPr>
    </w:p>
    <w:p w:rsidRDefault="003166BD" w:rsidP="003166BD" w:rsidR="003166BD">
      <w:pPr>
        <w:jc w:val="both"/>
      </w:pPr>
      <w:r>
        <w:tab/>
        <w:t xml:space="preserve">Budući da u predmetnom postupku činjenično stanje iz kojeg bi proizlazila vjerojatnost postojanja predlagateljeve tražbine i njegovo pravo na pokretanje postupka nije pravilno i potpuno utvrđeno, pobijano rješenje valjalo je ukinuti i predmet vratiti prvostupanjskom sudu na ponovan postupak sukladno odredbi čl. 380. t. 3. ZPP-a u vezi s odredbom čl. 6. SZ/96. </w:t>
      </w:r>
    </w:p>
    <w:p w:rsidRDefault="003166BD" w:rsidP="003166BD" w:rsidR="003166BD">
      <w:pPr>
        <w:jc w:val="both"/>
      </w:pPr>
    </w:p>
    <w:p w:rsidRDefault="003166BD" w:rsidP="003166BD" w:rsidR="003166BD">
      <w:pPr>
        <w:jc w:val="both"/>
      </w:pPr>
      <w:r>
        <w:tab/>
        <w:t xml:space="preserve">U ponovnom postupku prvostupanjski sud će po uplati predujma izvesti predloženi dokaz </w:t>
      </w:r>
      <w:r w:rsidR="00DB3279">
        <w:t xml:space="preserve">financijsko </w:t>
      </w:r>
      <w:r>
        <w:t xml:space="preserve">knjigovodstvenim vještačenjem radi utvrđenja postojanja vjerojatnosti predlagateljeve tražbine. Ukoliko postoji vjerojatnost predlagateljeve tražbine, vještačenjem valja utvrditi postoji li vjerojatnost da se predlagatelj namiri iz razlučnih prava ili je potrebno provoditi stečajni postupak. </w:t>
      </w:r>
    </w:p>
    <w:p w:rsidRDefault="003166BD" w:rsidP="003166BD" w:rsidR="003166BD">
      <w:pPr>
        <w:jc w:val="both"/>
      </w:pPr>
    </w:p>
    <w:p w:rsidRDefault="003166BD" w:rsidP="003166BD" w:rsidR="003166BD">
      <w:pPr>
        <w:jc w:val="center"/>
      </w:pPr>
      <w:r>
        <w:t>U Zagrebu 11. travnja 2017.</w:t>
      </w:r>
    </w:p>
    <w:p w:rsidRDefault="003166BD" w:rsidP="003166BD" w:rsidR="003166BD">
      <w:pPr>
        <w:jc w:val="both"/>
      </w:pPr>
    </w:p>
    <w:p w:rsidRDefault="003166BD" w:rsidP="00DB3279" w:rsidR="003166BD">
      <w:r>
        <w:tab/>
      </w:r>
      <w:r>
        <w:tab/>
      </w:r>
      <w:r>
        <w:tab/>
      </w:r>
      <w:r>
        <w:tab/>
      </w:r>
      <w:r>
        <w:tab/>
      </w:r>
      <w:r w:rsidR="00DB3279">
        <w:tab/>
      </w:r>
      <w:r w:rsidR="00DB3279">
        <w:tab/>
      </w:r>
      <w:r w:rsidR="00DB3279">
        <w:tab/>
      </w:r>
      <w:r>
        <w:t>PREDSJEDNIK VIJEĆA</w:t>
      </w:r>
    </w:p>
    <w:p w:rsidRDefault="003166BD" w:rsidP="003166BD" w:rsidR="003166BD">
      <w:pPr>
        <w:jc w:val="both"/>
      </w:pPr>
      <w:r>
        <w:tab/>
      </w:r>
      <w:r>
        <w:tab/>
      </w:r>
      <w:r>
        <w:tab/>
      </w:r>
      <w:r>
        <w:tab/>
      </w:r>
      <w:r>
        <w:tab/>
      </w:r>
      <w:r w:rsidR="00DB3279">
        <w:tab/>
      </w:r>
      <w:r w:rsidR="00DB3279">
        <w:tab/>
      </w:r>
      <w:r w:rsidR="00DB3279">
        <w:tab/>
      </w:r>
      <w:r>
        <w:t>RAOUL DUBRAVEC</w:t>
      </w:r>
      <w:r w:rsidR="00DB3279">
        <w:t xml:space="preserve">, v.r. </w:t>
      </w:r>
    </w:p>
    <w:p w:rsidRDefault="00DB3279" w:rsidP="003166BD" w:rsidR="00DB3279">
      <w:pPr>
        <w:jc w:val="both"/>
      </w:pPr>
    </w:p>
    <w:p w:rsidRDefault="00DB3279" w:rsidP="0024395F" w:rsidR="00DB3279">
      <w:pPr>
        <w:pStyle w:val="Bezproreda"/>
        <w:ind w:left="5670"/>
      </w:pPr>
      <w:r>
        <w:t>Za točnost otpravka</w:t>
      </w:r>
    </w:p>
    <w:p w:rsidRDefault="00DB3279" w:rsidP="0024395F" w:rsidR="00DB3279">
      <w:pPr>
        <w:pStyle w:val="Bezproreda"/>
        <w:ind w:left="5670"/>
      </w:pPr>
      <w:r>
        <w:t xml:space="preserve">ovlašteni službenik </w:t>
      </w:r>
    </w:p>
    <w:p w:rsidRDefault="00DB3279" w:rsidP="0024395F" w:rsidR="00DB3279">
      <w:pPr>
        <w:pStyle w:val="Bezproreda"/>
        <w:ind w:left="5670"/>
      </w:pPr>
    </w:p>
    <w:p w:rsidRDefault="00DB3279" w:rsidP="0024395F" w:rsidR="00DB3279" w:rsidRPr="0024395F">
      <w:pPr>
        <w:pStyle w:val="Bezproreda"/>
        <w:ind w:left="5670"/>
      </w:pPr>
      <w:r>
        <w:t>BRANKICA CURMAN</w:t>
      </w:r>
    </w:p>
    <w:sectPr w:rsidSect="00DB3279" w:rsidR="00DB3279" w:rsidRPr="0024395F">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0A9E" w:rsidP="00537B78" w:rsidR="00370A9E">
      <w:r>
        <w:separator/>
      </w:r>
    </w:p>
  </w:endnote>
  <w:endnote w:id="0" w:type="continuationSeparator">
    <w:p w:rsidRDefault="00370A9E" w:rsidP="00537B78" w:rsidR="00370A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756EEE">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0A9E" w:rsidP="00537B78" w:rsidR="00370A9E">
      <w:r>
        <w:separator/>
      </w:r>
    </w:p>
  </w:footnote>
  <w:footnote w:id="0" w:type="continuationSeparator">
    <w:p w:rsidRDefault="00370A9E" w:rsidP="00537B78" w:rsidR="00370A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56EEE" w:rsidRPr="00756EEE">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756EEE" w:rsidRPr="00756EEE">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5FBA"/>
    <w:rsid w:val="003067E2"/>
    <w:rsid w:val="00307847"/>
    <w:rsid w:val="0031035F"/>
    <w:rsid w:val="003106C5"/>
    <w:rsid w:val="00310A42"/>
    <w:rsid w:val="00310C73"/>
    <w:rsid w:val="00311F04"/>
    <w:rsid w:val="003125A7"/>
    <w:rsid w:val="003134C1"/>
    <w:rsid w:val="00315231"/>
    <w:rsid w:val="003158DC"/>
    <w:rsid w:val="003162FD"/>
    <w:rsid w:val="0031654A"/>
    <w:rsid w:val="003166BD"/>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0A9E"/>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297B"/>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56EEE"/>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3279"/>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140"/>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3166BD"/>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cstheme="minorBidi"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cstheme="minorBidi"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cstheme="minorBidi"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cstheme="minorBidi"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3166BD"/>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numPr>
        <w:ilvl w:val="4"/>
        <w:numId w:val="22"/>
      </w:numPr>
      <w:spacing w:before="120"/>
      <w:outlineLvl w:val="4"/>
    </w:pPr>
    <w:rPr>
      <w:rFonts w:ascii="Arial" w:cstheme="minorBidi"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cstheme="minorBidi"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cstheme="minorBidi"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cstheme="minorBidi"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7568538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635E05"/>
    <w:rsid w:val="00817312"/>
    <w:rsid w:val="009C203C"/>
    <w:rsid w:val="00A02CC5"/>
    <w:rsid w:val="00AB0B20"/>
    <w:rsid w:val="00B03F05"/>
    <w:rsid w:val="00CC30E8"/>
    <w:rsid w:val="00CE74A1"/>
    <w:rsid w:val="00DC0A90"/>
    <w:rsid w:val="00EA7C11"/>
    <w:rsid w:val="00F0058E"/>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PETI d.o.o. za usluge u stečaju</izvorni_sadrzaj>
    <derivirana_varijabla naziv="DomainObject.Predmet.ProtustrankaFormated_1">  MEJAŠI PETI d.o.o. za usluge u stečaju</derivirana_varijabla>
  </DomainObject.Predmet.ProtustrankaFormated>
  <DomainObject.Predmet.ProtustrankaFormatedOIB>
    <izvorni_sadrzaj>  MEJAŠI PETI d.o.o. za usluge u stečaju, OIB 74076131593</izvorni_sadrzaj>
    <derivirana_varijabla naziv="DomainObject.Predmet.ProtustrankaFormatedOIB_1">  MEJAŠI PETI d.o.o. za usluge u stečaju, OIB 74076131593</derivirana_varijabla>
  </DomainObject.Predmet.ProtustrankaFormatedOIB>
  <DomainObject.Predmet.ProtustrankaFormatedWithAdress>
    <izvorni_sadrzaj> MEJAŠI PETI d.o.o. za usluge u stečaju, Obala Hrvatskog narodnog preporoda 6, 21000 Split</izvorni_sadrzaj>
    <derivirana_varijabla naziv="DomainObject.Predmet.ProtustrankaFormatedWithAdress_1"> MEJAŠI PETI d.o.o. za usluge u stečaju, Obala Hrvatskog narodnog preporoda 6, 21000 Split</derivirana_varijabla>
  </DomainObject.Predmet.ProtustrankaFormatedWithAdress>
  <DomainObject.Predmet.ProtustrankaFormatedWithAdressOIB>
    <izvorni_sadrzaj> MEJAŠI PETI d.o.o. za usluge u stečaju, OIB 74076131593, Obala Hrvatskog narodnog preporoda 6, 21000 Split</izvorni_sadrzaj>
    <derivirana_varijabla naziv="DomainObject.Predmet.ProtustrankaFormatedWithAdressOIB_1"> MEJAŠI PETI d.o.o. za usluge u stečaju, OIB 74076131593, Obala Hrvatskog narodnog preporoda 6, 21000 Split</derivirana_varijabla>
  </DomainObject.Predmet.ProtustrankaFormatedWithAdressOIB>
  <DomainObject.Predmet.ProtustrankaWithAdress>
    <izvorni_sadrzaj>MEJAŠI PETI d.o.o. za usluge u stečaju Obala Hrvatskog narodnog preporoda 6, 21000 Split</izvorni_sadrzaj>
    <derivirana_varijabla naziv="DomainObject.Predmet.ProtustrankaWithAdress_1">MEJAŠI PETI d.o.o. za usluge u stečaju Obala Hrvatskog narodnog preporoda 6, 21000 Split</derivirana_varijabla>
  </DomainObject.Predmet.ProtustrankaWithAdress>
  <DomainObject.Predmet.ProtustrankaWithAdressOIB>
    <izvorni_sadrzaj>MEJAŠI PETI d.o.o. za usluge u stečaju, OIB 74076131593, Obala Hrvatskog narodnog preporoda 6, 21000 Split</izvorni_sadrzaj>
    <derivirana_varijabla naziv="DomainObject.Predmet.ProtustrankaWithAdressOIB_1">MEJAŠI PETI d.o.o. za usluge u stečaju, OIB 74076131593, Obala Hrvatskog narodnog preporoda 6, 21000 Split</derivirana_varijabla>
  </DomainObject.Predmet.ProtustrankaWithAdressOIB>
  <DomainObject.Predmet.ProtustrankaNazivFormated>
    <izvorni_sadrzaj>MEJAŠI PETI d.o.o. za usluge u stečaju</izvorni_sadrzaj>
    <derivirana_varijabla naziv="DomainObject.Predmet.ProtustrankaNazivFormated_1">MEJAŠI PETI d.o.o. za usluge u stečaju</derivirana_varijabla>
    <derivirana_varijabla naziv="Padez">MEJAŠI PETI d.o.o. za usluge u stečaju</derivirana_varijabla>
  </DomainObject.Predmet.ProtustrankaNazivFormated>
  <DomainObject.Predmet.ProtustrankaNazivFormatedOIB>
    <izvorni_sadrzaj>MEJAŠI PETI d.o.o. za usluge u stečaju, OIB 74076131593</izvorni_sadrzaj>
    <derivirana_varijabla naziv="DomainObject.Predmet.ProtustrankaNazivFormatedOIB_1">MEJAŠI PETI d.o.o. za usluge u stečaju, OIB 74076131593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erivirana_varijabla naziv="Padez">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PETI d.o.o. za usluge u stečaju</item>
    </izvorni_sadrzaj>
    <derivirana_varijabla naziv="DomainObject.Predmet.ProtuStrankaListFormated_1">
      <item>MEJAŠI PETI d.o.o. za usluge u stečaju</item>
    </derivirana_varijabla>
  </DomainObject.Predmet.ProtuStrankaListFormated>
  <DomainObject.Predmet.ProtuStrankaListFormatedOIB>
    <izvorni_sadrzaj>
      <item>MEJAŠI PETI d.o.o. za usluge u stečaju, OIB 74076131593</item>
    </izvorni_sadrzaj>
    <derivirana_varijabla naziv="DomainObject.Predmet.ProtuStrankaListFormatedOIB_1">
      <item>MEJAŠI PETI d.o.o. za usluge u stečaju, OIB 74076131593</item>
    </derivirana_varijabla>
  </DomainObject.Predmet.ProtuStrankaListFormatedOIB>
  <DomainObject.Predmet.ProtuStrankaListFormatedWithAdress>
    <izvorni_sadrzaj>
      <item>MEJAŠI PETI d.o.o. za usluge u stečaju, Obala Hrvatskog narodnog preporoda 6, 21000 Split</item>
    </izvorni_sadrzaj>
    <derivirana_varijabla naziv="DomainObject.Predmet.ProtuStrankaListFormatedWithAdress_1">
      <item>MEJAŠI PETI d.o.o. za usluge u stečaju, Obala Hrvatskog narodnog preporoda 6, 21000 Split</item>
    </derivirana_varijabla>
  </DomainObject.Predmet.ProtuStrankaListFormatedWithAdress>
  <DomainObject.Predmet.ProtuStrankaListFormatedWithAdressOIB>
    <izvorni_sadrzaj>
      <item>MEJAŠI PETI d.o.o. za usluge u stečaju, OIB 74076131593, Obala Hrvatskog narodnog preporoda 6, 21000 Split</item>
    </izvorni_sadrzaj>
    <derivirana_varijabla naziv="DomainObject.Predmet.ProtuStrankaListFormatedWithAdressOIB_1">
      <item>MEJAŠI PETI d.o.o. za usluge u stečaju, OIB 74076131593, Obala Hrvatskog narodnog preporoda 6, 21000 Split</item>
    </derivirana_varijabla>
  </DomainObject.Predmet.ProtuStrankaListFormatedWithAdressOIB>
  <DomainObject.Predmet.ProtuStrankaListNazivFormated>
    <izvorni_sadrzaj>
      <item>MEJAŠI PETI d.o.o. za usluge u stečaju</item>
    </izvorni_sadrzaj>
    <derivirana_varijabla naziv="DomainObject.Predmet.ProtuStrankaListNazivFormated_1">
      <item>MEJAŠI PETI d.o.o. za usluge u stečaju</item>
    </derivirana_varijabla>
  </DomainObject.Predmet.ProtuStrankaListNazivFormated>
  <DomainObject.Predmet.ProtuStrankaListNazivFormatedOIB>
    <izvorni_sadrzaj>
      <item>MEJAŠI PETI d.o.o. za usluge u stečaju, OIB 74076131593</item>
    </izvorni_sadrzaj>
    <derivirana_varijabla naziv="DomainObject.Predmet.ProtuStrankaListNazivFormatedOIB_1">
      <item>MEJAŠI PETI d.o.o. za usluge u stečaju, OIB 74076131593</item>
    </derivirana_varijabla>
  </DomainObject.Predmet.ProtuStrankaListNazivFormatedOIB>
  <DomainObject.Predmet.OstaliListFormated>
    <izvorni_sadrzaj>
      <item>Kristijan Gelo</item>
      <item>MAMIĆ PERIĆ REBERSKI RIMAC Odvjetničko društvo, društvo s ograničenom odgovornošću punomoćnik sudionika u postupku HETA ASSET RESOLUTION AG</item>
      <item>Ljiljana Poljanić</item>
      <item>Mladen Parčina</item>
    </izvorni_sadrzaj>
    <derivirana_varijabla naziv="DomainObject.Predmet.OstaliListFormated_1">
      <item>Kristijan Gelo</item>
      <item>MAMIĆ PERIĆ REBERSKI RIMAC Odvjetničko društvo, društvo s ograničenom odgovornošću punomoćnik sudionika u postupku HETA ASSET RESOLUTION AG</item>
      <item>Ljiljana Poljanić</item>
      <item>Mladen Parčina</item>
    </derivirana_varijabla>
    <derivirana_varijabla naziv="DrugaOsoba">
      <item>Kristijan Gelo</item>
      <item>MAMIĆ PERIĆ REBERSKI RIMAC Odvjetničko društvo, društvo s ograničenom odgovornošću punomoćnik sudionika u postupku HETA ASSET RESOLUTION AG</item>
      <item>Ljiljana Poljanić</item>
      <item>Mladen Parčina</item>
    </derivirana_varijabla>
  </DomainObject.Predmet.OstaliListFormated>
  <DomainObject.Predmet.OstaliListFormatedOIB>
    <izvorni_sadrzaj>
      <item>Kristijan Gelo, OIB 17903574632</item>
      <item>MAMIĆ PERIĆ REBERSKI RIMAC Odvjetničko društvo, društvo s ograničenom odgovornošću, OIB 32802230502 punomoćnik sudionika u postupku HETA ASSET RESOLUTION AG</item>
      <item>Ljiljana Poljanić, OIB 73648398828</item>
      <item>Mladen Parčina, OIB 72978947453</item>
    </izvorni_sadrzaj>
    <derivirana_varijabla naziv="DomainObject.Predmet.OstaliListFormatedOIB_1">
      <item>Kristijan Gelo, OIB 17903574632</item>
      <item>MAMIĆ PERIĆ REBERSKI RIMAC Odvjetničko društvo, društvo s ograničenom odgovornošću, OIB 32802230502 punomoćnik sudionika u postupku HETA ASSET RESOLUTION AG</item>
      <item>Ljiljana Poljanić, OIB 73648398828</item>
      <item>Mladen Parčina, OIB 72978947453</item>
    </derivirana_varijabla>
  </DomainObject.Predmet.OstaliListFormatedOIB>
  <DomainObject.Predmet.OstaliListFormatedWithAdress>
    <izvorni_sadrzaj>
      <item>Kristijan Gelo, Bukovčeva 16, 21000 Split</item>
      <item>MAMIĆ PERIĆ REBERSKI RIMAC Odvjetničko društvo, društvo s ograničenom odgovornošću, Ivana Lučića 2a, 10000 Zagreb punomoćnik sudionika u postupku HETA ASSET RESOLUTION AG</item>
      <item>Ljiljana Poljanić, Vinkovačka 25, 21000 Split</item>
      <item>Mladen Parčina, Hrvatskih iseljenika 8b, 21000 Split</item>
    </izvorni_sadrzaj>
    <derivirana_varijabla naziv="DomainObject.Predmet.OstaliListFormatedWithAdress_1">
      <item>Kristijan Gelo, Bukovčeva 16, 21000 Split</item>
      <item>MAMIĆ PERIĆ REBERSKI RIMAC Odvjetničko društvo, društvo s ograničenom odgovornošću, Ivana Lučića 2a, 10000 Zagreb punomoćnik sudionika u postupku HETA ASSET RESOLUTION AG</item>
      <item>Ljiljana Poljanić, Vinkovačka 25, 21000 Split</item>
      <item>Mladen Parčina, Hrvatskih iseljenika 8b, 21000 Split</item>
    </derivirana_varijabla>
  </DomainObject.Predmet.OstaliListFormatedWithAdress>
  <DomainObject.Predmet.OstaliListFormatedWithAdressOIB>
    <izvorni_sadrzaj>
      <item>Kristijan Gelo, OIB 17903574632, Bukovčeva 16, 21000 Split</item>
      <item>MAMIĆ PERIĆ REBERSKI RIMAC Odvjetničko društvo, društvo s ograničenom odgovornošću, OIB 32802230502, Ivana Lučića 2a, 10000 Zagreb punomoćnik sudionika u postupku HETA ASSET RESOLUTION AG</item>
      <item>Ljiljana Poljanić, OIB 73648398828, Vinkovačka 25, 21000 Split</item>
      <item>Mladen Parčina, OIB 72978947453, Hrvatskih iseljenika 8b, 21000 Split</item>
    </izvorni_sadrzaj>
    <derivirana_varijabla naziv="DomainObject.Predmet.OstaliListFormatedWithAdressOIB_1">
      <item>Kristijan Gelo, OIB 17903574632, Bukovčeva 16, 21000 Split</item>
      <item>MAMIĆ PERIĆ REBERSKI RIMAC Odvjetničko društvo, društvo s ograničenom odgovornošću, OIB 32802230502, Ivana Lučića 2a, 10000 Zagreb punomoćnik sudionika u postupku HETA ASSET RESOLUTION AG</item>
      <item>Ljiljana Poljanić, OIB 73648398828, Vinkovačka 25, 21000 Split</item>
      <item>Mladen Parčina, OIB 72978947453, Hrvatskih iseljenika 8b, 21000 Split</item>
    </derivirana_varijabla>
  </DomainObject.Predmet.OstaliListFormatedWithAdressOIB>
  <DomainObject.Predmet.OstaliListNazivFormated>
    <izvorni_sadrzaj>
      <item>Kristijan Gelo</item>
      <item>MAMIĆ PERIĆ REBERSKI RIMAC Odvjetničko društvo, društvo s ograničenom odgovornošću</item>
      <item>Ljiljana Poljanić</item>
      <item>Mladen Parčina</item>
    </izvorni_sadrzaj>
    <derivirana_varijabla naziv="DomainObject.Predmet.OstaliListNazivFormated_1">
      <item>Kristijan Gelo</item>
      <item>MAMIĆ PERIĆ REBERSKI RIMAC Odvjetničko društvo, društvo s ograničenom odgovornošću</item>
      <item>Ljiljana Poljanić</item>
      <item>Mladen Parčina</item>
    </derivirana_varijabla>
  </DomainObject.Predmet.OstaliListNazivFormated>
  <DomainObject.Predmet.OstaliListNazivFormatedOIB>
    <izvorni_sadrzaj>
      <item>Kristijan Gelo, OIB 17903574632</item>
      <item>MAMIĆ PERIĆ REBERSKI RIMAC Odvjetničko društvo, društvo s ograničenom odgovornošću, OIB 32802230502</item>
      <item>Ljiljana Poljanić, OIB 73648398828</item>
      <item>Mladen Parčina, OIB 72978947453</item>
    </izvorni_sadrzaj>
    <derivirana_varijabla naziv="DomainObject.Predmet.OstaliListNazivFormatedOIB_1">
      <item>Kristijan Gelo, OIB 17903574632</item>
      <item>MAMIĆ PERIĆ REBERSKI RIMAC Odvjetničko društvo, društvo s ograničenom odgovornošću, OIB 32802230502</item>
      <item>Ljiljana Poljanić, OIB 73648398828</item>
      <item>Mladen Parčina, OIB 72978947453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PETI d.o.o. za usluge u stečaju</izvorni_sadrzaj>
    <derivirana_varijabla naziv="DomainObject.Predmet.ProtustrankaIDrugi_1">MEJAŠI PETI d.o.o. za usluge u stečaju</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PETI d.o.o. za usluge u stečaju, OIB 74076131593, Obala Hrvatskog narodnog preporoda 6, 21000 Split</izvorni_sadrzaj>
    <derivirana_varijabla naziv="DomainObject.Predmet.ProtustrankaIDrugiAdressOIB_1">MEJAŠI PETI d.o.o. za usluge u stečaju, OIB 74076131593,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MEJAŠI PETI d.o.o. za usluge u stečaju</item>
      <item>HETA ASSET RESOLUTION AG</item>
      <item>MAMIĆ PERIĆ REBERSKI RIMAC Odvjetničko društvo, društvo s ograničenom odgovornošću</item>
      <item>Kristijan Gelo</item>
      <item>Ljiljana Poljanić</item>
      <item>Mladen Parčina</item>
    </izvorni_sadrzaj>
    <derivirana_varijabla naziv="DomainObject.Predmet.SudioniciListNaziv_1">
      <item>MEJAŠI PETI d.o.o. za usluge u stečaju</item>
      <item>HETA ASSET RESOLUTION AG</item>
      <item>MAMIĆ PERIĆ REBERSKI RIMAC Odvjetničko društvo, društvo s ograničenom odgovornošću</item>
      <item>Kristijan Gelo</item>
      <item>Ljiljana Poljanić</item>
      <item>Mladen Parčina</item>
    </derivirana_varijabla>
    <derivirana_varijabla naziv="OstaliSudionici">
      <item>MEJAŠI PETI d.o.o. za usluge u stečaju</item>
      <item>HETA ASSET RESOLUTION AG</item>
      <item>MAMIĆ PERIĆ REBERSKI RIMAC Odvjetničko društvo, društvo s ograničenom odgovornošću</item>
      <item>Kristijan Gelo</item>
      <item>Ljiljana Poljanić</item>
      <item>Mladen Parčina</item>
    </derivirana_varijabla>
  </DomainObject.Predmet.SudioniciListNaziv>
  <DomainObject.Predmet.SudioniciListAdressOIB>
    <izvorni_sadrzaj>
      <item>MEJAŠI PETI d.o.o. za usluge u stečaju, OIB 74076131593, Obala Hrvatskog narodnog preporoda 6,21000 Split</item>
      <item>HETA ASSET RESOLUTION AG, OIB 90730821413, Alpen-adria Platz 1,9020 Klagenfurt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izvorni_sadrzaj>
    <derivirana_varijabla naziv="DomainObject.Predmet.SudioniciListAdressOIB_1">
      <item>MEJAŠI PETI d.o.o. za usluge u stečaju, OIB 74076131593, Obala Hrvatskog narodnog preporoda 6,21000 Split</item>
      <item>HETA ASSET RESOLUTION AG, OIB 90730821413, Alpen-adria Platz 1,9020 Klagenfurt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74076131593</item>
      <item>, OIB 90730821413</item>
      <item>, OIB 32802230502</item>
      <item>, OIB 17903574632</item>
      <item>, OIB 73648398828</item>
      <item>, OIB 72978947453</item>
    </izvorni_sadrzaj>
    <derivirana_varijabla naziv="DomainObject.Predmet.SudioniciListNazivOIB_1">
      <item>, OIB 74076131593</item>
      <item>, OIB 90730821413</item>
      <item>, OIB 32802230502</item>
      <item>, OIB 17903574632</item>
      <item>, OIB 73648398828</item>
      <item>, OIB 72978947453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2BAF00-1BC2-4FB0-95D3-19B1FBBA16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2019</properties:Words>
  <properties:Characters>11658</properties:Characters>
  <properties:Lines>217</properties:Lines>
  <properties:Paragraphs>34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13716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2017-05-03T06:26:00Z</dcterms:created>
  <dc:creator>wsadmin</dc:creator>
  <dc:description>Ovaj predložak služi kao osnova za kreiranje novih eSPIS predložaka te za upravljanje eSPIS funkcijama tijekom obrade sudskih dokumenata.</dc:description>
  <cp:lastModifiedBy>Ana Golub Gruić</cp:lastModifiedBy>
  <cp:lastPrinted>2017-04-24T13:31:00Z</cp:lastPrinted>
  <dcterms:modified xmlns:xsi="http://www.w3.org/2001/XMLSchema-instance" xsi:type="dcterms:W3CDTF">2017-05-03T06:27:00Z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