
<file path=[Content_Types].xml><?xml version="1.0" encoding="utf-8"?>
<Types xmlns="http://schemas.openxmlformats.org/package/2006/content-types">
  <Default ContentType="image/jpeg" Extension="jpe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2b88c" w14:paraId="472b88c" w:rsidRDefault="00AB5FE2" w:rsidR="003A54DB" w:rsidRPr="005E1519">
      <w:pPr>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VRT</w:t>
      </w:r>
      <w:r w:rsidR="002B2F12" w:rsidRPr="005E1519">
        <w:rPr>
          <w:rFonts w:cs="Times New Roman" w:hAnsi="Times New Roman" w:ascii="Times New Roman"/>
          <w:sz w:val="24"/>
          <w:szCs w:val="24"/>
        </w:rPr>
        <w:t xml:space="preserve"> </w:t>
      </w:r>
      <w:r w:rsidR="00CF4BB5" w:rsidRPr="005E1519">
        <w:rPr>
          <w:rFonts w:cs="Times New Roman" w:hAnsi="Times New Roman" w:ascii="Times New Roman"/>
          <w:sz w:val="24"/>
          <w:szCs w:val="24"/>
        </w:rPr>
        <w:t xml:space="preserve"> d.o.o.</w:t>
      </w:r>
    </w:p>
    <w:p w:rsidRDefault="00AB5FE2" w:rsidR="00AB5FE2">
      <w:pPr>
        <w:rPr>
          <w:rFonts w:cs="Times New Roman" w:hAnsi="Times New Roman" w:ascii="Times New Roman"/>
          <w:sz w:val="24"/>
          <w:szCs w:val="24"/>
        </w:rPr>
      </w:pPr>
      <w:r w:rsidRPr="00AB5FE2">
        <w:rPr>
          <w:rFonts w:cs="Times New Roman" w:hAnsi="Times New Roman" w:ascii="Times New Roman"/>
          <w:sz w:val="24"/>
          <w:szCs w:val="24"/>
        </w:rPr>
        <w:t xml:space="preserve">Matice Hrvatske 4/I </w:t>
      </w:r>
    </w:p>
    <w:p w:rsidRDefault="00AB5FE2" w:rsidR="00CF4BB5" w:rsidRPr="005E1519">
      <w:pPr>
        <w:rPr>
          <w:rFonts w:cs="Times New Roman" w:hAnsi="Times New Roman" w:ascii="Times New Roman"/>
          <w:sz w:val="24"/>
          <w:szCs w:val="24"/>
        </w:rPr>
      </w:pPr>
      <w:r>
        <w:rPr>
          <w:rFonts w:cs="Times New Roman" w:hAnsi="Times New Roman" w:ascii="Times New Roman"/>
          <w:sz w:val="24"/>
          <w:szCs w:val="24"/>
        </w:rPr>
        <w:t>43 000 Bjelovar</w:t>
      </w:r>
    </w:p>
    <w:p w:rsidRDefault="00CF4BB5" w:rsidR="00CF4BB5" w:rsidRPr="005E1519">
      <w:pPr>
        <w:rPr>
          <w:rFonts w:cs="Times New Roman" w:hAnsi="Times New Roman" w:ascii="Times New Roman"/>
          <w:sz w:val="24"/>
          <w:szCs w:val="24"/>
        </w:rPr>
      </w:pPr>
      <w:r w:rsidRPr="005E1519">
        <w:rPr>
          <w:rFonts w:cs="Times New Roman" w:hAnsi="Times New Roman" w:ascii="Times New Roman"/>
          <w:sz w:val="24"/>
          <w:szCs w:val="24"/>
        </w:rPr>
        <w:t xml:space="preserve">OIB: </w:t>
      </w:r>
      <w:r w:rsidR="00AB5FE2" w:rsidRPr="00AB5FE2">
        <w:rPr>
          <w:rFonts w:cs="Times New Roman" w:hAnsi="Times New Roman" w:ascii="Times New Roman"/>
          <w:sz w:val="24"/>
          <w:szCs w:val="24"/>
        </w:rPr>
        <w:t>68416812428</w:t>
      </w:r>
    </w:p>
    <w:p w:rsidRDefault="00CF4BB5" w:rsidR="00CF4BB5" w:rsidRPr="005E1519">
      <w:pPr>
        <w:rPr>
          <w:rFonts w:cs="Times New Roman" w:hAnsi="Times New Roman" w:ascii="Times New Roman"/>
          <w:sz w:val="24"/>
          <w:szCs w:val="24"/>
        </w:rPr>
      </w:pPr>
    </w:p>
    <w:p w:rsidRDefault="00CF4BB5" w:rsidR="00CF4BB5" w:rsidRPr="005E1519">
      <w:pPr>
        <w:rPr>
          <w:rFonts w:cs="Times New Roman" w:hAnsi="Times New Roman" w:ascii="Times New Roman"/>
          <w:sz w:val="24"/>
          <w:szCs w:val="24"/>
        </w:rPr>
      </w:pPr>
    </w:p>
    <w:p w:rsidRDefault="00CF4BB5" w:rsidR="00CF4BB5" w:rsidRPr="005E1519">
      <w:pPr>
        <w:rPr>
          <w:rFonts w:cs="Times New Roman" w:hAnsi="Times New Roman" w:ascii="Times New Roman"/>
          <w:sz w:val="24"/>
          <w:szCs w:val="24"/>
        </w:rPr>
      </w:pPr>
    </w:p>
    <w:p w:rsidRDefault="00CF4BB5" w:rsidR="00CF4BB5" w:rsidRPr="005E1519">
      <w:pPr>
        <w:rPr>
          <w:rFonts w:cs="Times New Roman" w:hAnsi="Times New Roman" w:ascii="Times New Roman"/>
          <w:sz w:val="24"/>
          <w:szCs w:val="24"/>
        </w:rPr>
      </w:pPr>
    </w:p>
    <w:p w:rsidRDefault="00CF4BB5" w:rsidR="00CF4BB5" w:rsidRPr="001524AD">
      <w:pPr>
        <w:rPr>
          <w:rFonts w:cs="Times New Roman" w:hAnsi="Times New Roman" w:ascii="Times New Roman"/>
          <w:sz w:val="28"/>
          <w:szCs w:val="24"/>
        </w:rPr>
      </w:pPr>
    </w:p>
    <w:p w:rsidRDefault="00CF4BB5" w:rsidP="00CF4BB5" w:rsidR="00CF4BB5" w:rsidRPr="001524AD">
      <w:pPr>
        <w:jc w:val="center"/>
        <w:rPr>
          <w:rFonts w:cs="Times New Roman" w:hAnsi="Times New Roman" w:ascii="Times New Roman"/>
          <w:sz w:val="28"/>
          <w:szCs w:val="24"/>
        </w:rPr>
      </w:pPr>
      <w:r w:rsidRPr="001524AD">
        <w:rPr>
          <w:rFonts w:cs="Times New Roman" w:hAnsi="Times New Roman" w:ascii="Times New Roman"/>
          <w:sz w:val="28"/>
          <w:szCs w:val="24"/>
        </w:rPr>
        <w:t xml:space="preserve">PLAN FINANCIJSKOG I OPERATIVNOG RESTRUKTURIRANJA </w:t>
      </w:r>
    </w:p>
    <w:p w:rsidRDefault="00C74BE6" w:rsidP="00CF4BB5" w:rsidR="00CF4BB5" w:rsidRPr="005E1519">
      <w:pPr>
        <w:jc w:val="center"/>
        <w:rPr>
          <w:rFonts w:cs="Times New Roman" w:hAnsi="Times New Roman" w:ascii="Times New Roman"/>
          <w:sz w:val="24"/>
          <w:szCs w:val="24"/>
        </w:rPr>
      </w:pPr>
      <w:r>
        <w:rPr>
          <w:noProof/>
        </w:rPr>
        <w:drawing>
          <wp:inline distR="0" distL="0" distB="0" distT="0">
            <wp:extent cy="1905000" cx="5715000"/>
            <wp:effectExtent b="0" r="0" t="0" l="19050"/>
            <wp:docPr descr="http://pinova-meteo.com/media/pinova-meteo.com/2013/05/21/f2c8ebea80cf75c46036e3e5aab72ca9_9df5baa77e.jpg" name="Picture 1" id="8"/>
            <wp:cNvGraphicFramePr>
              <a:graphicFrameLocks noChangeAspect="true"/>
            </wp:cNvGraphicFramePr>
            <a:graphic>
              <a:graphicData uri="http://schemas.openxmlformats.org/drawingml/2006/picture">
                <pic:pic>
                  <pic:nvPicPr>
                    <pic:cNvPr descr="http://pinova-meteo.com/media/pinova-meteo.com/2013/05/21/f2c8ebea80cf75c46036e3e5aab72ca9_9df5baa77e.jpg" name="Picture 1" id="0"/>
                    <pic:cNvPicPr>
                      <a:picLocks noChangeArrowheads="true" noChangeAspect="true"/>
                    </pic:cNvPicPr>
                  </pic:nvPicPr>
                  <pic:blipFill>
                    <a:blip r:embed="rId10" cstate="print"/>
                    <a:srcRect/>
                    <a:stretch>
                      <a:fillRect/>
                    </a:stretch>
                  </pic:blipFill>
                  <pic:spPr bwMode="auto">
                    <a:xfrm>
                      <a:off y="0" x="0"/>
                      <a:ext cy="1905000" cx="5715000"/>
                    </a:xfrm>
                    <a:prstGeom prst="rect">
                      <a:avLst/>
                    </a:prstGeom>
                    <a:noFill/>
                    <a:ln w="9525">
                      <a:noFill/>
                      <a:miter lim="800000"/>
                      <a:headEnd/>
                      <a:tailEnd/>
                    </a:ln>
                  </pic:spPr>
                </pic:pic>
              </a:graphicData>
            </a:graphic>
          </wp:inline>
        </w:drawing>
      </w:r>
    </w:p>
    <w:p w:rsidRDefault="00CF4BB5" w:rsidP="00CF4BB5" w:rsidR="00CF4BB5" w:rsidRPr="005E1519">
      <w:pPr>
        <w:jc w:val="center"/>
        <w:rPr>
          <w:rFonts w:cs="Times New Roman" w:hAnsi="Times New Roman" w:ascii="Times New Roman"/>
          <w:sz w:val="24"/>
          <w:szCs w:val="24"/>
        </w:rPr>
      </w:pPr>
    </w:p>
    <w:p w:rsidRDefault="00CF4BB5" w:rsidP="00CF4BB5" w:rsidR="00CF4BB5" w:rsidRPr="005E1519">
      <w:pPr>
        <w:jc w:val="center"/>
        <w:rPr>
          <w:rFonts w:cs="Times New Roman" w:hAnsi="Times New Roman" w:ascii="Times New Roman"/>
          <w:sz w:val="24"/>
          <w:szCs w:val="24"/>
        </w:rPr>
      </w:pPr>
    </w:p>
    <w:p w:rsidRDefault="00CF4BB5" w:rsidP="00CF4BB5" w:rsidR="00CF4BB5" w:rsidRPr="005E1519">
      <w:pPr>
        <w:jc w:val="center"/>
        <w:rPr>
          <w:rFonts w:cs="Times New Roman" w:hAnsi="Times New Roman" w:ascii="Times New Roman"/>
          <w:sz w:val="24"/>
          <w:szCs w:val="24"/>
        </w:rPr>
      </w:pPr>
    </w:p>
    <w:p w:rsidRDefault="00CF4BB5" w:rsidP="00CF4BB5" w:rsidR="00CF4BB5" w:rsidRPr="005E1519">
      <w:pPr>
        <w:jc w:val="center"/>
        <w:rPr>
          <w:rFonts w:cs="Times New Roman" w:hAnsi="Times New Roman" w:ascii="Times New Roman"/>
          <w:sz w:val="24"/>
          <w:szCs w:val="24"/>
        </w:rPr>
      </w:pPr>
    </w:p>
    <w:p w:rsidRDefault="00CF4BB5" w:rsidP="00CF4BB5" w:rsidR="00CF4BB5" w:rsidRPr="005E1519">
      <w:pPr>
        <w:jc w:val="center"/>
        <w:rPr>
          <w:rFonts w:cs="Times New Roman" w:hAnsi="Times New Roman" w:ascii="Times New Roman"/>
          <w:sz w:val="24"/>
          <w:szCs w:val="24"/>
        </w:rPr>
      </w:pPr>
    </w:p>
    <w:p w:rsidRDefault="00CF4BB5" w:rsidP="00CF4BB5" w:rsidR="00CF4BB5" w:rsidRPr="005E1519">
      <w:pPr>
        <w:jc w:val="center"/>
        <w:rPr>
          <w:rFonts w:cs="Times New Roman" w:hAnsi="Times New Roman" w:ascii="Times New Roman"/>
          <w:sz w:val="24"/>
          <w:szCs w:val="24"/>
        </w:rPr>
      </w:pPr>
    </w:p>
    <w:p w:rsidRDefault="00CF4BB5" w:rsidP="00CF4BB5" w:rsidR="00CF4BB5" w:rsidRPr="005E1519">
      <w:pPr>
        <w:jc w:val="center"/>
        <w:rPr>
          <w:rFonts w:cs="Times New Roman" w:hAnsi="Times New Roman" w:ascii="Times New Roman"/>
          <w:sz w:val="24"/>
          <w:szCs w:val="24"/>
        </w:rPr>
      </w:pPr>
    </w:p>
    <w:p w:rsidRDefault="00CF4BB5" w:rsidP="00C74BE6" w:rsidR="00CF4BB5" w:rsidRPr="005E1519">
      <w:pPr>
        <w:rPr>
          <w:rFonts w:cs="Times New Roman" w:hAnsi="Times New Roman" w:ascii="Times New Roman"/>
          <w:sz w:val="24"/>
          <w:szCs w:val="24"/>
        </w:rPr>
      </w:pPr>
    </w:p>
    <w:p w:rsidRDefault="00CF4BB5" w:rsidP="00CF4BB5" w:rsidR="00CF4BB5" w:rsidRPr="005E1519">
      <w:pPr>
        <w:jc w:val="center"/>
        <w:rPr>
          <w:rFonts w:cs="Times New Roman" w:hAnsi="Times New Roman" w:ascii="Times New Roman"/>
          <w:sz w:val="24"/>
          <w:szCs w:val="24"/>
        </w:rPr>
      </w:pPr>
    </w:p>
    <w:p w:rsidRDefault="006A6AF0" w:rsidP="00CF4BB5" w:rsidR="006A6AF0" w:rsidRPr="005E1519">
      <w:pPr>
        <w:jc w:val="center"/>
        <w:rPr>
          <w:rFonts w:cs="Times New Roman" w:hAnsi="Times New Roman" w:ascii="Times New Roman"/>
          <w:sz w:val="24"/>
          <w:szCs w:val="24"/>
        </w:rPr>
      </w:pPr>
    </w:p>
    <w:p w:rsidRDefault="00AB5FE2" w:rsidP="00CF4BB5" w:rsidR="00CF4BB5" w:rsidRPr="005E1519">
      <w:pPr>
        <w:jc w:val="center"/>
        <w:rPr>
          <w:rFonts w:cs="Times New Roman" w:hAnsi="Times New Roman" w:ascii="Times New Roman"/>
          <w:sz w:val="24"/>
          <w:szCs w:val="24"/>
        </w:rPr>
      </w:pPr>
      <w:r>
        <w:rPr>
          <w:rFonts w:cs="Times New Roman" w:hAnsi="Times New Roman" w:ascii="Times New Roman"/>
          <w:sz w:val="24"/>
          <w:szCs w:val="24"/>
        </w:rPr>
        <w:t>Bjelovaru</w:t>
      </w:r>
      <w:r w:rsidR="009C3C57" w:rsidRPr="005E1519">
        <w:rPr>
          <w:rFonts w:cs="Times New Roman" w:hAnsi="Times New Roman" w:ascii="Times New Roman"/>
          <w:sz w:val="24"/>
          <w:szCs w:val="24"/>
        </w:rPr>
        <w:t xml:space="preserve">, </w:t>
      </w:r>
      <w:r>
        <w:rPr>
          <w:rFonts w:cs="Times New Roman" w:hAnsi="Times New Roman" w:ascii="Times New Roman"/>
          <w:sz w:val="24"/>
          <w:szCs w:val="24"/>
        </w:rPr>
        <w:t>28</w:t>
      </w:r>
      <w:r w:rsidR="00CF4BB5" w:rsidRPr="005E1519">
        <w:rPr>
          <w:rFonts w:cs="Times New Roman" w:hAnsi="Times New Roman" w:ascii="Times New Roman"/>
          <w:sz w:val="24"/>
          <w:szCs w:val="24"/>
        </w:rPr>
        <w:t xml:space="preserve">. </w:t>
      </w:r>
      <w:r>
        <w:rPr>
          <w:rFonts w:cs="Times New Roman" w:hAnsi="Times New Roman" w:ascii="Times New Roman"/>
          <w:sz w:val="24"/>
          <w:szCs w:val="24"/>
        </w:rPr>
        <w:t>srpanj</w:t>
      </w:r>
      <w:r w:rsidR="006A6AF0" w:rsidRPr="005E1519">
        <w:rPr>
          <w:rFonts w:cs="Times New Roman" w:hAnsi="Times New Roman" w:ascii="Times New Roman"/>
          <w:sz w:val="24"/>
          <w:szCs w:val="24"/>
        </w:rPr>
        <w:t xml:space="preserve"> 2016</w:t>
      </w:r>
      <w:r w:rsidR="00CF4BB5" w:rsidRPr="005E1519">
        <w:rPr>
          <w:rFonts w:cs="Times New Roman" w:hAnsi="Times New Roman" w:ascii="Times New Roman"/>
          <w:sz w:val="24"/>
          <w:szCs w:val="24"/>
        </w:rPr>
        <w:t>.</w:t>
      </w:r>
    </w:p>
    <w:p w:rsidRDefault="00CF4BB5" w:rsidP="00CF4BB5" w:rsidR="00CF4BB5" w:rsidRPr="005E1519">
      <w:pPr>
        <w:jc w:val="center"/>
        <w:rPr>
          <w:rFonts w:cs="Times New Roman" w:hAnsi="Times New Roman" w:ascii="Times New Roman"/>
          <w:sz w:val="24"/>
          <w:szCs w:val="24"/>
        </w:rPr>
      </w:pPr>
      <w:r w:rsidRPr="005E1519">
        <w:rPr>
          <w:rFonts w:cs="Times New Roman" w:hAnsi="Times New Roman" w:ascii="Times New Roman"/>
          <w:sz w:val="24"/>
          <w:szCs w:val="24"/>
        </w:rPr>
        <w:lastRenderedPageBreak/>
        <w:t>SADRŽAJ</w:t>
      </w:r>
    </w:p>
    <w:sdt>
      <w:sdtPr>
        <w:rPr>
          <w:rFonts w:eastAsiaTheme="minorHAnsi" w:hAnsiTheme="minorHAnsi" w:asciiTheme="minorHAnsi" w:cs="Times New Roman"/>
          <w:b w:val="false"/>
          <w:bCs w:val="false"/>
          <w:sz w:val="24"/>
          <w:szCs w:val="24"/>
          <w:lang w:val="hr-HR"/>
        </w:rPr>
        <w:id w:val="14130439"/>
        <w:docPartObj>
          <w:docPartGallery w:val="Table of Contents"/>
          <w:docPartUnique/>
        </w:docPartObj>
      </w:sdtPr>
      <w:sdtEndPr>
        <w:rPr>
          <w:rFonts w:eastAsiaTheme="minorEastAsia"/>
        </w:rPr>
      </w:sdtEndPr>
      <w:sdtContent>
        <w:p w:rsidRDefault="000214C4" w:rsidR="000214C4" w:rsidRPr="005E1519">
          <w:pPr>
            <w:pStyle w:val="TOCNaslov"/>
            <w:rPr>
              <w:rFonts w:cs="Times New Roman"/>
              <w:sz w:val="24"/>
              <w:szCs w:val="24"/>
            </w:rPr>
          </w:pPr>
        </w:p>
        <w:p w:rsidRDefault="00132A07" w:rsidR="00792F33">
          <w:pPr>
            <w:pStyle w:val="Sadraj1"/>
            <w:tabs>
              <w:tab w:pos="9062" w:leader="dot" w:val="right"/>
            </w:tabs>
            <w:rPr>
              <w:noProof/>
            </w:rPr>
          </w:pPr>
          <w:r w:rsidRPr="00914074">
            <w:rPr>
              <w:rFonts w:cs="Times New Roman" w:hAnsi="Times New Roman" w:ascii="Times New Roman"/>
              <w:sz w:val="24"/>
              <w:szCs w:val="24"/>
            </w:rPr>
            <w:fldChar w:fldCharType="begin"/>
          </w:r>
          <w:r w:rsidR="00ED2B32" w:rsidRPr="00914074">
            <w:rPr>
              <w:rFonts w:cs="Times New Roman" w:hAnsi="Times New Roman" w:ascii="Times New Roman"/>
              <w:sz w:val="24"/>
              <w:szCs w:val="24"/>
            </w:rPr>
            <w:instrText xml:space="preserve"> TOC \o "1-4" \h \z \u </w:instrText>
          </w:r>
          <w:r w:rsidRPr="00914074">
            <w:rPr>
              <w:rFonts w:cs="Times New Roman" w:hAnsi="Times New Roman" w:ascii="Times New Roman"/>
              <w:sz w:val="24"/>
              <w:szCs w:val="24"/>
            </w:rPr>
            <w:fldChar w:fldCharType="separate"/>
          </w:r>
          <w:hyperlink w:anchor="_Toc458436238" w:history="true">
            <w:r w:rsidR="00792F33" w:rsidRPr="000E6707">
              <w:rPr>
                <w:rStyle w:val="Hiperveza"/>
                <w:rFonts w:cs="Times New Roman"/>
                <w:noProof/>
              </w:rPr>
              <w:t>1. OPIS ČINJENICA I OKOLNOSTI IZ KOJIH PROIZLAZI POSTOJANJE UVJETA ZA OTVARANJE POSTUPKA PREDSTEČAJNE NAGODBE</w:t>
            </w:r>
            <w:r w:rsidR="00792F33">
              <w:rPr>
                <w:noProof/>
                <w:webHidden/>
              </w:rPr>
              <w:tab/>
            </w:r>
            <w:r w:rsidR="00792F33">
              <w:rPr>
                <w:noProof/>
                <w:webHidden/>
              </w:rPr>
              <w:fldChar w:fldCharType="begin"/>
            </w:r>
            <w:r w:rsidR="00792F33">
              <w:rPr>
                <w:noProof/>
                <w:webHidden/>
              </w:rPr>
              <w:instrText xml:space="preserve"> PAGEREF _Toc458436238 \h </w:instrText>
            </w:r>
            <w:r w:rsidR="00792F33">
              <w:rPr>
                <w:noProof/>
                <w:webHidden/>
              </w:rPr>
            </w:r>
            <w:r w:rsidR="00792F33">
              <w:rPr>
                <w:noProof/>
                <w:webHidden/>
              </w:rPr>
              <w:fldChar w:fldCharType="separate"/>
            </w:r>
            <w:r w:rsidR="00792F33">
              <w:rPr>
                <w:noProof/>
                <w:webHidden/>
              </w:rPr>
              <w:t>3</w:t>
            </w:r>
            <w:r w:rsidR="00792F33">
              <w:rPr>
                <w:noProof/>
                <w:webHidden/>
              </w:rPr>
              <w:fldChar w:fldCharType="end"/>
            </w:r>
          </w:hyperlink>
        </w:p>
        <w:p w:rsidRDefault="00005692" w:rsidR="00792F33">
          <w:pPr>
            <w:pStyle w:val="Sadraj2"/>
            <w:tabs>
              <w:tab w:pos="880" w:val="left"/>
              <w:tab w:pos="9062" w:leader="dot" w:val="right"/>
            </w:tabs>
            <w:rPr>
              <w:noProof/>
            </w:rPr>
          </w:pPr>
          <w:hyperlink w:anchor="_Toc458436239" w:history="true">
            <w:r w:rsidR="00792F33" w:rsidRPr="000E6707">
              <w:rPr>
                <w:rStyle w:val="Hiperveza"/>
                <w:rFonts w:cs="Times New Roman" w:hAnsi="Times New Roman" w:ascii="Times New Roman"/>
                <w:noProof/>
              </w:rPr>
              <w:t>1.1.</w:t>
            </w:r>
            <w:r w:rsidR="00792F33">
              <w:rPr>
                <w:noProof/>
              </w:rPr>
              <w:tab/>
            </w:r>
            <w:r w:rsidR="00792F33" w:rsidRPr="000E6707">
              <w:rPr>
                <w:rStyle w:val="Hiperveza"/>
                <w:rFonts w:cs="Times New Roman" w:hAnsi="Times New Roman" w:ascii="Times New Roman"/>
                <w:noProof/>
              </w:rPr>
              <w:t>Opći podaci</w:t>
            </w:r>
            <w:r w:rsidR="00792F33">
              <w:rPr>
                <w:noProof/>
                <w:webHidden/>
              </w:rPr>
              <w:tab/>
            </w:r>
            <w:r w:rsidR="00792F33">
              <w:rPr>
                <w:noProof/>
                <w:webHidden/>
              </w:rPr>
              <w:fldChar w:fldCharType="begin"/>
            </w:r>
            <w:r w:rsidR="00792F33">
              <w:rPr>
                <w:noProof/>
                <w:webHidden/>
              </w:rPr>
              <w:instrText xml:space="preserve"> PAGEREF _Toc458436239 \h </w:instrText>
            </w:r>
            <w:r w:rsidR="00792F33">
              <w:rPr>
                <w:noProof/>
                <w:webHidden/>
              </w:rPr>
            </w:r>
            <w:r w:rsidR="00792F33">
              <w:rPr>
                <w:noProof/>
                <w:webHidden/>
              </w:rPr>
              <w:fldChar w:fldCharType="separate"/>
            </w:r>
            <w:r w:rsidR="00792F33">
              <w:rPr>
                <w:noProof/>
                <w:webHidden/>
              </w:rPr>
              <w:t>3</w:t>
            </w:r>
            <w:r w:rsidR="00792F33">
              <w:rPr>
                <w:noProof/>
                <w:webHidden/>
              </w:rPr>
              <w:fldChar w:fldCharType="end"/>
            </w:r>
          </w:hyperlink>
        </w:p>
        <w:p w:rsidRDefault="00005692" w:rsidR="00792F33">
          <w:pPr>
            <w:pStyle w:val="Sadraj3"/>
            <w:tabs>
              <w:tab w:pos="1320" w:val="left"/>
              <w:tab w:pos="9062" w:leader="dot" w:val="right"/>
            </w:tabs>
            <w:rPr>
              <w:noProof/>
            </w:rPr>
          </w:pPr>
          <w:hyperlink w:anchor="_Toc458436240" w:history="true">
            <w:r w:rsidR="00792F33" w:rsidRPr="000E6707">
              <w:rPr>
                <w:rStyle w:val="Hiperveza"/>
                <w:rFonts w:cs="Times New Roman" w:eastAsia="Times New Roman" w:hAnsi="Times New Roman" w:ascii="Times New Roman"/>
                <w:noProof/>
              </w:rPr>
              <w:t>1.1.1.</w:t>
            </w:r>
            <w:r w:rsidR="00792F33">
              <w:rPr>
                <w:noProof/>
              </w:rPr>
              <w:tab/>
            </w:r>
            <w:r w:rsidR="00792F33" w:rsidRPr="000E6707">
              <w:rPr>
                <w:rStyle w:val="Hiperveza"/>
                <w:rFonts w:cs="Times New Roman" w:eastAsia="Times New Roman" w:hAnsi="Times New Roman" w:ascii="Times New Roman"/>
                <w:noProof/>
              </w:rPr>
              <w:t>Predmet poslovanja</w:t>
            </w:r>
            <w:r w:rsidR="00792F33">
              <w:rPr>
                <w:noProof/>
                <w:webHidden/>
              </w:rPr>
              <w:tab/>
            </w:r>
            <w:r w:rsidR="00792F33">
              <w:rPr>
                <w:noProof/>
                <w:webHidden/>
              </w:rPr>
              <w:fldChar w:fldCharType="begin"/>
            </w:r>
            <w:r w:rsidR="00792F33">
              <w:rPr>
                <w:noProof/>
                <w:webHidden/>
              </w:rPr>
              <w:instrText xml:space="preserve"> PAGEREF _Toc458436240 \h </w:instrText>
            </w:r>
            <w:r w:rsidR="00792F33">
              <w:rPr>
                <w:noProof/>
                <w:webHidden/>
              </w:rPr>
            </w:r>
            <w:r w:rsidR="00792F33">
              <w:rPr>
                <w:noProof/>
                <w:webHidden/>
              </w:rPr>
              <w:fldChar w:fldCharType="separate"/>
            </w:r>
            <w:r w:rsidR="00792F33">
              <w:rPr>
                <w:noProof/>
                <w:webHidden/>
              </w:rPr>
              <w:t>6</w:t>
            </w:r>
            <w:r w:rsidR="00792F33">
              <w:rPr>
                <w:noProof/>
                <w:webHidden/>
              </w:rPr>
              <w:fldChar w:fldCharType="end"/>
            </w:r>
          </w:hyperlink>
        </w:p>
        <w:p w:rsidRDefault="00005692" w:rsidR="00792F33">
          <w:pPr>
            <w:pStyle w:val="Sadraj3"/>
            <w:tabs>
              <w:tab w:pos="1320" w:val="left"/>
              <w:tab w:pos="9062" w:leader="dot" w:val="right"/>
            </w:tabs>
            <w:rPr>
              <w:noProof/>
            </w:rPr>
          </w:pPr>
          <w:hyperlink w:anchor="_Toc458436241" w:history="true">
            <w:r w:rsidR="00792F33" w:rsidRPr="000E6707">
              <w:rPr>
                <w:rStyle w:val="Hiperveza"/>
                <w:rFonts w:cs="Times New Roman" w:hAnsi="Times New Roman" w:ascii="Times New Roman"/>
                <w:noProof/>
              </w:rPr>
              <w:t>1.1.2.</w:t>
            </w:r>
            <w:r w:rsidR="00792F33">
              <w:rPr>
                <w:noProof/>
              </w:rPr>
              <w:tab/>
            </w:r>
            <w:r w:rsidR="00792F33" w:rsidRPr="000E6707">
              <w:rPr>
                <w:rStyle w:val="Hiperveza"/>
                <w:rFonts w:cs="Times New Roman" w:hAnsi="Times New Roman" w:ascii="Times New Roman"/>
                <w:noProof/>
              </w:rPr>
              <w:t>Uprava društva</w:t>
            </w:r>
            <w:r w:rsidR="00792F33">
              <w:rPr>
                <w:noProof/>
                <w:webHidden/>
              </w:rPr>
              <w:tab/>
            </w:r>
            <w:r w:rsidR="00792F33">
              <w:rPr>
                <w:noProof/>
                <w:webHidden/>
              </w:rPr>
              <w:fldChar w:fldCharType="begin"/>
            </w:r>
            <w:r w:rsidR="00792F33">
              <w:rPr>
                <w:noProof/>
                <w:webHidden/>
              </w:rPr>
              <w:instrText xml:space="preserve"> PAGEREF _Toc458436241 \h </w:instrText>
            </w:r>
            <w:r w:rsidR="00792F33">
              <w:rPr>
                <w:noProof/>
                <w:webHidden/>
              </w:rPr>
            </w:r>
            <w:r w:rsidR="00792F33">
              <w:rPr>
                <w:noProof/>
                <w:webHidden/>
              </w:rPr>
              <w:fldChar w:fldCharType="separate"/>
            </w:r>
            <w:r w:rsidR="00792F33">
              <w:rPr>
                <w:noProof/>
                <w:webHidden/>
              </w:rPr>
              <w:t>7</w:t>
            </w:r>
            <w:r w:rsidR="00792F33">
              <w:rPr>
                <w:noProof/>
                <w:webHidden/>
              </w:rPr>
              <w:fldChar w:fldCharType="end"/>
            </w:r>
          </w:hyperlink>
        </w:p>
        <w:p w:rsidRDefault="00005692" w:rsidR="00792F33">
          <w:pPr>
            <w:pStyle w:val="Sadraj3"/>
            <w:tabs>
              <w:tab w:pos="1320" w:val="left"/>
              <w:tab w:pos="9062" w:leader="dot" w:val="right"/>
            </w:tabs>
            <w:rPr>
              <w:noProof/>
            </w:rPr>
          </w:pPr>
          <w:hyperlink w:anchor="_Toc458436242" w:history="true">
            <w:r w:rsidR="00792F33" w:rsidRPr="000E6707">
              <w:rPr>
                <w:rStyle w:val="Hiperveza"/>
                <w:rFonts w:cs="Times New Roman" w:hAnsi="Times New Roman" w:ascii="Times New Roman"/>
                <w:noProof/>
              </w:rPr>
              <w:t>1.1.3.</w:t>
            </w:r>
            <w:r w:rsidR="00792F33">
              <w:rPr>
                <w:noProof/>
              </w:rPr>
              <w:tab/>
            </w:r>
            <w:r w:rsidR="00792F33" w:rsidRPr="000E6707">
              <w:rPr>
                <w:rStyle w:val="Hiperveza"/>
                <w:rFonts w:cs="Times New Roman" w:hAnsi="Times New Roman" w:ascii="Times New Roman"/>
                <w:noProof/>
              </w:rPr>
              <w:t>Vlasnička struktura</w:t>
            </w:r>
            <w:r w:rsidR="00792F33">
              <w:rPr>
                <w:noProof/>
                <w:webHidden/>
              </w:rPr>
              <w:tab/>
            </w:r>
            <w:r w:rsidR="00792F33">
              <w:rPr>
                <w:noProof/>
                <w:webHidden/>
              </w:rPr>
              <w:fldChar w:fldCharType="begin"/>
            </w:r>
            <w:r w:rsidR="00792F33">
              <w:rPr>
                <w:noProof/>
                <w:webHidden/>
              </w:rPr>
              <w:instrText xml:space="preserve"> PAGEREF _Toc458436242 \h </w:instrText>
            </w:r>
            <w:r w:rsidR="00792F33">
              <w:rPr>
                <w:noProof/>
                <w:webHidden/>
              </w:rPr>
            </w:r>
            <w:r w:rsidR="00792F33">
              <w:rPr>
                <w:noProof/>
                <w:webHidden/>
              </w:rPr>
              <w:fldChar w:fldCharType="separate"/>
            </w:r>
            <w:r w:rsidR="00792F33">
              <w:rPr>
                <w:noProof/>
                <w:webHidden/>
              </w:rPr>
              <w:t>7</w:t>
            </w:r>
            <w:r w:rsidR="00792F33">
              <w:rPr>
                <w:noProof/>
                <w:webHidden/>
              </w:rPr>
              <w:fldChar w:fldCharType="end"/>
            </w:r>
          </w:hyperlink>
        </w:p>
        <w:p w:rsidRDefault="00005692" w:rsidR="00792F33">
          <w:pPr>
            <w:pStyle w:val="Sadraj3"/>
            <w:tabs>
              <w:tab w:pos="1320" w:val="left"/>
              <w:tab w:pos="9062" w:leader="dot" w:val="right"/>
            </w:tabs>
            <w:rPr>
              <w:noProof/>
            </w:rPr>
          </w:pPr>
          <w:hyperlink w:anchor="_Toc458436243" w:history="true">
            <w:r w:rsidR="00792F33" w:rsidRPr="000E6707">
              <w:rPr>
                <w:rStyle w:val="Hiperveza"/>
                <w:rFonts w:cs="Times New Roman" w:hAnsi="Times New Roman" w:ascii="Times New Roman"/>
                <w:noProof/>
              </w:rPr>
              <w:t>1.1.4.</w:t>
            </w:r>
            <w:r w:rsidR="00792F33">
              <w:rPr>
                <w:noProof/>
              </w:rPr>
              <w:tab/>
            </w:r>
            <w:r w:rsidR="00792F33" w:rsidRPr="000E6707">
              <w:rPr>
                <w:rStyle w:val="Hiperveza"/>
                <w:rFonts w:cs="Times New Roman" w:hAnsi="Times New Roman" w:ascii="Times New Roman"/>
                <w:noProof/>
              </w:rPr>
              <w:t>Analiza zaposlenih</w:t>
            </w:r>
            <w:r w:rsidR="00792F33">
              <w:rPr>
                <w:noProof/>
                <w:webHidden/>
              </w:rPr>
              <w:tab/>
            </w:r>
            <w:r w:rsidR="00792F33">
              <w:rPr>
                <w:noProof/>
                <w:webHidden/>
              </w:rPr>
              <w:fldChar w:fldCharType="begin"/>
            </w:r>
            <w:r w:rsidR="00792F33">
              <w:rPr>
                <w:noProof/>
                <w:webHidden/>
              </w:rPr>
              <w:instrText xml:space="preserve"> PAGEREF _Toc458436243 \h </w:instrText>
            </w:r>
            <w:r w:rsidR="00792F33">
              <w:rPr>
                <w:noProof/>
                <w:webHidden/>
              </w:rPr>
            </w:r>
            <w:r w:rsidR="00792F33">
              <w:rPr>
                <w:noProof/>
                <w:webHidden/>
              </w:rPr>
              <w:fldChar w:fldCharType="separate"/>
            </w:r>
            <w:r w:rsidR="00792F33">
              <w:rPr>
                <w:noProof/>
                <w:webHidden/>
              </w:rPr>
              <w:t>8</w:t>
            </w:r>
            <w:r w:rsidR="00792F33">
              <w:rPr>
                <w:noProof/>
                <w:webHidden/>
              </w:rPr>
              <w:fldChar w:fldCharType="end"/>
            </w:r>
          </w:hyperlink>
        </w:p>
        <w:p w:rsidRDefault="00005692" w:rsidR="00792F33">
          <w:pPr>
            <w:pStyle w:val="Sadraj2"/>
            <w:tabs>
              <w:tab w:pos="880" w:val="left"/>
              <w:tab w:pos="9062" w:leader="dot" w:val="right"/>
            </w:tabs>
            <w:rPr>
              <w:noProof/>
            </w:rPr>
          </w:pPr>
          <w:hyperlink w:anchor="_Toc458436244" w:history="true">
            <w:r w:rsidR="00792F33" w:rsidRPr="000E6707">
              <w:rPr>
                <w:rStyle w:val="Hiperveza"/>
                <w:rFonts w:cs="Times New Roman" w:hAnsi="Times New Roman" w:ascii="Times New Roman"/>
                <w:noProof/>
              </w:rPr>
              <w:t>1.2.</w:t>
            </w:r>
            <w:r w:rsidR="00792F33">
              <w:rPr>
                <w:noProof/>
              </w:rPr>
              <w:tab/>
            </w:r>
            <w:r w:rsidR="00792F33" w:rsidRPr="000E6707">
              <w:rPr>
                <w:rStyle w:val="Hiperveza"/>
                <w:rFonts w:cs="Times New Roman" w:hAnsi="Times New Roman" w:ascii="Times New Roman"/>
                <w:noProof/>
              </w:rPr>
              <w:t>Operativno poslovanje i tržišna situacija</w:t>
            </w:r>
            <w:r w:rsidR="00792F33">
              <w:rPr>
                <w:noProof/>
                <w:webHidden/>
              </w:rPr>
              <w:tab/>
            </w:r>
            <w:r w:rsidR="00792F33">
              <w:rPr>
                <w:noProof/>
                <w:webHidden/>
              </w:rPr>
              <w:fldChar w:fldCharType="begin"/>
            </w:r>
            <w:r w:rsidR="00792F33">
              <w:rPr>
                <w:noProof/>
                <w:webHidden/>
              </w:rPr>
              <w:instrText xml:space="preserve"> PAGEREF _Toc458436244 \h </w:instrText>
            </w:r>
            <w:r w:rsidR="00792F33">
              <w:rPr>
                <w:noProof/>
                <w:webHidden/>
              </w:rPr>
            </w:r>
            <w:r w:rsidR="00792F33">
              <w:rPr>
                <w:noProof/>
                <w:webHidden/>
              </w:rPr>
              <w:fldChar w:fldCharType="separate"/>
            </w:r>
            <w:r w:rsidR="00792F33">
              <w:rPr>
                <w:noProof/>
                <w:webHidden/>
              </w:rPr>
              <w:t>11</w:t>
            </w:r>
            <w:r w:rsidR="00792F33">
              <w:rPr>
                <w:noProof/>
                <w:webHidden/>
              </w:rPr>
              <w:fldChar w:fldCharType="end"/>
            </w:r>
          </w:hyperlink>
        </w:p>
        <w:p w:rsidRDefault="00005692" w:rsidR="00792F33">
          <w:pPr>
            <w:pStyle w:val="Sadraj4"/>
            <w:tabs>
              <w:tab w:pos="1540" w:val="left"/>
              <w:tab w:pos="9062" w:leader="dot" w:val="right"/>
            </w:tabs>
            <w:rPr>
              <w:noProof/>
            </w:rPr>
          </w:pPr>
          <w:hyperlink w:anchor="_Toc458436245" w:history="true">
            <w:r w:rsidR="00792F33" w:rsidRPr="000E6707">
              <w:rPr>
                <w:rStyle w:val="Hiperveza"/>
                <w:rFonts w:cs="Times New Roman" w:hAnsi="Times New Roman" w:ascii="Times New Roman"/>
                <w:noProof/>
              </w:rPr>
              <w:t>1.2.1.</w:t>
            </w:r>
            <w:r w:rsidR="00792F33">
              <w:rPr>
                <w:noProof/>
              </w:rPr>
              <w:tab/>
            </w:r>
            <w:r w:rsidR="00792F33" w:rsidRPr="000E6707">
              <w:rPr>
                <w:rStyle w:val="Hiperveza"/>
                <w:rFonts w:cs="Times New Roman" w:hAnsi="Times New Roman" w:ascii="Times New Roman"/>
                <w:noProof/>
              </w:rPr>
              <w:t>Izvješće o poslovnom i financijskom stanju dužnika VRT  d.o.o., Bjelovar, na temelju financijskog izvještaja sa stanjem na dan 30.06.2016. godine</w:t>
            </w:r>
            <w:r w:rsidR="00792F33">
              <w:rPr>
                <w:noProof/>
                <w:webHidden/>
              </w:rPr>
              <w:tab/>
            </w:r>
            <w:r w:rsidR="00792F33">
              <w:rPr>
                <w:noProof/>
                <w:webHidden/>
              </w:rPr>
              <w:fldChar w:fldCharType="begin"/>
            </w:r>
            <w:r w:rsidR="00792F33">
              <w:rPr>
                <w:noProof/>
                <w:webHidden/>
              </w:rPr>
              <w:instrText xml:space="preserve"> PAGEREF _Toc458436245 \h </w:instrText>
            </w:r>
            <w:r w:rsidR="00792F33">
              <w:rPr>
                <w:noProof/>
                <w:webHidden/>
              </w:rPr>
            </w:r>
            <w:r w:rsidR="00792F33">
              <w:rPr>
                <w:noProof/>
                <w:webHidden/>
              </w:rPr>
              <w:fldChar w:fldCharType="separate"/>
            </w:r>
            <w:r w:rsidR="00792F33">
              <w:rPr>
                <w:noProof/>
                <w:webHidden/>
              </w:rPr>
              <w:t>13</w:t>
            </w:r>
            <w:r w:rsidR="00792F33">
              <w:rPr>
                <w:noProof/>
                <w:webHidden/>
              </w:rPr>
              <w:fldChar w:fldCharType="end"/>
            </w:r>
          </w:hyperlink>
        </w:p>
        <w:p w:rsidRDefault="00005692" w:rsidR="00792F33">
          <w:pPr>
            <w:pStyle w:val="Sadraj2"/>
            <w:tabs>
              <w:tab w:pos="880" w:val="left"/>
              <w:tab w:pos="9062" w:leader="dot" w:val="right"/>
            </w:tabs>
            <w:rPr>
              <w:noProof/>
            </w:rPr>
          </w:pPr>
          <w:hyperlink w:anchor="_Toc458436246" w:history="true">
            <w:r w:rsidR="00792F33" w:rsidRPr="000E6707">
              <w:rPr>
                <w:rStyle w:val="Hiperveza"/>
                <w:rFonts w:cs="Times New Roman" w:hAnsi="Times New Roman" w:ascii="Times New Roman"/>
                <w:noProof/>
              </w:rPr>
              <w:t>1.3.</w:t>
            </w:r>
            <w:r w:rsidR="00792F33">
              <w:rPr>
                <w:noProof/>
              </w:rPr>
              <w:tab/>
            </w:r>
            <w:r w:rsidR="00792F33" w:rsidRPr="000E6707">
              <w:rPr>
                <w:rStyle w:val="Hiperveza"/>
                <w:rFonts w:cs="Times New Roman" w:hAnsi="Times New Roman" w:ascii="Times New Roman"/>
                <w:noProof/>
              </w:rPr>
              <w:t>Opis činjenica iz kojih proizlazi postojanje uvjeta za otvaranje postupaka predstečajne nagodbe</w:t>
            </w:r>
            <w:r w:rsidR="00792F33">
              <w:rPr>
                <w:noProof/>
                <w:webHidden/>
              </w:rPr>
              <w:tab/>
            </w:r>
            <w:r w:rsidR="00792F33">
              <w:rPr>
                <w:noProof/>
                <w:webHidden/>
              </w:rPr>
              <w:fldChar w:fldCharType="begin"/>
            </w:r>
            <w:r w:rsidR="00792F33">
              <w:rPr>
                <w:noProof/>
                <w:webHidden/>
              </w:rPr>
              <w:instrText xml:space="preserve"> PAGEREF _Toc458436246 \h </w:instrText>
            </w:r>
            <w:r w:rsidR="00792F33">
              <w:rPr>
                <w:noProof/>
                <w:webHidden/>
              </w:rPr>
            </w:r>
            <w:r w:rsidR="00792F33">
              <w:rPr>
                <w:noProof/>
                <w:webHidden/>
              </w:rPr>
              <w:fldChar w:fldCharType="separate"/>
            </w:r>
            <w:r w:rsidR="00792F33">
              <w:rPr>
                <w:noProof/>
                <w:webHidden/>
              </w:rPr>
              <w:t>20</w:t>
            </w:r>
            <w:r w:rsidR="00792F33">
              <w:rPr>
                <w:noProof/>
                <w:webHidden/>
              </w:rPr>
              <w:fldChar w:fldCharType="end"/>
            </w:r>
          </w:hyperlink>
        </w:p>
        <w:p w:rsidRDefault="00005692" w:rsidR="00792F33">
          <w:pPr>
            <w:pStyle w:val="Sadraj1"/>
            <w:tabs>
              <w:tab w:pos="9062" w:leader="dot" w:val="right"/>
            </w:tabs>
            <w:rPr>
              <w:noProof/>
            </w:rPr>
          </w:pPr>
          <w:hyperlink w:anchor="_Toc458436247" w:history="true">
            <w:r w:rsidR="00792F33" w:rsidRPr="000E6707">
              <w:rPr>
                <w:rStyle w:val="Hiperveza"/>
                <w:rFonts w:cs="Times New Roman"/>
                <w:noProof/>
              </w:rPr>
              <w:t>2. IZRAČUN MANJKA LIKVIDNIH SREDSTAVA NA DAN PRILOŽENIH FINANCIJSKIH IZVJEŠTAJA</w:t>
            </w:r>
            <w:r w:rsidR="00792F33">
              <w:rPr>
                <w:noProof/>
                <w:webHidden/>
              </w:rPr>
              <w:tab/>
            </w:r>
            <w:r w:rsidR="00792F33">
              <w:rPr>
                <w:noProof/>
                <w:webHidden/>
              </w:rPr>
              <w:fldChar w:fldCharType="begin"/>
            </w:r>
            <w:r w:rsidR="00792F33">
              <w:rPr>
                <w:noProof/>
                <w:webHidden/>
              </w:rPr>
              <w:instrText xml:space="preserve"> PAGEREF _Toc458436247 \h </w:instrText>
            </w:r>
            <w:r w:rsidR="00792F33">
              <w:rPr>
                <w:noProof/>
                <w:webHidden/>
              </w:rPr>
            </w:r>
            <w:r w:rsidR="00792F33">
              <w:rPr>
                <w:noProof/>
                <w:webHidden/>
              </w:rPr>
              <w:fldChar w:fldCharType="separate"/>
            </w:r>
            <w:r w:rsidR="00792F33">
              <w:rPr>
                <w:noProof/>
                <w:webHidden/>
              </w:rPr>
              <w:t>21</w:t>
            </w:r>
            <w:r w:rsidR="00792F33">
              <w:rPr>
                <w:noProof/>
                <w:webHidden/>
              </w:rPr>
              <w:fldChar w:fldCharType="end"/>
            </w:r>
          </w:hyperlink>
        </w:p>
        <w:p w:rsidRDefault="00005692" w:rsidR="00792F33">
          <w:pPr>
            <w:pStyle w:val="Sadraj1"/>
            <w:tabs>
              <w:tab w:pos="9062" w:leader="dot" w:val="right"/>
            </w:tabs>
            <w:rPr>
              <w:noProof/>
            </w:rPr>
          </w:pPr>
          <w:hyperlink w:anchor="_Toc458436248" w:history="true">
            <w:r w:rsidR="00792F33" w:rsidRPr="000E6707">
              <w:rPr>
                <w:rStyle w:val="Hiperveza"/>
                <w:rFonts w:cs="Times New Roman"/>
                <w:noProof/>
              </w:rPr>
              <w:t>3. OPIS MJERA FINANCIJSKOG RESTRUKTURIRANJA</w:t>
            </w:r>
            <w:r w:rsidR="00792F33">
              <w:rPr>
                <w:noProof/>
                <w:webHidden/>
              </w:rPr>
              <w:tab/>
            </w:r>
            <w:r w:rsidR="00792F33">
              <w:rPr>
                <w:noProof/>
                <w:webHidden/>
              </w:rPr>
              <w:fldChar w:fldCharType="begin"/>
            </w:r>
            <w:r w:rsidR="00792F33">
              <w:rPr>
                <w:noProof/>
                <w:webHidden/>
              </w:rPr>
              <w:instrText xml:space="preserve"> PAGEREF _Toc458436248 \h </w:instrText>
            </w:r>
            <w:r w:rsidR="00792F33">
              <w:rPr>
                <w:noProof/>
                <w:webHidden/>
              </w:rPr>
            </w:r>
            <w:r w:rsidR="00792F33">
              <w:rPr>
                <w:noProof/>
                <w:webHidden/>
              </w:rPr>
              <w:fldChar w:fldCharType="separate"/>
            </w:r>
            <w:r w:rsidR="00792F33">
              <w:rPr>
                <w:noProof/>
                <w:webHidden/>
              </w:rPr>
              <w:t>22</w:t>
            </w:r>
            <w:r w:rsidR="00792F33">
              <w:rPr>
                <w:noProof/>
                <w:webHidden/>
              </w:rPr>
              <w:fldChar w:fldCharType="end"/>
            </w:r>
          </w:hyperlink>
        </w:p>
        <w:p w:rsidRDefault="00005692" w:rsidR="00792F33">
          <w:pPr>
            <w:pStyle w:val="Sadraj1"/>
            <w:tabs>
              <w:tab w:pos="9062" w:leader="dot" w:val="right"/>
            </w:tabs>
            <w:rPr>
              <w:noProof/>
            </w:rPr>
          </w:pPr>
          <w:hyperlink w:anchor="_Toc458436249" w:history="true">
            <w:r w:rsidR="00792F33" w:rsidRPr="000E6707">
              <w:rPr>
                <w:rStyle w:val="Hiperveza"/>
                <w:rFonts w:cs="Times New Roman"/>
                <w:noProof/>
              </w:rPr>
              <w:t>4. OPIS MJERA OPERATIVNOG RESTRUKTURIRANJA</w:t>
            </w:r>
            <w:r w:rsidR="00792F33">
              <w:rPr>
                <w:noProof/>
                <w:webHidden/>
              </w:rPr>
              <w:tab/>
            </w:r>
            <w:r w:rsidR="00792F33">
              <w:rPr>
                <w:noProof/>
                <w:webHidden/>
              </w:rPr>
              <w:fldChar w:fldCharType="begin"/>
            </w:r>
            <w:r w:rsidR="00792F33">
              <w:rPr>
                <w:noProof/>
                <w:webHidden/>
              </w:rPr>
              <w:instrText xml:space="preserve"> PAGEREF _Toc458436249 \h </w:instrText>
            </w:r>
            <w:r w:rsidR="00792F33">
              <w:rPr>
                <w:noProof/>
                <w:webHidden/>
              </w:rPr>
            </w:r>
            <w:r w:rsidR="00792F33">
              <w:rPr>
                <w:noProof/>
                <w:webHidden/>
              </w:rPr>
              <w:fldChar w:fldCharType="separate"/>
            </w:r>
            <w:r w:rsidR="00792F33">
              <w:rPr>
                <w:noProof/>
                <w:webHidden/>
              </w:rPr>
              <w:t>44</w:t>
            </w:r>
            <w:r w:rsidR="00792F33">
              <w:rPr>
                <w:noProof/>
                <w:webHidden/>
              </w:rPr>
              <w:fldChar w:fldCharType="end"/>
            </w:r>
          </w:hyperlink>
        </w:p>
        <w:p w:rsidRDefault="00005692" w:rsidR="00792F33">
          <w:pPr>
            <w:pStyle w:val="Sadraj1"/>
            <w:tabs>
              <w:tab w:pos="9062" w:leader="dot" w:val="right"/>
            </w:tabs>
            <w:rPr>
              <w:noProof/>
            </w:rPr>
          </w:pPr>
          <w:hyperlink w:anchor="_Toc458436250" w:history="true">
            <w:r w:rsidR="00792F33" w:rsidRPr="000E6707">
              <w:rPr>
                <w:rStyle w:val="Hiperveza"/>
                <w:rFonts w:cs="Times New Roman"/>
                <w:noProof/>
              </w:rPr>
              <w:t>5. PLAN POSLOVANJA</w:t>
            </w:r>
            <w:r w:rsidR="00792F33">
              <w:rPr>
                <w:noProof/>
                <w:webHidden/>
              </w:rPr>
              <w:tab/>
            </w:r>
            <w:r w:rsidR="00792F33">
              <w:rPr>
                <w:noProof/>
                <w:webHidden/>
              </w:rPr>
              <w:fldChar w:fldCharType="begin"/>
            </w:r>
            <w:r w:rsidR="00792F33">
              <w:rPr>
                <w:noProof/>
                <w:webHidden/>
              </w:rPr>
              <w:instrText xml:space="preserve"> PAGEREF _Toc458436250 \h </w:instrText>
            </w:r>
            <w:r w:rsidR="00792F33">
              <w:rPr>
                <w:noProof/>
                <w:webHidden/>
              </w:rPr>
            </w:r>
            <w:r w:rsidR="00792F33">
              <w:rPr>
                <w:noProof/>
                <w:webHidden/>
              </w:rPr>
              <w:fldChar w:fldCharType="separate"/>
            </w:r>
            <w:r w:rsidR="00792F33">
              <w:rPr>
                <w:noProof/>
                <w:webHidden/>
              </w:rPr>
              <w:t>46</w:t>
            </w:r>
            <w:r w:rsidR="00792F33">
              <w:rPr>
                <w:noProof/>
                <w:webHidden/>
              </w:rPr>
              <w:fldChar w:fldCharType="end"/>
            </w:r>
          </w:hyperlink>
        </w:p>
        <w:p w:rsidRDefault="00005692" w:rsidR="00792F33">
          <w:pPr>
            <w:pStyle w:val="Sadraj1"/>
            <w:tabs>
              <w:tab w:pos="9062" w:leader="dot" w:val="right"/>
            </w:tabs>
            <w:rPr>
              <w:noProof/>
            </w:rPr>
          </w:pPr>
          <w:hyperlink w:anchor="_Toc458436251" w:history="true">
            <w:r w:rsidR="00792F33" w:rsidRPr="000E6707">
              <w:rPr>
                <w:rStyle w:val="Hiperveza"/>
                <w:rFonts w:cs="Times New Roman"/>
                <w:noProof/>
              </w:rPr>
              <w:t>6. PLANIRANA BILANCA NA ZADNJI DAN RAZDOBLJA ZA KOJE JE SASTAVLJEN PLAN POSLOVANJA</w:t>
            </w:r>
            <w:r w:rsidR="00792F33">
              <w:rPr>
                <w:noProof/>
                <w:webHidden/>
              </w:rPr>
              <w:tab/>
            </w:r>
            <w:r w:rsidR="00792F33">
              <w:rPr>
                <w:noProof/>
                <w:webHidden/>
              </w:rPr>
              <w:fldChar w:fldCharType="begin"/>
            </w:r>
            <w:r w:rsidR="00792F33">
              <w:rPr>
                <w:noProof/>
                <w:webHidden/>
              </w:rPr>
              <w:instrText xml:space="preserve"> PAGEREF _Toc458436251 \h </w:instrText>
            </w:r>
            <w:r w:rsidR="00792F33">
              <w:rPr>
                <w:noProof/>
                <w:webHidden/>
              </w:rPr>
            </w:r>
            <w:r w:rsidR="00792F33">
              <w:rPr>
                <w:noProof/>
                <w:webHidden/>
              </w:rPr>
              <w:fldChar w:fldCharType="separate"/>
            </w:r>
            <w:r w:rsidR="00792F33">
              <w:rPr>
                <w:noProof/>
                <w:webHidden/>
              </w:rPr>
              <w:t>51</w:t>
            </w:r>
            <w:r w:rsidR="00792F33">
              <w:rPr>
                <w:noProof/>
                <w:webHidden/>
              </w:rPr>
              <w:fldChar w:fldCharType="end"/>
            </w:r>
          </w:hyperlink>
        </w:p>
        <w:p w:rsidRDefault="00005692" w:rsidR="00792F33">
          <w:pPr>
            <w:pStyle w:val="Sadraj1"/>
            <w:tabs>
              <w:tab w:pos="9062" w:leader="dot" w:val="right"/>
            </w:tabs>
            <w:rPr>
              <w:noProof/>
            </w:rPr>
          </w:pPr>
          <w:hyperlink w:anchor="_Toc458436252" w:history="true">
            <w:r w:rsidR="00792F33" w:rsidRPr="000E6707">
              <w:rPr>
                <w:rStyle w:val="Hiperveza"/>
                <w:rFonts w:cs="Times New Roman"/>
                <w:noProof/>
              </w:rPr>
              <w:t>7. ANALIZA SVIH TRAŽBINA PREMA VISINI I VRSTI (TRAŽBINE RADNIKA I PRIJAŠNJIH DUŽNIKOVIH RADNIKA, IZLUČNA PRAVA, RAZLUČNA PRAVA, TRAŽBINE ZA KOJE SE VODI POSTUPAK, NEOSIGURANE TRAŽBINE I DRUGE TRAŽBINE)</w:t>
            </w:r>
            <w:r w:rsidR="00792F33">
              <w:rPr>
                <w:noProof/>
                <w:webHidden/>
              </w:rPr>
              <w:tab/>
            </w:r>
            <w:r w:rsidR="00792F33">
              <w:rPr>
                <w:noProof/>
                <w:webHidden/>
              </w:rPr>
              <w:fldChar w:fldCharType="begin"/>
            </w:r>
            <w:r w:rsidR="00792F33">
              <w:rPr>
                <w:noProof/>
                <w:webHidden/>
              </w:rPr>
              <w:instrText xml:space="preserve"> PAGEREF _Toc458436252 \h </w:instrText>
            </w:r>
            <w:r w:rsidR="00792F33">
              <w:rPr>
                <w:noProof/>
                <w:webHidden/>
              </w:rPr>
            </w:r>
            <w:r w:rsidR="00792F33">
              <w:rPr>
                <w:noProof/>
                <w:webHidden/>
              </w:rPr>
              <w:fldChar w:fldCharType="separate"/>
            </w:r>
            <w:r w:rsidR="00792F33">
              <w:rPr>
                <w:noProof/>
                <w:webHidden/>
              </w:rPr>
              <w:t>52</w:t>
            </w:r>
            <w:r w:rsidR="00792F33">
              <w:rPr>
                <w:noProof/>
                <w:webHidden/>
              </w:rPr>
              <w:fldChar w:fldCharType="end"/>
            </w:r>
          </w:hyperlink>
        </w:p>
        <w:p w:rsidRDefault="00005692" w:rsidR="00792F33">
          <w:pPr>
            <w:pStyle w:val="Sadraj1"/>
            <w:tabs>
              <w:tab w:pos="9062" w:leader="dot" w:val="right"/>
            </w:tabs>
            <w:rPr>
              <w:noProof/>
            </w:rPr>
          </w:pPr>
          <w:hyperlink w:anchor="_Toc458436253" w:history="true">
            <w:r w:rsidR="00792F33" w:rsidRPr="000E6707">
              <w:rPr>
                <w:rStyle w:val="Hiperveza"/>
                <w:rFonts w:cs="Times New Roman"/>
                <w:noProof/>
              </w:rPr>
              <w:t>8. IZRAČUN TROŠKOVA RESTRUKTURIRANJA</w:t>
            </w:r>
            <w:r w:rsidR="00792F33">
              <w:rPr>
                <w:noProof/>
                <w:webHidden/>
              </w:rPr>
              <w:tab/>
            </w:r>
            <w:r w:rsidR="00792F33">
              <w:rPr>
                <w:noProof/>
                <w:webHidden/>
              </w:rPr>
              <w:fldChar w:fldCharType="begin"/>
            </w:r>
            <w:r w:rsidR="00792F33">
              <w:rPr>
                <w:noProof/>
                <w:webHidden/>
              </w:rPr>
              <w:instrText xml:space="preserve"> PAGEREF _Toc458436253 \h </w:instrText>
            </w:r>
            <w:r w:rsidR="00792F33">
              <w:rPr>
                <w:noProof/>
                <w:webHidden/>
              </w:rPr>
            </w:r>
            <w:r w:rsidR="00792F33">
              <w:rPr>
                <w:noProof/>
                <w:webHidden/>
              </w:rPr>
              <w:fldChar w:fldCharType="separate"/>
            </w:r>
            <w:r w:rsidR="00792F33">
              <w:rPr>
                <w:noProof/>
                <w:webHidden/>
              </w:rPr>
              <w:t>85</w:t>
            </w:r>
            <w:r w:rsidR="00792F33">
              <w:rPr>
                <w:noProof/>
                <w:webHidden/>
              </w:rPr>
              <w:fldChar w:fldCharType="end"/>
            </w:r>
          </w:hyperlink>
        </w:p>
        <w:p w:rsidRDefault="00005692" w:rsidR="00792F33">
          <w:pPr>
            <w:pStyle w:val="Sadraj1"/>
            <w:tabs>
              <w:tab w:pos="9062" w:leader="dot" w:val="right"/>
            </w:tabs>
            <w:rPr>
              <w:noProof/>
            </w:rPr>
          </w:pPr>
          <w:hyperlink w:anchor="_Toc458436254" w:history="true">
            <w:r w:rsidR="00792F33" w:rsidRPr="000E6707">
              <w:rPr>
                <w:rStyle w:val="Hiperveza"/>
                <w:rFonts w:cs="Times New Roman"/>
                <w:noProof/>
              </w:rPr>
              <w:t>9. USPOREDBA S OČEKIVANIM NAMIRENJEM U SLUČAJU STEČAJA</w:t>
            </w:r>
            <w:r w:rsidR="00792F33">
              <w:rPr>
                <w:noProof/>
                <w:webHidden/>
              </w:rPr>
              <w:tab/>
            </w:r>
            <w:r w:rsidR="00792F33">
              <w:rPr>
                <w:noProof/>
                <w:webHidden/>
              </w:rPr>
              <w:fldChar w:fldCharType="begin"/>
            </w:r>
            <w:r w:rsidR="00792F33">
              <w:rPr>
                <w:noProof/>
                <w:webHidden/>
              </w:rPr>
              <w:instrText xml:space="preserve"> PAGEREF _Toc458436254 \h </w:instrText>
            </w:r>
            <w:r w:rsidR="00792F33">
              <w:rPr>
                <w:noProof/>
                <w:webHidden/>
              </w:rPr>
            </w:r>
            <w:r w:rsidR="00792F33">
              <w:rPr>
                <w:noProof/>
                <w:webHidden/>
              </w:rPr>
              <w:fldChar w:fldCharType="separate"/>
            </w:r>
            <w:r w:rsidR="00792F33">
              <w:rPr>
                <w:noProof/>
                <w:webHidden/>
              </w:rPr>
              <w:t>86</w:t>
            </w:r>
            <w:r w:rsidR="00792F33">
              <w:rPr>
                <w:noProof/>
                <w:webHidden/>
              </w:rPr>
              <w:fldChar w:fldCharType="end"/>
            </w:r>
          </w:hyperlink>
        </w:p>
        <w:p w:rsidRDefault="00132A07" w:rsidR="000214C4" w:rsidRPr="005E1519">
          <w:pPr>
            <w:rPr>
              <w:rFonts w:cs="Times New Roman" w:hAnsi="Times New Roman" w:ascii="Times New Roman"/>
              <w:sz w:val="24"/>
              <w:szCs w:val="24"/>
            </w:rPr>
          </w:pPr>
          <w:r w:rsidRPr="00914074">
            <w:rPr>
              <w:rFonts w:cs="Times New Roman" w:hAnsi="Times New Roman" w:ascii="Times New Roman"/>
              <w:sz w:val="24"/>
              <w:szCs w:val="24"/>
            </w:rPr>
            <w:fldChar w:fldCharType="end"/>
          </w:r>
        </w:p>
      </w:sdtContent>
    </w:sdt>
    <w:p w:rsidRDefault="00CF4BB5" w:rsidP="00CF4BB5" w:rsidR="00CF4BB5" w:rsidRPr="005E1519">
      <w:pPr>
        <w:rPr>
          <w:rFonts w:cs="Times New Roman" w:hAnsi="Times New Roman" w:ascii="Times New Roman"/>
          <w:sz w:val="24"/>
          <w:szCs w:val="24"/>
        </w:rPr>
      </w:pPr>
    </w:p>
    <w:p w:rsidRDefault="00CF4BB5" w:rsidR="00CF4BB5" w:rsidRPr="005E1519">
      <w:pPr>
        <w:rPr>
          <w:rFonts w:cs="Times New Roman" w:hAnsi="Times New Roman" w:ascii="Times New Roman"/>
          <w:sz w:val="24"/>
          <w:szCs w:val="24"/>
        </w:rPr>
      </w:pPr>
      <w:r w:rsidRPr="005E1519">
        <w:rPr>
          <w:rFonts w:cs="Times New Roman" w:hAnsi="Times New Roman" w:ascii="Times New Roman"/>
          <w:sz w:val="24"/>
          <w:szCs w:val="24"/>
        </w:rPr>
        <w:br w:type="page"/>
      </w:r>
    </w:p>
    <w:p w:rsidRDefault="00CF4BB5" w:rsidP="00CF4BB5" w:rsidR="00CF4BB5" w:rsidRPr="005E1519">
      <w:pPr>
        <w:pStyle w:val="Naslov1"/>
        <w:rPr>
          <w:rFonts w:cs="Times New Roman"/>
          <w:sz w:val="24"/>
          <w:szCs w:val="24"/>
        </w:rPr>
      </w:pPr>
      <w:bookmarkStart w:name="_Toc430627146" w:id="1"/>
      <w:bookmarkStart w:name="_Toc432416048" w:id="2"/>
      <w:bookmarkStart w:name="_Toc458436238" w:id="3"/>
      <w:r w:rsidRPr="005E1519">
        <w:rPr>
          <w:rFonts w:cs="Times New Roman"/>
          <w:sz w:val="24"/>
          <w:szCs w:val="24"/>
        </w:rPr>
        <w:lastRenderedPageBreak/>
        <w:t>1. OPIS ČINJENICA I OKOLNOSTI IZ KOJIH PROIZLAZI POSTOJANJE UVJETA ZA OTVARANJE POSTUPKA PREDSTEČAJNE NAGODBE</w:t>
      </w:r>
      <w:bookmarkEnd w:id="1"/>
      <w:bookmarkEnd w:id="2"/>
      <w:bookmarkEnd w:id="3"/>
    </w:p>
    <w:p w:rsidRDefault="00CF4BB5" w:rsidP="00CF4BB5" w:rsidR="00CF4BB5" w:rsidRPr="005E1519">
      <w:pPr>
        <w:pStyle w:val="Naslov2"/>
        <w:rPr>
          <w:rFonts w:cs="Times New Roman" w:hAnsi="Times New Roman" w:ascii="Times New Roman"/>
          <w:sz w:val="24"/>
          <w:szCs w:val="24"/>
        </w:rPr>
      </w:pPr>
      <w:bookmarkStart w:name="_Toc430627147" w:id="4"/>
      <w:bookmarkStart w:name="_Toc432416049" w:id="5"/>
      <w:bookmarkStart w:name="_Toc458436239" w:id="6"/>
      <w:r w:rsidRPr="005E1519">
        <w:rPr>
          <w:rFonts w:cs="Times New Roman" w:hAnsi="Times New Roman" w:ascii="Times New Roman"/>
          <w:sz w:val="24"/>
          <w:szCs w:val="24"/>
        </w:rPr>
        <w:t>Opći podaci</w:t>
      </w:r>
      <w:bookmarkEnd w:id="4"/>
      <w:bookmarkEnd w:id="5"/>
      <w:bookmarkEnd w:id="6"/>
    </w:p>
    <w:p w:rsidRDefault="00CF4BB5" w:rsidP="00CF4BB5" w:rsidR="00CF4BB5" w:rsidRPr="005E1519">
      <w:pPr>
        <w:rPr>
          <w:rFonts w:cs="Times New Roman" w:hAnsi="Times New Roman" w:ascii="Times New Roman"/>
          <w:sz w:val="24"/>
          <w:szCs w:val="24"/>
        </w:rPr>
      </w:pPr>
    </w:p>
    <w:p w:rsidRDefault="00CF4BB5" w:rsidP="00DF1588" w:rsidR="00CF4BB5" w:rsidRPr="005E1519">
      <w:pPr>
        <w:spacing w:lineRule="auto" w:line="360"/>
        <w:rPr>
          <w:rFonts w:cs="Times New Roman" w:hAnsi="Times New Roman" w:ascii="Times New Roman"/>
          <w:sz w:val="24"/>
          <w:szCs w:val="24"/>
        </w:rPr>
      </w:pPr>
      <w:r w:rsidRPr="005E1519">
        <w:rPr>
          <w:rFonts w:cs="Times New Roman" w:hAnsi="Times New Roman" w:ascii="Times New Roman"/>
          <w:sz w:val="24"/>
          <w:szCs w:val="24"/>
        </w:rPr>
        <w:t xml:space="preserve">Naziv: </w:t>
      </w:r>
      <w:r w:rsidR="00AB5FE2" w:rsidRPr="00AB5FE2">
        <w:rPr>
          <w:rFonts w:cs="Times New Roman" w:hAnsi="Times New Roman" w:ascii="Times New Roman"/>
          <w:sz w:val="24"/>
          <w:szCs w:val="24"/>
        </w:rPr>
        <w:t>VRT d.o.o.</w:t>
      </w:r>
    </w:p>
    <w:p w:rsidRDefault="00CF4BB5" w:rsidP="00DF1588" w:rsidR="00CF4BB5" w:rsidRPr="005E1519">
      <w:pPr>
        <w:spacing w:lineRule="auto" w:line="360"/>
        <w:rPr>
          <w:rFonts w:cs="Times New Roman" w:hAnsi="Times New Roman" w:ascii="Times New Roman"/>
          <w:sz w:val="24"/>
          <w:szCs w:val="24"/>
        </w:rPr>
      </w:pPr>
      <w:r w:rsidRPr="005E1519">
        <w:rPr>
          <w:rFonts w:cs="Times New Roman" w:hAnsi="Times New Roman" w:ascii="Times New Roman"/>
          <w:sz w:val="24"/>
          <w:szCs w:val="24"/>
        </w:rPr>
        <w:t xml:space="preserve">Sjedište: </w:t>
      </w:r>
      <w:r w:rsidR="00AB5FE2" w:rsidRPr="00AB5FE2">
        <w:rPr>
          <w:rFonts w:cs="Times New Roman" w:hAnsi="Times New Roman" w:ascii="Times New Roman"/>
          <w:sz w:val="24"/>
          <w:szCs w:val="24"/>
        </w:rPr>
        <w:t>Matice Hrvatske 4/I</w:t>
      </w:r>
      <w:r w:rsidR="00AB5FE2">
        <w:rPr>
          <w:rFonts w:cs="Times New Roman" w:hAnsi="Times New Roman" w:ascii="Times New Roman"/>
          <w:sz w:val="24"/>
          <w:szCs w:val="24"/>
        </w:rPr>
        <w:t>, 43 000 Bjelovar</w:t>
      </w:r>
    </w:p>
    <w:p w:rsidRDefault="00CF4BB5" w:rsidP="00DF1588" w:rsidR="00CF4BB5" w:rsidRPr="005E1519">
      <w:pPr>
        <w:spacing w:lineRule="auto" w:line="360"/>
        <w:rPr>
          <w:rFonts w:cs="Times New Roman" w:hAnsi="Times New Roman" w:ascii="Times New Roman"/>
          <w:sz w:val="24"/>
          <w:szCs w:val="24"/>
        </w:rPr>
      </w:pPr>
      <w:r w:rsidRPr="005E1519">
        <w:rPr>
          <w:rFonts w:cs="Times New Roman" w:hAnsi="Times New Roman" w:ascii="Times New Roman"/>
          <w:sz w:val="24"/>
          <w:szCs w:val="24"/>
        </w:rPr>
        <w:t>MBS:</w:t>
      </w:r>
      <w:r w:rsidR="000214C4" w:rsidRPr="005E1519">
        <w:rPr>
          <w:rFonts w:cs="Times New Roman" w:hAnsi="Times New Roman" w:ascii="Times New Roman"/>
          <w:sz w:val="24"/>
          <w:szCs w:val="24"/>
        </w:rPr>
        <w:t xml:space="preserve"> </w:t>
      </w:r>
      <w:r w:rsidR="00AB5FE2" w:rsidRPr="00AB5FE2">
        <w:rPr>
          <w:rFonts w:cs="Times New Roman" w:hAnsi="Times New Roman" w:ascii="Times New Roman"/>
          <w:sz w:val="24"/>
          <w:szCs w:val="24"/>
        </w:rPr>
        <w:t>010040017</w:t>
      </w:r>
    </w:p>
    <w:p w:rsidRDefault="00CF4BB5" w:rsidP="00DF1588" w:rsidR="00CF4BB5" w:rsidRPr="005E1519">
      <w:pPr>
        <w:spacing w:lineRule="auto" w:line="360"/>
        <w:rPr>
          <w:rFonts w:cs="Times New Roman" w:hAnsi="Times New Roman" w:ascii="Times New Roman"/>
          <w:sz w:val="24"/>
          <w:szCs w:val="24"/>
        </w:rPr>
      </w:pPr>
      <w:r w:rsidRPr="005E1519">
        <w:rPr>
          <w:rFonts w:cs="Times New Roman" w:hAnsi="Times New Roman" w:ascii="Times New Roman"/>
          <w:sz w:val="24"/>
          <w:szCs w:val="24"/>
        </w:rPr>
        <w:t xml:space="preserve">OIB: </w:t>
      </w:r>
      <w:r w:rsidR="00AB5FE2" w:rsidRPr="00AB5FE2">
        <w:rPr>
          <w:rFonts w:cs="Times New Roman" w:hAnsi="Times New Roman" w:ascii="Times New Roman"/>
          <w:sz w:val="24"/>
          <w:szCs w:val="24"/>
        </w:rPr>
        <w:t>68416812428</w:t>
      </w:r>
    </w:p>
    <w:p w:rsidRDefault="00CF4BB5" w:rsidP="00AB5FE2" w:rsidR="00CF4BB5" w:rsidRPr="005E1519">
      <w:pPr>
        <w:spacing w:lineRule="auto" w:line="360"/>
        <w:rPr>
          <w:rFonts w:cs="Times New Roman" w:hAnsi="Times New Roman" w:ascii="Times New Roman"/>
          <w:sz w:val="24"/>
          <w:szCs w:val="24"/>
        </w:rPr>
      </w:pPr>
      <w:r w:rsidRPr="005E1519">
        <w:rPr>
          <w:rFonts w:cs="Times New Roman" w:hAnsi="Times New Roman" w:ascii="Times New Roman"/>
          <w:sz w:val="24"/>
          <w:szCs w:val="24"/>
        </w:rPr>
        <w:t xml:space="preserve">Šifra NKD-a: </w:t>
      </w:r>
      <w:r w:rsidR="00AB5FE2" w:rsidRPr="00AB5FE2">
        <w:rPr>
          <w:rFonts w:cs="Times New Roman" w:hAnsi="Times New Roman" w:ascii="Times New Roman"/>
          <w:sz w:val="24"/>
          <w:szCs w:val="24"/>
        </w:rPr>
        <w:t>01.11 (Uzgoj zitarica (osim rize), mahunarki i uljanog</w:t>
      </w:r>
      <w:r w:rsidR="00AB5FE2">
        <w:rPr>
          <w:rFonts w:cs="Times New Roman" w:hAnsi="Times New Roman" w:ascii="Times New Roman"/>
          <w:sz w:val="24"/>
          <w:szCs w:val="24"/>
        </w:rPr>
        <w:t xml:space="preserve"> </w:t>
      </w:r>
      <w:r w:rsidR="00AB5FE2" w:rsidRPr="00AB5FE2">
        <w:rPr>
          <w:rFonts w:cs="Times New Roman" w:hAnsi="Times New Roman" w:ascii="Times New Roman"/>
          <w:sz w:val="24"/>
          <w:szCs w:val="24"/>
        </w:rPr>
        <w:t>sjemenja)</w:t>
      </w:r>
    </w:p>
    <w:p w:rsidRDefault="00CF4BB5" w:rsidP="00DF1588" w:rsidR="00CF4BB5" w:rsidRPr="005E1519">
      <w:pPr>
        <w:spacing w:lineRule="auto" w:line="360"/>
        <w:rPr>
          <w:rFonts w:cs="Times New Roman" w:hAnsi="Times New Roman" w:ascii="Times New Roman"/>
          <w:sz w:val="24"/>
          <w:szCs w:val="24"/>
        </w:rPr>
      </w:pPr>
      <w:r w:rsidRPr="005E1519">
        <w:rPr>
          <w:rFonts w:cs="Times New Roman" w:hAnsi="Times New Roman" w:ascii="Times New Roman"/>
          <w:sz w:val="24"/>
          <w:szCs w:val="24"/>
        </w:rPr>
        <w:t xml:space="preserve">Datum osnivanja: </w:t>
      </w:r>
      <w:r w:rsidR="00AB5FE2" w:rsidRPr="00AB5FE2">
        <w:rPr>
          <w:rFonts w:cs="Times New Roman" w:hAnsi="Times New Roman" w:ascii="Times New Roman"/>
          <w:sz w:val="24"/>
          <w:szCs w:val="24"/>
        </w:rPr>
        <w:t xml:space="preserve">23.07.1998. </w:t>
      </w:r>
      <w:r w:rsidR="00A97113" w:rsidRPr="005E1519">
        <w:rPr>
          <w:rFonts w:cs="Times New Roman" w:hAnsi="Times New Roman" w:ascii="Times New Roman"/>
          <w:sz w:val="24"/>
          <w:szCs w:val="24"/>
        </w:rPr>
        <w:t>godine</w:t>
      </w:r>
    </w:p>
    <w:p w:rsidRDefault="00CF4BB5" w:rsidP="00AB5FE2" w:rsidR="00AB5FE2" w:rsidRPr="00C74BE6">
      <w:pPr>
        <w:spacing w:lineRule="auto" w:line="360"/>
        <w:contextualSpacing/>
        <w:rPr>
          <w:rFonts w:cs="Times New Roman" w:hAnsi="Times New Roman" w:ascii="Times New Roman"/>
          <w:sz w:val="24"/>
          <w:szCs w:val="24"/>
        </w:rPr>
      </w:pPr>
      <w:r w:rsidRPr="005E1519">
        <w:rPr>
          <w:rFonts w:cs="Times New Roman" w:hAnsi="Times New Roman" w:ascii="Times New Roman"/>
          <w:sz w:val="24"/>
          <w:szCs w:val="24"/>
        </w:rPr>
        <w:t>Osnivač</w:t>
      </w:r>
      <w:r w:rsidR="000214C4" w:rsidRPr="005E1519">
        <w:rPr>
          <w:rFonts w:cs="Times New Roman" w:hAnsi="Times New Roman" w:ascii="Times New Roman"/>
          <w:sz w:val="24"/>
          <w:szCs w:val="24"/>
        </w:rPr>
        <w:t>i</w:t>
      </w:r>
      <w:r w:rsidRPr="005E1519">
        <w:rPr>
          <w:rFonts w:cs="Times New Roman" w:hAnsi="Times New Roman" w:ascii="Times New Roman"/>
          <w:sz w:val="24"/>
          <w:szCs w:val="24"/>
        </w:rPr>
        <w:t>:</w:t>
      </w:r>
      <w:r w:rsidR="00F53C3C" w:rsidRPr="005E1519">
        <w:rPr>
          <w:rFonts w:cs="Times New Roman" w:hAnsi="Times New Roman" w:ascii="Times New Roman"/>
          <w:sz w:val="24"/>
          <w:szCs w:val="24"/>
        </w:rPr>
        <w:t xml:space="preserve"> </w:t>
      </w:r>
      <w:r w:rsidR="00AB5FE2" w:rsidRPr="00C74BE6">
        <w:rPr>
          <w:rFonts w:cs="Times New Roman" w:hAnsi="Times New Roman" w:ascii="Times New Roman"/>
          <w:sz w:val="24"/>
          <w:szCs w:val="24"/>
        </w:rPr>
        <w:t xml:space="preserve">VRTINVEST d.o.o. za trgovinu i usluge, </w:t>
      </w:r>
    </w:p>
    <w:p w:rsidRDefault="00AB5FE2" w:rsidP="00AB5FE2" w:rsidR="00AB5FE2" w:rsidRPr="00C74BE6">
      <w:pPr>
        <w:spacing w:lineRule="auto" w:line="360"/>
        <w:ind w:firstLine="708" w:left="708"/>
        <w:contextualSpacing/>
        <w:rPr>
          <w:rFonts w:cs="Times New Roman" w:hAnsi="Times New Roman" w:ascii="Times New Roman"/>
          <w:sz w:val="24"/>
          <w:szCs w:val="24"/>
        </w:rPr>
      </w:pPr>
      <w:r w:rsidRPr="00C74BE6">
        <w:rPr>
          <w:rFonts w:cs="Times New Roman" w:hAnsi="Times New Roman" w:ascii="Times New Roman"/>
          <w:sz w:val="24"/>
          <w:szCs w:val="24"/>
        </w:rPr>
        <w:t xml:space="preserve">MBS: 010068578, upisan kod: Trgovački sud u Bjelovaru, </w:t>
      </w:r>
    </w:p>
    <w:p w:rsidRDefault="00AB5FE2" w:rsidP="00AB5FE2" w:rsidR="00AB5FE2" w:rsidRPr="00C74BE6">
      <w:pPr>
        <w:spacing w:lineRule="auto" w:line="360"/>
        <w:ind w:firstLine="708" w:left="708"/>
        <w:contextualSpacing/>
        <w:rPr>
          <w:rFonts w:cs="Times New Roman" w:hAnsi="Times New Roman" w:ascii="Times New Roman"/>
          <w:sz w:val="24"/>
          <w:szCs w:val="24"/>
        </w:rPr>
      </w:pPr>
      <w:r w:rsidRPr="00C74BE6">
        <w:rPr>
          <w:rFonts w:cs="Times New Roman" w:hAnsi="Times New Roman" w:ascii="Times New Roman"/>
          <w:sz w:val="24"/>
          <w:szCs w:val="24"/>
        </w:rPr>
        <w:t>OIB: 22535621645</w:t>
      </w:r>
    </w:p>
    <w:p w:rsidRDefault="00AB5FE2" w:rsidP="00AB5FE2" w:rsidR="00A97113" w:rsidRPr="009D5525">
      <w:pPr>
        <w:spacing w:lineRule="auto" w:line="360"/>
        <w:ind w:firstLine="708" w:left="708"/>
        <w:contextualSpacing/>
        <w:rPr>
          <w:rFonts w:cs="Times New Roman" w:hAnsi="Times New Roman" w:ascii="Times New Roman"/>
          <w:color w:val="FF0000"/>
          <w:sz w:val="24"/>
          <w:szCs w:val="24"/>
        </w:rPr>
      </w:pPr>
      <w:r w:rsidRPr="00C74BE6">
        <w:rPr>
          <w:rFonts w:cs="Times New Roman" w:hAnsi="Times New Roman" w:ascii="Times New Roman"/>
          <w:sz w:val="24"/>
          <w:szCs w:val="24"/>
        </w:rPr>
        <w:t>Bjelovar, Matice Hrvatske 4/I</w:t>
      </w:r>
    </w:p>
    <w:p w:rsidRDefault="00AB5FE2" w:rsidP="00AB5FE2" w:rsidR="00AB5FE2" w:rsidRPr="005E1519">
      <w:pPr>
        <w:spacing w:lineRule="auto" w:line="360"/>
        <w:contextualSpacing/>
        <w:rPr>
          <w:rFonts w:cs="Times New Roman" w:hAnsi="Times New Roman" w:ascii="Times New Roman"/>
          <w:sz w:val="24"/>
          <w:szCs w:val="24"/>
        </w:rPr>
      </w:pPr>
    </w:p>
    <w:p w:rsidRDefault="00CF4BB5" w:rsidP="00A97113" w:rsidR="00F53C3C" w:rsidRPr="005E1519">
      <w:pPr>
        <w:spacing w:lineRule="auto" w:line="360"/>
        <w:rPr>
          <w:rFonts w:cs="Times New Roman" w:hAnsi="Times New Roman" w:ascii="Times New Roman"/>
          <w:sz w:val="24"/>
          <w:szCs w:val="24"/>
        </w:rPr>
      </w:pPr>
      <w:r w:rsidRPr="005E1519">
        <w:rPr>
          <w:rFonts w:cs="Times New Roman" w:hAnsi="Times New Roman" w:ascii="Times New Roman"/>
          <w:sz w:val="24"/>
          <w:szCs w:val="24"/>
        </w:rPr>
        <w:t>Osnivački akt:</w:t>
      </w:r>
      <w:r w:rsidR="00F53C3C" w:rsidRPr="005E1519">
        <w:rPr>
          <w:rFonts w:cs="Times New Roman" w:hAnsi="Times New Roman" w:ascii="Times New Roman"/>
          <w:sz w:val="24"/>
          <w:szCs w:val="24"/>
        </w:rPr>
        <w:t xml:space="preserve"> </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Izjava o osnivanju od 23.07.1998. godine</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Izjava o izmjenama i dopunama Izjave o osnivanju od 22.02.1999. godine .</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Izjava o izmjenama i dopunama izjave o osnivanju data 06.09.1999.godine Izjava promjenjena u dijelu koji uređuje djeljivost poslovnog udjela (čl.5a).</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Izjava o izmjenama i dopunama Izjave o osnivanju data 9.9.1999.godine Izjava promjenjena u ugovor.</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Odluka o izmjenama i dopunama Društvenog ugovora donešena 01.3.2000.godine.</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Odluka o izmjenama i dopunama društvenog ugovora usvojena 23.7.2004. godine, ugovor promijenjen u dijelu koji regulira naziv društva (čl. 2.) te predmet poslovanja (čl. 4.).</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 xml:space="preserve">Odlukom o izmjenama i dopunama Društvenog ugovora od 25.srpnja 2006. godine, skupština društva izmijenila je čl. 1. koji se odnosi na osnivače društva, čl. 6. koji se odnosi na iznos </w:t>
      </w:r>
      <w:r w:rsidRPr="00AB5FE2">
        <w:rPr>
          <w:rFonts w:cs="Times New Roman" w:hAnsi="Times New Roman" w:ascii="Times New Roman"/>
          <w:sz w:val="24"/>
          <w:szCs w:val="24"/>
        </w:rPr>
        <w:lastRenderedPageBreak/>
        <w:t>temeljnog uloga osnivača, čl. 13. koji se odnosi na imenovanje direktora društva, te čl. 4. koji se odnosi na predmet poslovanja društva.</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Odluka o izmjenama i dopunama Društvenog ugovora od 06. srpnja 2007. godine. Društveni ugovor izmijenjen u čl.4. - dodane nove djelatnosti.</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Društveni ugovor o osnivanju d.o.o. od 26.5.2008. godine - pročišćeni tekst.</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Odlukom o izmjenama i dopunama Društvenog ugovora, te proširenju predmeta poslovanja društva od 26.svibnja 2008. godine Skupština društva je promijenila čl. 4. Društvenog ugovora koji se odnosi na predmet poslovanja društva.</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Odlukom o promjeni tvrtke, skraćene tvrtke, predmeta poslovanja, te promjeni Društvenog ugovora društva s ograničenom odgovornošću od 17.06.2011. godine Skupština društva je promjenila članke 1, 2, 4, 5a, 7, 7a, 7b, 7c i 8. Društvenog ugovora koji se odnose na tvrtku, skraćenu tvrtku, predmet poslovanja, članove društva i nadzorni odbor koji je brisan.</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Društveni ugovor o osnivanju društva s ograničenom odgovornošću od 17.06.2011. godine-potpuni tekst.</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Odlukom o promjeni predmeta poslovanja, te promjeni Društvenog ugovora društva s ograničenom odgovornošću od 29.09.2011. godine Skupština društva je promijenila članak 4. Društvenog ugovora koji se odnosi na predmet poslovanja.</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Društveni ugovor o osnivanju društva s ograničenom odgovornošću od 29.09.2011. godine - potpuni tekst.</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Odlukom o promjeni predmeta poslovanja te promjeni Društvenog ugovora od 25.9.2012. godine.</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Skupština društva je promijenila čl. 4. Društvenog ugovora koji se odnosi na predmet poslovanja.</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Društveni ugovor o osnivanju od 25.9.2012. godine - potpuni tekst.</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Odlukom o promjeni predmeta poslovanja te promjeni Društvenog ugovra društva s ograničenom odgovornošću od 3.12.2013. godine skupština društva je promijenila članak 4. Društvenog ugovora koji se odnosi na predmet poslovanja.</w:t>
      </w:r>
    </w:p>
    <w:p w:rsidRDefault="00AB5FE2" w:rsidP="00803170" w:rsidR="00AB5FE2" w:rsidRP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lastRenderedPageBreak/>
        <w:t>Društveni ugovor o osnivanju društva s oganičenom odgovornošću od 3.12.2013. godine - potpuni tekst.</w:t>
      </w:r>
    </w:p>
    <w:p w:rsidRDefault="00AB5FE2" w:rsidP="00803170" w:rsidR="00AB5FE2">
      <w:pPr>
        <w:spacing w:lineRule="auto" w:line="360"/>
        <w:jc w:val="both"/>
        <w:rPr>
          <w:rFonts w:cs="Times New Roman" w:hAnsi="Times New Roman" w:ascii="Times New Roman"/>
          <w:sz w:val="24"/>
          <w:szCs w:val="24"/>
        </w:rPr>
      </w:pPr>
      <w:r w:rsidRPr="00AB5FE2">
        <w:rPr>
          <w:rFonts w:cs="Times New Roman" w:hAnsi="Times New Roman" w:ascii="Times New Roman"/>
          <w:sz w:val="24"/>
          <w:szCs w:val="24"/>
        </w:rPr>
        <w:t xml:space="preserve">Odlukom o povećanju temeljnog kapitala, te izmjeni društvenog ugovora o osnivanju d.o.o. od 25.08.2014. godine osnivači su promijenili članak 1. i 5.a. Društvenog ugovora o osnivanju društva s ograničenom odgovornošću koji </w:t>
      </w:r>
      <w:r w:rsidR="00803170">
        <w:rPr>
          <w:rFonts w:cs="Times New Roman" w:hAnsi="Times New Roman" w:ascii="Times New Roman"/>
          <w:sz w:val="24"/>
          <w:szCs w:val="24"/>
        </w:rPr>
        <w:t>se odnose na temeljni kapital dr</w:t>
      </w:r>
      <w:r w:rsidRPr="00AB5FE2">
        <w:rPr>
          <w:rFonts w:cs="Times New Roman" w:hAnsi="Times New Roman" w:ascii="Times New Roman"/>
          <w:sz w:val="24"/>
          <w:szCs w:val="24"/>
        </w:rPr>
        <w:t>uštva.</w:t>
      </w:r>
    </w:p>
    <w:p w:rsidRDefault="00AB5FE2" w:rsidP="00AB5FE2" w:rsidR="00AB5FE2">
      <w:pPr>
        <w:spacing w:lineRule="auto" w:line="360"/>
        <w:rPr>
          <w:rFonts w:cs="Times New Roman" w:hAnsi="Times New Roman" w:ascii="Times New Roman"/>
          <w:sz w:val="24"/>
          <w:szCs w:val="24"/>
        </w:rPr>
      </w:pPr>
    </w:p>
    <w:p w:rsidRDefault="00CF4BB5" w:rsidP="00AB5FE2" w:rsidR="00A97113" w:rsidRPr="005E1519">
      <w:pPr>
        <w:spacing w:lineRule="auto" w:line="360"/>
        <w:rPr>
          <w:rFonts w:cs="Times New Roman" w:hAnsi="Times New Roman" w:ascii="Times New Roman"/>
          <w:sz w:val="24"/>
          <w:szCs w:val="24"/>
        </w:rPr>
      </w:pPr>
      <w:r w:rsidRPr="005E1519">
        <w:rPr>
          <w:rFonts w:cs="Times New Roman" w:hAnsi="Times New Roman" w:ascii="Times New Roman"/>
          <w:sz w:val="24"/>
          <w:szCs w:val="24"/>
        </w:rPr>
        <w:t xml:space="preserve">Temeljni kapital: </w:t>
      </w:r>
      <w:r w:rsidR="001D738B" w:rsidRPr="005E1519">
        <w:rPr>
          <w:rFonts w:cs="Times New Roman" w:hAnsi="Times New Roman" w:ascii="Times New Roman"/>
          <w:sz w:val="24"/>
          <w:szCs w:val="24"/>
        </w:rPr>
        <w:t xml:space="preserve"> </w:t>
      </w:r>
      <w:r w:rsidR="00AB5FE2" w:rsidRPr="00AB5FE2">
        <w:rPr>
          <w:rFonts w:cs="Times New Roman" w:hAnsi="Times New Roman" w:ascii="Times New Roman"/>
          <w:sz w:val="24"/>
          <w:szCs w:val="24"/>
        </w:rPr>
        <w:t>13.575.500,00 kuna</w:t>
      </w:r>
    </w:p>
    <w:p w:rsidRDefault="00CF4BB5" w:rsidP="00AB5FE2" w:rsidR="00AB5FE2">
      <w:pPr>
        <w:spacing w:lineRule="auto" w:line="240"/>
        <w:contextualSpacing/>
        <w:rPr>
          <w:rFonts w:cs="Times New Roman" w:hAnsi="Times New Roman" w:ascii="Times New Roman"/>
          <w:sz w:val="24"/>
          <w:szCs w:val="24"/>
        </w:rPr>
      </w:pPr>
      <w:r w:rsidRPr="005E1519">
        <w:rPr>
          <w:rFonts w:cs="Times New Roman" w:hAnsi="Times New Roman" w:ascii="Times New Roman"/>
          <w:sz w:val="24"/>
          <w:szCs w:val="24"/>
        </w:rPr>
        <w:t>Osobe ovlaštene za zastupanje:</w:t>
      </w:r>
      <w:r w:rsidR="00C10395" w:rsidRPr="005E1519">
        <w:rPr>
          <w:rFonts w:cs="Times New Roman" w:hAnsi="Times New Roman" w:ascii="Times New Roman"/>
          <w:sz w:val="24"/>
          <w:szCs w:val="24"/>
        </w:rPr>
        <w:t xml:space="preserve"> </w:t>
      </w:r>
      <w:r w:rsidR="00AB5FE2" w:rsidRPr="00AB5FE2">
        <w:rPr>
          <w:rFonts w:cs="Times New Roman" w:hAnsi="Times New Roman" w:ascii="Times New Roman"/>
          <w:sz w:val="24"/>
          <w:szCs w:val="24"/>
        </w:rPr>
        <w:t xml:space="preserve">Gabrijela Belošević, OIB: 56077015541 </w:t>
      </w:r>
    </w:p>
    <w:p w:rsidRDefault="00AB5FE2" w:rsidP="00AB5FE2" w:rsidR="00AB5FE2" w:rsidRPr="00AB5FE2">
      <w:pPr>
        <w:spacing w:lineRule="auto" w:line="240"/>
        <w:ind w:firstLine="708" w:left="2832"/>
        <w:contextualSpacing/>
        <w:rPr>
          <w:rFonts w:cs="Times New Roman" w:hAnsi="Times New Roman" w:ascii="Times New Roman"/>
          <w:sz w:val="24"/>
          <w:szCs w:val="24"/>
        </w:rPr>
      </w:pPr>
      <w:r w:rsidRPr="00AB5FE2">
        <w:rPr>
          <w:rFonts w:cs="Times New Roman" w:hAnsi="Times New Roman" w:ascii="Times New Roman"/>
          <w:sz w:val="24"/>
          <w:szCs w:val="24"/>
        </w:rPr>
        <w:t>Bjelovar, Krste Frankopana 70</w:t>
      </w:r>
    </w:p>
    <w:p w:rsidRDefault="00AB5FE2" w:rsidP="00AB5FE2" w:rsidR="00AB5FE2" w:rsidRPr="00AB5FE2">
      <w:pPr>
        <w:spacing w:lineRule="auto" w:line="240"/>
        <w:ind w:firstLine="708" w:left="2832"/>
        <w:contextualSpacing/>
        <w:rPr>
          <w:rFonts w:cs="Times New Roman" w:hAnsi="Times New Roman" w:ascii="Times New Roman"/>
          <w:sz w:val="24"/>
          <w:szCs w:val="24"/>
        </w:rPr>
      </w:pPr>
      <w:r w:rsidRPr="00AB5FE2">
        <w:rPr>
          <w:rFonts w:cs="Times New Roman" w:hAnsi="Times New Roman" w:ascii="Times New Roman"/>
          <w:sz w:val="24"/>
          <w:szCs w:val="24"/>
        </w:rPr>
        <w:t>- direktor</w:t>
      </w:r>
    </w:p>
    <w:p w:rsidRDefault="00AB5FE2" w:rsidP="00AB5FE2" w:rsidR="00A97113">
      <w:pPr>
        <w:spacing w:lineRule="auto" w:line="240"/>
        <w:ind w:firstLine="708" w:left="2832"/>
        <w:contextualSpacing/>
        <w:rPr>
          <w:rFonts w:cs="Times New Roman" w:hAnsi="Times New Roman" w:ascii="Times New Roman"/>
          <w:sz w:val="24"/>
          <w:szCs w:val="24"/>
        </w:rPr>
      </w:pPr>
      <w:r w:rsidRPr="00AB5FE2">
        <w:rPr>
          <w:rFonts w:cs="Times New Roman" w:hAnsi="Times New Roman" w:ascii="Times New Roman"/>
          <w:sz w:val="24"/>
          <w:szCs w:val="24"/>
        </w:rPr>
        <w:t>- zastupa društvo samostalno i pojedinačno</w:t>
      </w:r>
    </w:p>
    <w:p w:rsidRDefault="00AB5FE2" w:rsidP="00AB5FE2" w:rsidR="00AB5FE2" w:rsidRPr="005E1519">
      <w:pPr>
        <w:spacing w:lineRule="auto" w:line="240"/>
        <w:contextualSpacing/>
        <w:rPr>
          <w:rFonts w:cs="Times New Roman" w:hAnsi="Times New Roman" w:ascii="Times New Roman"/>
          <w:sz w:val="24"/>
          <w:szCs w:val="24"/>
        </w:rPr>
      </w:pPr>
    </w:p>
    <w:p w:rsidRDefault="00CF4BB5" w:rsidP="00A97113" w:rsidR="00CF4BB5" w:rsidRPr="00C74BE6">
      <w:pPr>
        <w:spacing w:lineRule="auto" w:line="240"/>
        <w:rPr>
          <w:rFonts w:cs="Times New Roman" w:eastAsia="Times New Roman" w:hAnsi="Times New Roman" w:ascii="Times New Roman"/>
          <w:sz w:val="24"/>
          <w:szCs w:val="24"/>
        </w:rPr>
      </w:pPr>
      <w:r w:rsidRPr="00C74BE6">
        <w:rPr>
          <w:rFonts w:cs="Times New Roman" w:eastAsia="Times New Roman" w:hAnsi="Times New Roman" w:ascii="Times New Roman"/>
          <w:sz w:val="24"/>
          <w:szCs w:val="24"/>
        </w:rPr>
        <w:t>Broj zaposlenih na dan</w:t>
      </w:r>
      <w:r w:rsidR="00C74BE6" w:rsidRPr="00C74BE6">
        <w:rPr>
          <w:rFonts w:cs="Times New Roman" w:eastAsia="Times New Roman" w:hAnsi="Times New Roman" w:ascii="Times New Roman"/>
          <w:sz w:val="24"/>
          <w:szCs w:val="24"/>
        </w:rPr>
        <w:t xml:space="preserve"> (30</w:t>
      </w:r>
      <w:r w:rsidR="00F53C3C" w:rsidRPr="00C74BE6">
        <w:rPr>
          <w:rFonts w:cs="Times New Roman" w:eastAsia="Times New Roman" w:hAnsi="Times New Roman" w:ascii="Times New Roman"/>
          <w:sz w:val="24"/>
          <w:szCs w:val="24"/>
        </w:rPr>
        <w:t>.0</w:t>
      </w:r>
      <w:r w:rsidR="00C74BE6" w:rsidRPr="00C74BE6">
        <w:rPr>
          <w:rFonts w:cs="Times New Roman" w:eastAsia="Times New Roman" w:hAnsi="Times New Roman" w:ascii="Times New Roman"/>
          <w:sz w:val="24"/>
          <w:szCs w:val="24"/>
        </w:rPr>
        <w:t>6</w:t>
      </w:r>
      <w:r w:rsidR="00A97113" w:rsidRPr="00C74BE6">
        <w:rPr>
          <w:rFonts w:cs="Times New Roman" w:eastAsia="Times New Roman" w:hAnsi="Times New Roman" w:ascii="Times New Roman"/>
          <w:sz w:val="24"/>
          <w:szCs w:val="24"/>
        </w:rPr>
        <w:t>.2016</w:t>
      </w:r>
      <w:r w:rsidRPr="00C74BE6">
        <w:rPr>
          <w:rFonts w:cs="Times New Roman" w:eastAsia="Times New Roman" w:hAnsi="Times New Roman" w:ascii="Times New Roman"/>
          <w:sz w:val="24"/>
          <w:szCs w:val="24"/>
        </w:rPr>
        <w:t xml:space="preserve">.): </w:t>
      </w:r>
      <w:r w:rsidR="00C74BE6" w:rsidRPr="00C74BE6">
        <w:rPr>
          <w:rFonts w:cs="Times New Roman" w:eastAsia="Times New Roman" w:hAnsi="Times New Roman" w:ascii="Times New Roman"/>
          <w:sz w:val="24"/>
          <w:szCs w:val="24"/>
        </w:rPr>
        <w:t>37</w:t>
      </w:r>
    </w:p>
    <w:p w:rsidRDefault="00CF4BB5" w:rsidP="00CF4BB5" w:rsidR="00CF4BB5" w:rsidRPr="005E1519">
      <w:pPr>
        <w:rPr>
          <w:rFonts w:cs="Times New Roman" w:eastAsia="Times New Roman" w:hAnsi="Times New Roman" w:ascii="Times New Roman"/>
          <w:sz w:val="24"/>
          <w:szCs w:val="24"/>
        </w:rPr>
      </w:pPr>
    </w:p>
    <w:p w:rsidRDefault="00A97113" w:rsidP="00CF4BB5" w:rsidR="00A97113" w:rsidRPr="005E1519">
      <w:pPr>
        <w:rPr>
          <w:rFonts w:cs="Times New Roman" w:eastAsia="Times New Roman" w:hAnsi="Times New Roman" w:ascii="Times New Roman"/>
          <w:sz w:val="24"/>
          <w:szCs w:val="24"/>
        </w:rPr>
      </w:pPr>
    </w:p>
    <w:p w:rsidRDefault="00350F2D" w:rsidP="00CF4BB5" w:rsidR="00350F2D">
      <w:pPr>
        <w:rPr>
          <w:rFonts w:cs="Times New Roman" w:eastAsia="Times New Roman" w:hAnsi="Times New Roman" w:ascii="Times New Roman"/>
          <w:sz w:val="24"/>
          <w:szCs w:val="24"/>
        </w:rPr>
      </w:pPr>
    </w:p>
    <w:p w:rsidRDefault="009D5525" w:rsidP="00CF4BB5" w:rsidR="009D5525">
      <w:pPr>
        <w:rPr>
          <w:rFonts w:cs="Times New Roman" w:eastAsia="Times New Roman" w:hAnsi="Times New Roman" w:ascii="Times New Roman"/>
          <w:sz w:val="24"/>
          <w:szCs w:val="24"/>
        </w:rPr>
      </w:pPr>
    </w:p>
    <w:p w:rsidRDefault="009D5525" w:rsidP="00CF4BB5" w:rsidR="009D5525">
      <w:pPr>
        <w:rPr>
          <w:rFonts w:cs="Times New Roman" w:eastAsia="Times New Roman" w:hAnsi="Times New Roman" w:ascii="Times New Roman"/>
          <w:sz w:val="24"/>
          <w:szCs w:val="24"/>
        </w:rPr>
      </w:pPr>
    </w:p>
    <w:p w:rsidRDefault="009D5525" w:rsidP="00CF4BB5" w:rsidR="009D5525">
      <w:pPr>
        <w:rPr>
          <w:rFonts w:cs="Times New Roman" w:eastAsia="Times New Roman" w:hAnsi="Times New Roman" w:ascii="Times New Roman"/>
          <w:sz w:val="24"/>
          <w:szCs w:val="24"/>
        </w:rPr>
      </w:pPr>
    </w:p>
    <w:p w:rsidRDefault="009D5525" w:rsidP="00CF4BB5" w:rsidR="009D5525">
      <w:pPr>
        <w:rPr>
          <w:rFonts w:cs="Times New Roman" w:eastAsia="Times New Roman" w:hAnsi="Times New Roman" w:ascii="Times New Roman"/>
          <w:sz w:val="24"/>
          <w:szCs w:val="24"/>
        </w:rPr>
      </w:pPr>
    </w:p>
    <w:p w:rsidRDefault="009D5525" w:rsidP="00CF4BB5" w:rsidR="009D5525">
      <w:pPr>
        <w:rPr>
          <w:rFonts w:cs="Times New Roman" w:eastAsia="Times New Roman" w:hAnsi="Times New Roman" w:ascii="Times New Roman"/>
          <w:sz w:val="24"/>
          <w:szCs w:val="24"/>
        </w:rPr>
      </w:pPr>
    </w:p>
    <w:p w:rsidRDefault="009D5525" w:rsidP="00CF4BB5" w:rsidR="009D5525">
      <w:pPr>
        <w:rPr>
          <w:rFonts w:cs="Times New Roman" w:eastAsia="Times New Roman" w:hAnsi="Times New Roman" w:ascii="Times New Roman"/>
          <w:sz w:val="24"/>
          <w:szCs w:val="24"/>
        </w:rPr>
      </w:pPr>
    </w:p>
    <w:p w:rsidRDefault="009D5525" w:rsidP="00CF4BB5" w:rsidR="009D5525">
      <w:pPr>
        <w:rPr>
          <w:rFonts w:cs="Times New Roman" w:eastAsia="Times New Roman" w:hAnsi="Times New Roman" w:ascii="Times New Roman"/>
          <w:sz w:val="24"/>
          <w:szCs w:val="24"/>
        </w:rPr>
      </w:pPr>
    </w:p>
    <w:p w:rsidRDefault="009D5525" w:rsidP="00CF4BB5" w:rsidR="009D5525">
      <w:pPr>
        <w:rPr>
          <w:rFonts w:cs="Times New Roman" w:eastAsia="Times New Roman" w:hAnsi="Times New Roman" w:ascii="Times New Roman"/>
          <w:sz w:val="24"/>
          <w:szCs w:val="24"/>
        </w:rPr>
      </w:pPr>
    </w:p>
    <w:p w:rsidRDefault="009D5525" w:rsidP="00CF4BB5" w:rsidR="009D5525">
      <w:pPr>
        <w:rPr>
          <w:rFonts w:cs="Times New Roman" w:eastAsia="Times New Roman" w:hAnsi="Times New Roman" w:ascii="Times New Roman"/>
          <w:sz w:val="24"/>
          <w:szCs w:val="24"/>
        </w:rPr>
      </w:pPr>
    </w:p>
    <w:p w:rsidRDefault="009D5525" w:rsidP="00CF4BB5" w:rsidR="009D5525">
      <w:pPr>
        <w:rPr>
          <w:rFonts w:cs="Times New Roman" w:eastAsia="Times New Roman" w:hAnsi="Times New Roman" w:ascii="Times New Roman"/>
          <w:sz w:val="24"/>
          <w:szCs w:val="24"/>
        </w:rPr>
      </w:pPr>
    </w:p>
    <w:p w:rsidRDefault="009D5525" w:rsidP="00CF4BB5" w:rsidR="009D5525" w:rsidRPr="005E1519">
      <w:pPr>
        <w:rPr>
          <w:rFonts w:cs="Times New Roman" w:eastAsia="Times New Roman" w:hAnsi="Times New Roman" w:ascii="Times New Roman"/>
          <w:sz w:val="24"/>
          <w:szCs w:val="24"/>
        </w:rPr>
      </w:pPr>
    </w:p>
    <w:p w:rsidRDefault="00A97113" w:rsidP="00CF4BB5" w:rsidR="00A97113" w:rsidRPr="005E1519">
      <w:pPr>
        <w:rPr>
          <w:rFonts w:cs="Times New Roman" w:eastAsia="Times New Roman" w:hAnsi="Times New Roman" w:ascii="Times New Roman"/>
          <w:sz w:val="24"/>
          <w:szCs w:val="24"/>
        </w:rPr>
      </w:pPr>
    </w:p>
    <w:p w:rsidRDefault="00CF4BB5" w:rsidP="00CF4BB5" w:rsidR="00CF4BB5" w:rsidRPr="005E1519">
      <w:pPr>
        <w:pStyle w:val="Naslov3"/>
        <w:rPr>
          <w:rFonts w:cs="Times New Roman" w:eastAsia="Times New Roman" w:hAnsi="Times New Roman" w:ascii="Times New Roman"/>
          <w:sz w:val="24"/>
          <w:szCs w:val="24"/>
        </w:rPr>
      </w:pPr>
      <w:bookmarkStart w:name="_Toc430627148" w:id="7"/>
      <w:bookmarkStart w:name="_Toc432416050" w:id="8"/>
      <w:bookmarkStart w:name="_Toc458436240" w:id="9"/>
      <w:r w:rsidRPr="005E1519">
        <w:rPr>
          <w:rFonts w:cs="Times New Roman" w:eastAsia="Times New Roman" w:hAnsi="Times New Roman" w:ascii="Times New Roman"/>
          <w:sz w:val="24"/>
          <w:szCs w:val="24"/>
        </w:rPr>
        <w:lastRenderedPageBreak/>
        <w:t>Predmet poslovanja</w:t>
      </w:r>
      <w:bookmarkEnd w:id="7"/>
      <w:bookmarkEnd w:id="8"/>
      <w:bookmarkEnd w:id="9"/>
    </w:p>
    <w:p w:rsidRDefault="00CF4BB5" w:rsidP="00350F2D" w:rsidR="00CF4BB5">
      <w:pPr>
        <w:rPr>
          <w:rFonts w:cs="Times New Roman" w:hAnsi="Times New Roman" w:ascii="Times New Roman"/>
          <w:sz w:val="24"/>
          <w:szCs w:val="24"/>
        </w:rPr>
      </w:pPr>
      <w:r w:rsidRPr="005E1519">
        <w:rPr>
          <w:rFonts w:cs="Times New Roman" w:hAnsi="Times New Roman" w:ascii="Times New Roman"/>
          <w:sz w:val="24"/>
          <w:szCs w:val="24"/>
        </w:rPr>
        <w:br/>
        <w:t xml:space="preserve">Društvo </w:t>
      </w:r>
      <w:r w:rsidR="009D5525">
        <w:rPr>
          <w:rFonts w:cs="Times New Roman" w:hAnsi="Times New Roman" w:ascii="Times New Roman"/>
          <w:sz w:val="24"/>
          <w:szCs w:val="24"/>
        </w:rPr>
        <w:t>VRT</w:t>
      </w:r>
      <w:r w:rsidR="00A97113" w:rsidRPr="005E1519">
        <w:rPr>
          <w:rFonts w:cs="Times New Roman" w:hAnsi="Times New Roman" w:ascii="Times New Roman"/>
          <w:sz w:val="24"/>
          <w:szCs w:val="24"/>
        </w:rPr>
        <w:t xml:space="preserve"> d.o.o. </w:t>
      </w:r>
      <w:r w:rsidRPr="005E1519">
        <w:rPr>
          <w:rFonts w:cs="Times New Roman" w:hAnsi="Times New Roman" w:ascii="Times New Roman"/>
          <w:sz w:val="24"/>
          <w:szCs w:val="24"/>
        </w:rPr>
        <w:t xml:space="preserve">je registrirano za sljedeće djelatnosti: </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01.1</w:t>
      </w:r>
      <w:r w:rsidRPr="009D5525">
        <w:rPr>
          <w:rFonts w:cs="Times New Roman" w:hAnsi="Times New Roman" w:ascii="Times New Roman"/>
          <w:sz w:val="24"/>
          <w:szCs w:val="24"/>
        </w:rPr>
        <w:tab/>
        <w:t>Uzgoj usjeva, vrtnoga i ukrasnoga bilja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01.2</w:t>
      </w:r>
      <w:r w:rsidRPr="009D5525">
        <w:rPr>
          <w:rFonts w:cs="Times New Roman" w:hAnsi="Times New Roman" w:ascii="Times New Roman"/>
          <w:sz w:val="24"/>
          <w:szCs w:val="24"/>
        </w:rPr>
        <w:tab/>
        <w:t>Uzgoj stoke, peradi i ostalih životinja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01.4</w:t>
      </w:r>
      <w:r w:rsidRPr="009D5525">
        <w:rPr>
          <w:rFonts w:cs="Times New Roman" w:hAnsi="Times New Roman" w:ascii="Times New Roman"/>
          <w:sz w:val="24"/>
          <w:szCs w:val="24"/>
        </w:rPr>
        <w:tab/>
        <w:t>Uslužne djelatnosti u biljnoj proizvodnji i stočarstvu, osim veterinarskih usluga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50.2</w:t>
      </w:r>
      <w:r w:rsidRPr="009D5525">
        <w:rPr>
          <w:rFonts w:cs="Times New Roman" w:hAnsi="Times New Roman" w:ascii="Times New Roman"/>
          <w:sz w:val="24"/>
          <w:szCs w:val="24"/>
        </w:rPr>
        <w:tab/>
        <w:t>Održavanje i popravak motornih vozila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60.24</w:t>
      </w:r>
      <w:r w:rsidRPr="009D5525">
        <w:rPr>
          <w:rFonts w:cs="Times New Roman" w:hAnsi="Times New Roman" w:ascii="Times New Roman"/>
          <w:sz w:val="24"/>
          <w:szCs w:val="24"/>
        </w:rPr>
        <w:tab/>
        <w:t>Cestovni prijevoz robe</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63.12</w:t>
      </w:r>
      <w:r w:rsidRPr="009D5525">
        <w:rPr>
          <w:rFonts w:cs="Times New Roman" w:hAnsi="Times New Roman" w:ascii="Times New Roman"/>
          <w:sz w:val="24"/>
          <w:szCs w:val="24"/>
        </w:rPr>
        <w:tab/>
        <w:t>Skladištenje robe</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74.82</w:t>
      </w:r>
      <w:r w:rsidRPr="009D5525">
        <w:rPr>
          <w:rFonts w:cs="Times New Roman" w:hAnsi="Times New Roman" w:ascii="Times New Roman"/>
          <w:sz w:val="24"/>
          <w:szCs w:val="24"/>
        </w:rPr>
        <w:tab/>
        <w:t>Djelatnosti pakiranja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Kupnja i prodaja robe</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Obavljanje trgovačkog posredovanja na domaćem i inozemnom tržištu</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trgovina na malo i veliko sredstvima za zaštitu bilja, sjemena i sadnog materijala, stočne hrane, mineralnih gnojiva, poljoprivredne opreme i alata te jednodnevne peradi</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Proizvodnja i dorada poljoprivrednog sjemena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Proizvodnja i prodaja voćnih sadnica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Proizvodnja i prodaja voćnih sokova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Proizvodnja i prodaja voćnih rakija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Prodaja goriva i maziva na veliko i malo</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korištenje (uporaba) i promet opasnim kemikalijama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Sušenje i skladištenje žitarica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Pripremanje hrane i pružanje usluga prehrane</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Pripremanje i usluživanje pića i napitaka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Specijalizirana trgovina na malo zaštitnom odjećom i obućom</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Uzgoj višegodišnjih usjeva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Uzgoj jezgričavog (jabuke, kruške) i koštuničavog voća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Prodaja jezgričavog (jabuke, kruške) i koštuničavog voća</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Proizvodnja hrane za životinje</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lastRenderedPageBreak/>
        <w:t>*</w:t>
      </w:r>
      <w:r w:rsidRPr="009D5525">
        <w:rPr>
          <w:rFonts w:cs="Times New Roman" w:hAnsi="Times New Roman" w:ascii="Times New Roman"/>
          <w:sz w:val="24"/>
          <w:szCs w:val="24"/>
        </w:rPr>
        <w:tab/>
        <w:t>Mješaona stočne hrane</w:t>
      </w:r>
    </w:p>
    <w:p w:rsidRDefault="009D5525" w:rsidP="009D5525" w:rsidR="009D5525" w:rsidRP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Trgovina na veliko naftnim derivatima, trgovina na malo naftnim derivatima</w:t>
      </w:r>
    </w:p>
    <w:p w:rsidRDefault="009D5525" w:rsidP="009D5525" w:rsidR="009D5525">
      <w:pPr>
        <w:rPr>
          <w:rFonts w:cs="Times New Roman" w:hAnsi="Times New Roman" w:ascii="Times New Roman"/>
          <w:sz w:val="24"/>
          <w:szCs w:val="24"/>
        </w:rPr>
      </w:pPr>
      <w:r w:rsidRPr="009D5525">
        <w:rPr>
          <w:rFonts w:cs="Times New Roman" w:hAnsi="Times New Roman" w:ascii="Times New Roman"/>
          <w:sz w:val="24"/>
          <w:szCs w:val="24"/>
        </w:rPr>
        <w:t>*</w:t>
      </w:r>
      <w:r w:rsidRPr="009D5525">
        <w:rPr>
          <w:rFonts w:cs="Times New Roman" w:hAnsi="Times New Roman" w:ascii="Times New Roman"/>
          <w:sz w:val="24"/>
          <w:szCs w:val="24"/>
        </w:rPr>
        <w:tab/>
        <w:t>Trgovanje, posredovanje i zastupanje na tržištu nafte i naftnih derivata</w:t>
      </w:r>
    </w:p>
    <w:p w:rsidRDefault="009D5525" w:rsidP="00350F2D" w:rsidR="009D5525" w:rsidRPr="005E1519">
      <w:pPr>
        <w:rPr>
          <w:rFonts w:cs="Times New Roman" w:hAnsi="Times New Roman" w:ascii="Times New Roman"/>
          <w:sz w:val="24"/>
          <w:szCs w:val="24"/>
        </w:rPr>
      </w:pPr>
    </w:p>
    <w:p w:rsidRDefault="00802097" w:rsidP="00A97113" w:rsidR="00802097" w:rsidRPr="005E1519">
      <w:pPr>
        <w:pStyle w:val="Naslov3"/>
        <w:spacing w:lineRule="auto" w:line="360" w:after="240" w:before="240"/>
        <w:rPr>
          <w:rFonts w:cs="Times New Roman" w:hAnsi="Times New Roman" w:ascii="Times New Roman"/>
          <w:sz w:val="24"/>
          <w:szCs w:val="24"/>
        </w:rPr>
      </w:pPr>
      <w:bookmarkStart w:name="_Toc430627149" w:id="10"/>
      <w:bookmarkStart w:name="_Toc432416051" w:id="11"/>
      <w:bookmarkStart w:name="_Toc458436241" w:id="12"/>
      <w:r w:rsidRPr="005E1519">
        <w:rPr>
          <w:rFonts w:cs="Times New Roman" w:hAnsi="Times New Roman" w:ascii="Times New Roman"/>
          <w:sz w:val="24"/>
          <w:szCs w:val="24"/>
        </w:rPr>
        <w:t>Uprava društva</w:t>
      </w:r>
      <w:bookmarkEnd w:id="10"/>
      <w:bookmarkEnd w:id="11"/>
      <w:bookmarkEnd w:id="12"/>
    </w:p>
    <w:p w:rsidRDefault="00802097" w:rsidP="00803170" w:rsidR="009D5525">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 xml:space="preserve">Osoba ovlaštena za zastupanje </w:t>
      </w:r>
      <w:r w:rsidR="00F53C3C" w:rsidRPr="005E1519">
        <w:rPr>
          <w:rFonts w:cs="Times New Roman" w:hAnsi="Times New Roman" w:ascii="Times New Roman"/>
          <w:sz w:val="24"/>
          <w:szCs w:val="24"/>
        </w:rPr>
        <w:t>je</w:t>
      </w:r>
      <w:r w:rsidR="002857CA" w:rsidRPr="005E1519">
        <w:rPr>
          <w:rFonts w:cs="Times New Roman" w:hAnsi="Times New Roman" w:ascii="Times New Roman"/>
          <w:sz w:val="24"/>
          <w:szCs w:val="24"/>
        </w:rPr>
        <w:t xml:space="preserve"> </w:t>
      </w:r>
      <w:r w:rsidR="009D5525" w:rsidRPr="009D5525">
        <w:rPr>
          <w:rFonts w:cs="Times New Roman" w:hAnsi="Times New Roman" w:ascii="Times New Roman"/>
          <w:sz w:val="24"/>
          <w:szCs w:val="24"/>
        </w:rPr>
        <w:t>Gabrij</w:t>
      </w:r>
      <w:r w:rsidR="009D5525">
        <w:rPr>
          <w:rFonts w:cs="Times New Roman" w:hAnsi="Times New Roman" w:ascii="Times New Roman"/>
          <w:sz w:val="24"/>
          <w:szCs w:val="24"/>
        </w:rPr>
        <w:t xml:space="preserve">ela Belošević, OIB: 56077015541, </w:t>
      </w:r>
      <w:r w:rsidR="009D5525" w:rsidRPr="009D5525">
        <w:rPr>
          <w:rFonts w:cs="Times New Roman" w:hAnsi="Times New Roman" w:ascii="Times New Roman"/>
          <w:sz w:val="24"/>
          <w:szCs w:val="24"/>
        </w:rPr>
        <w:t>Bjelovar, Krste Frankopana 70</w:t>
      </w:r>
      <w:r w:rsidR="00C10395" w:rsidRPr="005E1519">
        <w:rPr>
          <w:rFonts w:cs="Times New Roman" w:hAnsi="Times New Roman" w:ascii="Times New Roman"/>
          <w:sz w:val="24"/>
          <w:szCs w:val="24"/>
        </w:rPr>
        <w:t xml:space="preserve">, </w:t>
      </w:r>
      <w:r w:rsidR="002841FA" w:rsidRPr="005E1519">
        <w:rPr>
          <w:rFonts w:cs="Times New Roman" w:hAnsi="Times New Roman" w:ascii="Times New Roman"/>
          <w:sz w:val="24"/>
          <w:szCs w:val="24"/>
        </w:rPr>
        <w:t xml:space="preserve">koji </w:t>
      </w:r>
      <w:r w:rsidR="009C3C57" w:rsidRPr="005E1519">
        <w:rPr>
          <w:rFonts w:cs="Times New Roman" w:hAnsi="Times New Roman" w:ascii="Times New Roman"/>
          <w:sz w:val="24"/>
          <w:szCs w:val="24"/>
        </w:rPr>
        <w:t xml:space="preserve">vrši funkciju </w:t>
      </w:r>
      <w:r w:rsidR="00F53C3C" w:rsidRPr="005E1519">
        <w:rPr>
          <w:rFonts w:cs="Times New Roman" w:hAnsi="Times New Roman" w:ascii="Times New Roman"/>
          <w:sz w:val="24"/>
          <w:szCs w:val="24"/>
        </w:rPr>
        <w:t>direktor</w:t>
      </w:r>
      <w:r w:rsidR="002841FA" w:rsidRPr="005E1519">
        <w:rPr>
          <w:rFonts w:cs="Times New Roman" w:hAnsi="Times New Roman" w:ascii="Times New Roman"/>
          <w:sz w:val="24"/>
          <w:szCs w:val="24"/>
        </w:rPr>
        <w:t>a</w:t>
      </w:r>
      <w:r w:rsidR="009C3C57" w:rsidRPr="005E1519">
        <w:rPr>
          <w:rFonts w:cs="Times New Roman" w:hAnsi="Times New Roman" w:ascii="Times New Roman"/>
          <w:sz w:val="24"/>
          <w:szCs w:val="24"/>
        </w:rPr>
        <w:t xml:space="preserve"> te zastupa društvo pojedinačno </w:t>
      </w:r>
      <w:r w:rsidR="009D5525">
        <w:rPr>
          <w:rFonts w:cs="Times New Roman" w:hAnsi="Times New Roman" w:ascii="Times New Roman"/>
          <w:sz w:val="24"/>
          <w:szCs w:val="24"/>
        </w:rPr>
        <w:t xml:space="preserve">i samostalno, </w:t>
      </w:r>
      <w:r w:rsidR="009D5525" w:rsidRPr="009D5525">
        <w:rPr>
          <w:rFonts w:cs="Times New Roman" w:hAnsi="Times New Roman" w:ascii="Times New Roman"/>
          <w:sz w:val="24"/>
          <w:szCs w:val="24"/>
        </w:rPr>
        <w:t>imenovana odlukom o razrješenju i imenovanju direktora od 25.7.2016. godine</w:t>
      </w:r>
      <w:r w:rsidR="009D5525">
        <w:rPr>
          <w:rFonts w:cs="Times New Roman" w:hAnsi="Times New Roman" w:ascii="Times New Roman"/>
          <w:sz w:val="24"/>
          <w:szCs w:val="24"/>
        </w:rPr>
        <w:t>.</w:t>
      </w:r>
    </w:p>
    <w:p w:rsidRDefault="00802097" w:rsidP="009D5525" w:rsidR="00802097" w:rsidRPr="005E1519">
      <w:pPr>
        <w:spacing w:lineRule="auto" w:line="360"/>
        <w:rPr>
          <w:rFonts w:cs="Times New Roman" w:hAnsi="Times New Roman" w:ascii="Times New Roman"/>
          <w:sz w:val="24"/>
          <w:szCs w:val="24"/>
        </w:rPr>
      </w:pPr>
      <w:r w:rsidRPr="005E1519">
        <w:rPr>
          <w:rFonts w:cs="Times New Roman" w:hAnsi="Times New Roman" w:ascii="Times New Roman"/>
          <w:sz w:val="24"/>
          <w:szCs w:val="24"/>
        </w:rPr>
        <w:br/>
      </w:r>
    </w:p>
    <w:p w:rsidRDefault="00802097" w:rsidP="00802097" w:rsidR="00802097" w:rsidRPr="005E1519">
      <w:pPr>
        <w:pStyle w:val="Naslov3"/>
        <w:spacing w:lineRule="auto" w:line="360" w:after="240" w:before="240"/>
        <w:jc w:val="both"/>
        <w:rPr>
          <w:rFonts w:cs="Times New Roman" w:hAnsi="Times New Roman" w:ascii="Times New Roman"/>
          <w:sz w:val="24"/>
          <w:szCs w:val="24"/>
        </w:rPr>
      </w:pPr>
      <w:bookmarkStart w:name="_Toc430627150" w:id="13"/>
      <w:bookmarkStart w:name="_Toc432416052" w:id="14"/>
      <w:bookmarkStart w:name="_Toc458436242" w:id="15"/>
      <w:r w:rsidRPr="005E1519">
        <w:rPr>
          <w:rFonts w:cs="Times New Roman" w:hAnsi="Times New Roman" w:ascii="Times New Roman"/>
          <w:sz w:val="24"/>
          <w:szCs w:val="24"/>
        </w:rPr>
        <w:t>Vlasnička struktura</w:t>
      </w:r>
      <w:bookmarkEnd w:id="13"/>
      <w:bookmarkEnd w:id="14"/>
      <w:bookmarkEnd w:id="15"/>
      <w:r w:rsidRPr="005E1519">
        <w:rPr>
          <w:rFonts w:cs="Times New Roman" w:hAnsi="Times New Roman" w:ascii="Times New Roman"/>
          <w:sz w:val="24"/>
          <w:szCs w:val="24"/>
        </w:rPr>
        <w:t xml:space="preserve"> </w:t>
      </w:r>
    </w:p>
    <w:p w:rsidRDefault="00FF4821" w:rsidP="00803170" w:rsidR="00FF4821" w:rsidRPr="00C74BE6">
      <w:pPr>
        <w:spacing w:lineRule="auto" w:line="360"/>
        <w:jc w:val="both"/>
        <w:rPr>
          <w:rFonts w:cs="Times New Roman" w:hAnsi="Times New Roman" w:ascii="Times New Roman"/>
          <w:sz w:val="24"/>
          <w:szCs w:val="24"/>
        </w:rPr>
      </w:pPr>
      <w:r w:rsidRPr="00C74BE6">
        <w:rPr>
          <w:rFonts w:cs="Times New Roman" w:hAnsi="Times New Roman" w:ascii="Times New Roman"/>
          <w:sz w:val="24"/>
          <w:szCs w:val="24"/>
        </w:rPr>
        <w:t xml:space="preserve">Društvo je u 100% privatnom vlasništvu, </w:t>
      </w:r>
      <w:r w:rsidR="009A5AE0" w:rsidRPr="00C74BE6">
        <w:rPr>
          <w:rFonts w:cs="Times New Roman" w:hAnsi="Times New Roman" w:ascii="Times New Roman"/>
          <w:sz w:val="24"/>
          <w:szCs w:val="24"/>
        </w:rPr>
        <w:t>vlasnik</w:t>
      </w:r>
      <w:r w:rsidRPr="00C74BE6">
        <w:rPr>
          <w:rFonts w:cs="Times New Roman" w:hAnsi="Times New Roman" w:ascii="Times New Roman"/>
          <w:sz w:val="24"/>
          <w:szCs w:val="24"/>
        </w:rPr>
        <w:t xml:space="preserve">  društva je </w:t>
      </w:r>
      <w:r w:rsidR="00C74BE6" w:rsidRPr="00C74BE6">
        <w:rPr>
          <w:rFonts w:cs="Times New Roman" w:hAnsi="Times New Roman" w:ascii="Times New Roman"/>
          <w:sz w:val="24"/>
          <w:szCs w:val="24"/>
        </w:rPr>
        <w:t>VRTINVEST d.o.o. za trgovinu i usluge, MBS: 010068578, upisan kod: Trgovački sud u Bjelovaru,  OIB: 22535621645, Bjelovar, Matice Hrvatske 4/I</w:t>
      </w:r>
      <w:r w:rsidRPr="00C74BE6">
        <w:rPr>
          <w:rFonts w:cs="Times New Roman" w:eastAsia="Times New Roman" w:hAnsi="Times New Roman" w:ascii="Times New Roman"/>
          <w:sz w:val="24"/>
          <w:szCs w:val="24"/>
        </w:rPr>
        <w:t xml:space="preserve">. Nakon restrukturiranja vlasnička struktura se neće mijenjati. U nastavku slijedi grafički prikaz vlasničke strukture prije i poslije restrukturiranja. </w:t>
      </w:r>
    </w:p>
    <w:p w:rsidRDefault="00802097" w:rsidP="00DF1588" w:rsidR="00802097" w:rsidRPr="00C74BE6">
      <w:pPr>
        <w:spacing w:lineRule="auto" w:line="360"/>
        <w:jc w:val="both"/>
        <w:rPr>
          <w:rFonts w:cs="Times New Roman" w:eastAsia="Times New Roman" w:hAnsi="Times New Roman" w:ascii="Times New Roman"/>
          <w:sz w:val="24"/>
          <w:szCs w:val="24"/>
        </w:rPr>
      </w:pPr>
      <w:r w:rsidRPr="00C74BE6">
        <w:rPr>
          <w:rFonts w:cs="Times New Roman" w:eastAsia="Times New Roman" w:hAnsi="Times New Roman" w:ascii="Times New Roman"/>
          <w:sz w:val="24"/>
          <w:szCs w:val="24"/>
        </w:rPr>
        <w:t>U nastavku se nalazi grafički prikaz vlasničke strukture prije i poslije mjera restrukturiranja.</w:t>
      </w:r>
    </w:p>
    <w:p w:rsidRDefault="008F4F46" w:rsidP="00ED3ADD" w:rsidR="00802097" w:rsidRPr="005E1519">
      <w:pPr>
        <w:spacing w:lineRule="auto" w:line="360"/>
        <w:rPr>
          <w:rFonts w:cs="Times New Roman" w:eastAsia="Times New Roman" w:hAnsi="Times New Roman" w:ascii="Times New Roman"/>
          <w:sz w:val="24"/>
          <w:szCs w:val="24"/>
        </w:rPr>
      </w:pPr>
      <w:r w:rsidRPr="005E1519">
        <w:rPr>
          <w:rFonts w:cs="Times New Roman" w:eastAsia="Times New Roman" w:hAnsi="Times New Roman" w:ascii="Times New Roman"/>
          <w:noProof/>
          <w:sz w:val="24"/>
          <w:szCs w:val="24"/>
        </w:rPr>
        <w:drawing>
          <wp:inline distR="0" distL="0" distB="0" distT="0">
            <wp:extent cy="2349795" cx="5488616"/>
            <wp:effectExtent b="0" r="16834" t="0" l="19050"/>
            <wp:docPr name="Chart 1" id="1"/>
            <wp:cNvGraphicFramePr/>
            <a:graphic>
              <a:graphicData uri="http://schemas.openxmlformats.org/drawingml/2006/chart">
                <c:chart r:id="rId11"/>
              </a:graphicData>
            </a:graphic>
          </wp:inline>
        </w:drawing>
      </w:r>
      <w:r w:rsidR="00ED3ADD" w:rsidRPr="005E1519">
        <w:rPr>
          <w:rFonts w:cs="Times New Roman" w:eastAsia="Times New Roman" w:hAnsi="Times New Roman" w:ascii="Times New Roman"/>
          <w:sz w:val="24"/>
          <w:szCs w:val="24"/>
        </w:rPr>
        <w:br/>
      </w:r>
      <w:r w:rsidR="00802097" w:rsidRPr="005E1519">
        <w:rPr>
          <w:rFonts w:cs="Times New Roman" w:hAnsi="Times New Roman" w:ascii="Times New Roman"/>
          <w:i/>
          <w:sz w:val="24"/>
          <w:szCs w:val="24"/>
        </w:rPr>
        <w:t xml:space="preserve">Vlasnička struktura prije </w:t>
      </w:r>
      <w:r w:rsidR="00FF4821" w:rsidRPr="005E1519">
        <w:rPr>
          <w:rFonts w:cs="Times New Roman" w:hAnsi="Times New Roman" w:ascii="Times New Roman"/>
          <w:i/>
          <w:sz w:val="24"/>
          <w:szCs w:val="24"/>
        </w:rPr>
        <w:t xml:space="preserve">i nakon </w:t>
      </w:r>
      <w:r w:rsidR="00802097" w:rsidRPr="005E1519">
        <w:rPr>
          <w:rFonts w:cs="Times New Roman" w:hAnsi="Times New Roman" w:ascii="Times New Roman"/>
          <w:i/>
          <w:sz w:val="24"/>
          <w:szCs w:val="24"/>
        </w:rPr>
        <w:t>restrukturiranja</w:t>
      </w:r>
    </w:p>
    <w:p w:rsidRDefault="008F4F46" w:rsidP="00802097" w:rsidR="008F4F46" w:rsidRPr="005E1519">
      <w:pPr>
        <w:rPr>
          <w:rFonts w:cs="Times New Roman" w:hAnsi="Times New Roman" w:ascii="Times New Roman"/>
          <w:sz w:val="24"/>
          <w:szCs w:val="24"/>
        </w:rPr>
      </w:pPr>
    </w:p>
    <w:p w:rsidRDefault="00350F2D" w:rsidP="00802097" w:rsidR="00350F2D" w:rsidRPr="005E1519">
      <w:pPr>
        <w:rPr>
          <w:rFonts w:cs="Times New Roman" w:hAnsi="Times New Roman" w:ascii="Times New Roman"/>
          <w:sz w:val="24"/>
          <w:szCs w:val="24"/>
        </w:rPr>
      </w:pPr>
    </w:p>
    <w:p w:rsidRDefault="00802097" w:rsidP="005E1519" w:rsidR="00802097" w:rsidRPr="00C74BE6">
      <w:pPr>
        <w:pStyle w:val="Naslov3"/>
        <w:spacing w:lineRule="auto" w:line="480"/>
        <w:jc w:val="both"/>
        <w:rPr>
          <w:rFonts w:cs="Times New Roman" w:hAnsi="Times New Roman" w:ascii="Times New Roman"/>
          <w:sz w:val="24"/>
          <w:szCs w:val="24"/>
        </w:rPr>
      </w:pPr>
      <w:bookmarkStart w:name="_Toc430627151" w:id="16"/>
      <w:bookmarkStart w:name="_Toc432416053" w:id="17"/>
      <w:bookmarkStart w:name="_Toc458436243" w:id="18"/>
      <w:r w:rsidRPr="00C74BE6">
        <w:rPr>
          <w:rFonts w:cs="Times New Roman" w:hAnsi="Times New Roman" w:ascii="Times New Roman"/>
          <w:sz w:val="24"/>
          <w:szCs w:val="24"/>
        </w:rPr>
        <w:lastRenderedPageBreak/>
        <w:t>Analiza zaposlenih</w:t>
      </w:r>
      <w:bookmarkEnd w:id="16"/>
      <w:bookmarkEnd w:id="17"/>
      <w:bookmarkEnd w:id="18"/>
    </w:p>
    <w:p w:rsidRDefault="008F4F46" w:rsidP="00803170" w:rsidR="00C74BE6" w:rsidRPr="00C74BE6">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 xml:space="preserve">Društvo </w:t>
      </w:r>
      <w:r w:rsidR="009D5525">
        <w:rPr>
          <w:rFonts w:cs="Times New Roman" w:hAnsi="Times New Roman" w:ascii="Times New Roman"/>
          <w:sz w:val="24"/>
          <w:szCs w:val="24"/>
        </w:rPr>
        <w:t>VRT</w:t>
      </w:r>
      <w:r w:rsidR="009A5AE0" w:rsidRPr="005E1519">
        <w:rPr>
          <w:rFonts w:cs="Times New Roman" w:hAnsi="Times New Roman" w:ascii="Times New Roman"/>
          <w:sz w:val="24"/>
          <w:szCs w:val="24"/>
        </w:rPr>
        <w:t xml:space="preserve"> d.o.o. </w:t>
      </w:r>
      <w:r w:rsidR="009E1EBC" w:rsidRPr="005E1519">
        <w:rPr>
          <w:rFonts w:cs="Times New Roman" w:hAnsi="Times New Roman" w:ascii="Times New Roman"/>
          <w:sz w:val="24"/>
          <w:szCs w:val="24"/>
        </w:rPr>
        <w:t xml:space="preserve"> u </w:t>
      </w:r>
      <w:r w:rsidR="00FF4821" w:rsidRPr="005E1519">
        <w:rPr>
          <w:rFonts w:cs="Times New Roman" w:hAnsi="Times New Roman" w:ascii="Times New Roman"/>
          <w:sz w:val="24"/>
          <w:szCs w:val="24"/>
        </w:rPr>
        <w:t xml:space="preserve">2011. </w:t>
      </w:r>
      <w:r w:rsidR="002841FA" w:rsidRPr="005E1519">
        <w:rPr>
          <w:rFonts w:cs="Times New Roman" w:hAnsi="Times New Roman" w:ascii="Times New Roman"/>
          <w:sz w:val="24"/>
          <w:szCs w:val="24"/>
        </w:rPr>
        <w:t>g</w:t>
      </w:r>
      <w:r w:rsidR="009E1EBC" w:rsidRPr="005E1519">
        <w:rPr>
          <w:rFonts w:cs="Times New Roman" w:hAnsi="Times New Roman" w:ascii="Times New Roman"/>
          <w:sz w:val="24"/>
          <w:szCs w:val="24"/>
        </w:rPr>
        <w:t xml:space="preserve">odini </w:t>
      </w:r>
      <w:r w:rsidR="009A5AE0" w:rsidRPr="005E1519">
        <w:rPr>
          <w:rFonts w:cs="Times New Roman" w:hAnsi="Times New Roman" w:ascii="Times New Roman"/>
          <w:sz w:val="24"/>
          <w:szCs w:val="24"/>
        </w:rPr>
        <w:t>je imalo</w:t>
      </w:r>
      <w:r w:rsidR="00C74BE6">
        <w:rPr>
          <w:rFonts w:cs="Times New Roman" w:hAnsi="Times New Roman" w:ascii="Times New Roman"/>
          <w:sz w:val="24"/>
          <w:szCs w:val="24"/>
        </w:rPr>
        <w:t xml:space="preserve"> 50</w:t>
      </w:r>
      <w:r w:rsidR="009A5AE0" w:rsidRPr="005E1519">
        <w:rPr>
          <w:rFonts w:cs="Times New Roman" w:hAnsi="Times New Roman" w:ascii="Times New Roman"/>
          <w:sz w:val="24"/>
          <w:szCs w:val="24"/>
        </w:rPr>
        <w:t xml:space="preserve"> zaposlenih</w:t>
      </w:r>
      <w:r w:rsidR="009E1EBC" w:rsidRPr="005E1519">
        <w:rPr>
          <w:rFonts w:cs="Times New Roman" w:hAnsi="Times New Roman" w:ascii="Times New Roman"/>
          <w:sz w:val="24"/>
          <w:szCs w:val="24"/>
        </w:rPr>
        <w:t xml:space="preserve"> (prosječan broj </w:t>
      </w:r>
      <w:r w:rsidR="00802097" w:rsidRPr="005E1519">
        <w:rPr>
          <w:rFonts w:cs="Times New Roman" w:hAnsi="Times New Roman" w:ascii="Times New Roman"/>
          <w:sz w:val="24"/>
          <w:szCs w:val="24"/>
        </w:rPr>
        <w:t>zaposlenih tijekom god</w:t>
      </w:r>
      <w:r w:rsidR="009E1EBC" w:rsidRPr="005E1519">
        <w:rPr>
          <w:rFonts w:cs="Times New Roman" w:hAnsi="Times New Roman" w:ascii="Times New Roman"/>
          <w:sz w:val="24"/>
          <w:szCs w:val="24"/>
        </w:rPr>
        <w:t>ine, temeljem sati rada). U 201</w:t>
      </w:r>
      <w:r w:rsidR="00FF4821" w:rsidRPr="005E1519">
        <w:rPr>
          <w:rFonts w:cs="Times New Roman" w:hAnsi="Times New Roman" w:ascii="Times New Roman"/>
          <w:sz w:val="24"/>
          <w:szCs w:val="24"/>
        </w:rPr>
        <w:t>2</w:t>
      </w:r>
      <w:r w:rsidR="00802097" w:rsidRPr="005E1519">
        <w:rPr>
          <w:rFonts w:cs="Times New Roman" w:hAnsi="Times New Roman" w:ascii="Times New Roman"/>
          <w:sz w:val="24"/>
          <w:szCs w:val="24"/>
        </w:rPr>
        <w:t xml:space="preserve">. </w:t>
      </w:r>
      <w:r w:rsidR="00AA3DA5" w:rsidRPr="005E1519">
        <w:rPr>
          <w:rFonts w:cs="Times New Roman" w:hAnsi="Times New Roman" w:ascii="Times New Roman"/>
          <w:sz w:val="24"/>
          <w:szCs w:val="24"/>
        </w:rPr>
        <w:t>g</w:t>
      </w:r>
      <w:r w:rsidR="00802097" w:rsidRPr="005E1519">
        <w:rPr>
          <w:rFonts w:cs="Times New Roman" w:hAnsi="Times New Roman" w:ascii="Times New Roman"/>
          <w:sz w:val="24"/>
          <w:szCs w:val="24"/>
        </w:rPr>
        <w:t>odini</w:t>
      </w:r>
      <w:r w:rsidR="009A5AE0" w:rsidRPr="005E1519">
        <w:rPr>
          <w:rFonts w:cs="Times New Roman" w:hAnsi="Times New Roman" w:ascii="Times New Roman"/>
          <w:sz w:val="24"/>
          <w:szCs w:val="24"/>
        </w:rPr>
        <w:t xml:space="preserve"> društvo je </w:t>
      </w:r>
      <w:r w:rsidR="00C74BE6">
        <w:rPr>
          <w:rFonts w:cs="Times New Roman" w:hAnsi="Times New Roman" w:ascii="Times New Roman"/>
          <w:sz w:val="24"/>
          <w:szCs w:val="24"/>
        </w:rPr>
        <w:t>zapošljavalo 72 radnika, a u 2013. godini 77., nakon čega dolazi do smanjenja broja radnika u 2014. godini</w:t>
      </w:r>
      <w:r w:rsidR="009A5AE0" w:rsidRPr="005E1519">
        <w:rPr>
          <w:rFonts w:cs="Times New Roman" w:hAnsi="Times New Roman" w:ascii="Times New Roman"/>
          <w:sz w:val="24"/>
          <w:szCs w:val="24"/>
        </w:rPr>
        <w:t>,</w:t>
      </w:r>
      <w:r w:rsidR="00C74BE6">
        <w:rPr>
          <w:rFonts w:cs="Times New Roman" w:hAnsi="Times New Roman" w:ascii="Times New Roman"/>
          <w:sz w:val="24"/>
          <w:szCs w:val="24"/>
        </w:rPr>
        <w:t xml:space="preserve"> te se broj zaposlenih smanjuje zaključno s danom 30.06.2016. godine kada poduzeće ima 37 zaposlenika. </w:t>
      </w:r>
      <w:r w:rsidR="00C74BE6" w:rsidRPr="00C74BE6">
        <w:rPr>
          <w:rFonts w:cs="Times New Roman" w:hAnsi="Times New Roman" w:ascii="Times New Roman"/>
          <w:sz w:val="24"/>
          <w:szCs w:val="24"/>
        </w:rPr>
        <w:t>Povećanje broja zaposlenih u razdoblju od 2012. do 2013. godine rezultat je rasta prihoda u realizaciji ratarskih kultura iz vlastite proizvodnje te povećanja obujma trgovine ratarskim kulturama sa susjednim zemljama. Također, u navedenom razdoblju voćnjak jabuka na površini od 40 ha u Bjelovaru ušao je u puni rod što je rezultiralo potrebom zapošljavanja dodatne radne snage.</w:t>
      </w:r>
    </w:p>
    <w:p w:rsidRDefault="00C74BE6" w:rsidP="00803170" w:rsidR="00C74BE6" w:rsidRPr="00C74BE6">
      <w:pPr>
        <w:spacing w:lineRule="auto" w:line="360"/>
        <w:jc w:val="both"/>
        <w:rPr>
          <w:rFonts w:cs="Times New Roman" w:hAnsi="Times New Roman" w:ascii="Times New Roman"/>
          <w:sz w:val="24"/>
          <w:szCs w:val="24"/>
        </w:rPr>
      </w:pPr>
      <w:r w:rsidRPr="00C74BE6">
        <w:rPr>
          <w:rFonts w:cs="Times New Roman" w:hAnsi="Times New Roman" w:ascii="Times New Roman"/>
          <w:sz w:val="24"/>
          <w:szCs w:val="24"/>
        </w:rPr>
        <w:t>Nakon naglog povećanja poslovnih aktivnosti situacija na tržištu se počela mijenjati – cijene ratarskih kultura počele su padati, zbog vremenskih neprilika smanjen je prinos ratarskih kultura, interes inozemnih partnera je zbog krize i opće</w:t>
      </w:r>
      <w:r>
        <w:rPr>
          <w:rFonts w:cs="Times New Roman" w:hAnsi="Times New Roman" w:ascii="Times New Roman"/>
          <w:sz w:val="24"/>
          <w:szCs w:val="24"/>
        </w:rPr>
        <w:t xml:space="preserve"> nesolventnosti počeo znatn</w:t>
      </w:r>
      <w:r w:rsidRPr="00C74BE6">
        <w:rPr>
          <w:rFonts w:cs="Times New Roman" w:hAnsi="Times New Roman" w:ascii="Times New Roman"/>
          <w:sz w:val="24"/>
          <w:szCs w:val="24"/>
        </w:rPr>
        <w:t>o opadati, ključni lokalni poljoprivredni proizvođači počeli su nabavljati repromaterijal direktno od dobavljača repromaterijala radi smanjivanja cijene u direktnoj nabavi zbog čega se izgubio značajan dio prihoda od trgovine,a to je rezultiralo smanjenjem obujma posla za komercijaliste – tada je u maloprodaji radilo 7 osoba, a u veleprodaji 5. Danas su to 3 osobe u maloprodaji i 2 u veleprodaji.</w:t>
      </w:r>
    </w:p>
    <w:p w:rsidRDefault="00C74BE6" w:rsidP="00803170" w:rsidR="001D6670">
      <w:pPr>
        <w:spacing w:lineRule="auto" w:line="360"/>
        <w:jc w:val="both"/>
        <w:rPr>
          <w:rFonts w:cs="Times New Roman" w:hAnsi="Times New Roman" w:ascii="Times New Roman"/>
          <w:sz w:val="24"/>
          <w:szCs w:val="24"/>
        </w:rPr>
      </w:pPr>
      <w:r w:rsidRPr="00C74BE6">
        <w:rPr>
          <w:rFonts w:cs="Times New Roman" w:hAnsi="Times New Roman" w:ascii="Times New Roman"/>
          <w:sz w:val="24"/>
          <w:szCs w:val="24"/>
        </w:rPr>
        <w:t>U razdoblju od rujna 2014. godine do listopada 2015. godine plaće zaposlenih bile su kor</w:t>
      </w:r>
      <w:r>
        <w:rPr>
          <w:rFonts w:cs="Times New Roman" w:hAnsi="Times New Roman" w:ascii="Times New Roman"/>
          <w:sz w:val="24"/>
          <w:szCs w:val="24"/>
        </w:rPr>
        <w:t>i</w:t>
      </w:r>
      <w:r w:rsidRPr="00C74BE6">
        <w:rPr>
          <w:rFonts w:cs="Times New Roman" w:hAnsi="Times New Roman" w:ascii="Times New Roman"/>
          <w:sz w:val="24"/>
          <w:szCs w:val="24"/>
        </w:rPr>
        <w:t>girane na niže iznose, a u listopadu 2015. godine korigirane su na iznos zakonom propisanog minimalca za sve zaposlene bez iznimke, a sve s namjerom smanjivanja broja zaposlenih, oslobađanja novčanog toka te stabliziranja poslovanja tvrtke</w:t>
      </w:r>
      <w:r>
        <w:rPr>
          <w:rFonts w:cs="Times New Roman" w:hAnsi="Times New Roman" w:ascii="Times New Roman"/>
          <w:sz w:val="24"/>
          <w:szCs w:val="24"/>
        </w:rPr>
        <w:t>.</w:t>
      </w:r>
    </w:p>
    <w:p w:rsidRDefault="001D6670" w:rsidP="00803170" w:rsidR="00802097" w:rsidRPr="005E1519">
      <w:pPr>
        <w:spacing w:lineRule="auto" w:line="360"/>
        <w:jc w:val="both"/>
        <w:rPr>
          <w:rFonts w:cs="Times New Roman" w:hAnsi="Times New Roman" w:ascii="Times New Roman"/>
          <w:sz w:val="24"/>
          <w:szCs w:val="24"/>
        </w:rPr>
      </w:pPr>
      <w:r w:rsidRPr="001D6670">
        <w:rPr>
          <w:rFonts w:cs="Times New Roman" w:hAnsi="Times New Roman" w:ascii="Times New Roman"/>
          <w:sz w:val="24"/>
          <w:szCs w:val="24"/>
        </w:rPr>
        <w:t xml:space="preserve">U razdoblju restrukturiranja nije namjera zapošljavati, </w:t>
      </w:r>
      <w:r>
        <w:rPr>
          <w:rFonts w:cs="Times New Roman" w:hAnsi="Times New Roman" w:ascii="Times New Roman"/>
          <w:sz w:val="24"/>
          <w:szCs w:val="24"/>
        </w:rPr>
        <w:t xml:space="preserve">do kraja 2016. godine će društvo imati 40 zaposlenika, što će se održati do 2017. godine, </w:t>
      </w:r>
      <w:r w:rsidRPr="001D6670">
        <w:rPr>
          <w:rFonts w:cs="Times New Roman" w:hAnsi="Times New Roman" w:ascii="Times New Roman"/>
          <w:sz w:val="24"/>
          <w:szCs w:val="24"/>
        </w:rPr>
        <w:t xml:space="preserve">no u 2018. je plan kroz fondove ruralnog </w:t>
      </w:r>
      <w:r>
        <w:rPr>
          <w:rFonts w:cs="Times New Roman" w:hAnsi="Times New Roman" w:ascii="Times New Roman"/>
          <w:sz w:val="24"/>
          <w:szCs w:val="24"/>
        </w:rPr>
        <w:t>raz</w:t>
      </w:r>
      <w:r w:rsidRPr="001D6670">
        <w:rPr>
          <w:rFonts w:cs="Times New Roman" w:hAnsi="Times New Roman" w:ascii="Times New Roman"/>
          <w:sz w:val="24"/>
          <w:szCs w:val="24"/>
        </w:rPr>
        <w:t>voja i bespovratna sredstva</w:t>
      </w:r>
      <w:r>
        <w:rPr>
          <w:rFonts w:cs="Times New Roman" w:hAnsi="Times New Roman" w:ascii="Times New Roman"/>
          <w:sz w:val="24"/>
          <w:szCs w:val="24"/>
        </w:rPr>
        <w:t xml:space="preserve"> u iznosu od 90% vrijednosti in</w:t>
      </w:r>
      <w:r w:rsidRPr="001D6670">
        <w:rPr>
          <w:rFonts w:cs="Times New Roman" w:hAnsi="Times New Roman" w:ascii="Times New Roman"/>
          <w:sz w:val="24"/>
          <w:szCs w:val="24"/>
        </w:rPr>
        <w:t xml:space="preserve">vesticije izgraditi hladnjaču radi osiguravanja vlastitih skladišnih kapaciteta koji su pretpostavka kvalitetnog pozicioniranja na tržištu, a što će za sobom povući veći obujam posla pa time i potrebu za dodatnom radnom </w:t>
      </w:r>
      <w:r w:rsidRPr="001D6670">
        <w:rPr>
          <w:rFonts w:cs="Times New Roman" w:hAnsi="Times New Roman" w:ascii="Times New Roman"/>
          <w:sz w:val="24"/>
          <w:szCs w:val="24"/>
        </w:rPr>
        <w:lastRenderedPageBreak/>
        <w:t>snagom.</w:t>
      </w:r>
      <w:r w:rsidR="008F4F46" w:rsidRPr="005E1519">
        <w:rPr>
          <w:rFonts w:cs="Times New Roman" w:hAnsi="Times New Roman" w:ascii="Times New Roman"/>
          <w:noProof/>
          <w:sz w:val="24"/>
          <w:szCs w:val="24"/>
        </w:rPr>
        <w:drawing>
          <wp:inline distR="0" distL="0" distB="0" distT="0">
            <wp:extent cy="2509284" cx="5490831"/>
            <wp:effectExtent b="5316" r="14619" t="0" l="19050"/>
            <wp:docPr name="Chart 3" id="3"/>
            <wp:cNvGraphicFramePr/>
            <a:graphic>
              <a:graphicData uri="http://schemas.openxmlformats.org/drawingml/2006/chart">
                <c:chart r:id="rId12"/>
              </a:graphicData>
            </a:graphic>
          </wp:inline>
        </w:drawing>
      </w:r>
    </w:p>
    <w:p w:rsidRDefault="00802097" w:rsidP="00802097" w:rsidR="00802097" w:rsidRPr="005E1519">
      <w:pPr>
        <w:rPr>
          <w:rFonts w:cs="Times New Roman" w:hAnsi="Times New Roman" w:ascii="Times New Roman"/>
          <w:i/>
          <w:sz w:val="24"/>
          <w:szCs w:val="24"/>
        </w:rPr>
      </w:pPr>
      <w:r w:rsidRPr="005E1519">
        <w:rPr>
          <w:rFonts w:cs="Times New Roman" w:hAnsi="Times New Roman" w:ascii="Times New Roman"/>
          <w:i/>
          <w:sz w:val="24"/>
          <w:szCs w:val="24"/>
        </w:rPr>
        <w:t xml:space="preserve">Grafički prikaz </w:t>
      </w:r>
      <w:r w:rsidR="009E1EBC" w:rsidRPr="005E1519">
        <w:rPr>
          <w:rFonts w:cs="Times New Roman" w:hAnsi="Times New Roman" w:ascii="Times New Roman"/>
          <w:i/>
          <w:sz w:val="24"/>
          <w:szCs w:val="24"/>
        </w:rPr>
        <w:t>kretanja broja zaposlenih od 20</w:t>
      </w:r>
      <w:r w:rsidRPr="005E1519">
        <w:rPr>
          <w:rFonts w:cs="Times New Roman" w:hAnsi="Times New Roman" w:ascii="Times New Roman"/>
          <w:i/>
          <w:sz w:val="24"/>
          <w:szCs w:val="24"/>
        </w:rPr>
        <w:t>1</w:t>
      </w:r>
      <w:r w:rsidR="001D6670">
        <w:rPr>
          <w:rFonts w:cs="Times New Roman" w:hAnsi="Times New Roman" w:ascii="Times New Roman"/>
          <w:i/>
          <w:sz w:val="24"/>
          <w:szCs w:val="24"/>
        </w:rPr>
        <w:t>1. do 30</w:t>
      </w:r>
      <w:r w:rsidR="009E1EBC" w:rsidRPr="005E1519">
        <w:rPr>
          <w:rFonts w:cs="Times New Roman" w:hAnsi="Times New Roman" w:ascii="Times New Roman"/>
          <w:i/>
          <w:sz w:val="24"/>
          <w:szCs w:val="24"/>
        </w:rPr>
        <w:t>.0</w:t>
      </w:r>
      <w:r w:rsidR="001D6670">
        <w:rPr>
          <w:rFonts w:cs="Times New Roman" w:hAnsi="Times New Roman" w:ascii="Times New Roman"/>
          <w:i/>
          <w:sz w:val="24"/>
          <w:szCs w:val="24"/>
        </w:rPr>
        <w:t>6</w:t>
      </w:r>
      <w:r w:rsidR="00447ED3" w:rsidRPr="005E1519">
        <w:rPr>
          <w:rFonts w:cs="Times New Roman" w:hAnsi="Times New Roman" w:ascii="Times New Roman"/>
          <w:i/>
          <w:sz w:val="24"/>
          <w:szCs w:val="24"/>
        </w:rPr>
        <w:t>.2016</w:t>
      </w:r>
      <w:r w:rsidR="009E1EBC" w:rsidRPr="005E1519">
        <w:rPr>
          <w:rFonts w:cs="Times New Roman" w:hAnsi="Times New Roman" w:ascii="Times New Roman"/>
          <w:i/>
          <w:sz w:val="24"/>
          <w:szCs w:val="24"/>
        </w:rPr>
        <w:t>.</w:t>
      </w:r>
    </w:p>
    <w:p w:rsidRDefault="009E1EBC" w:rsidP="00802097" w:rsidR="00802097" w:rsidRPr="005E1519">
      <w:pPr>
        <w:rPr>
          <w:rFonts w:cs="Times New Roman" w:hAnsi="Times New Roman" w:ascii="Times New Roman"/>
          <w:sz w:val="24"/>
          <w:szCs w:val="24"/>
        </w:rPr>
      </w:pPr>
      <w:r w:rsidRPr="005E1519">
        <w:rPr>
          <w:rFonts w:cs="Times New Roman" w:hAnsi="Times New Roman" w:ascii="Times New Roman"/>
          <w:noProof/>
          <w:sz w:val="24"/>
          <w:szCs w:val="24"/>
        </w:rPr>
        <w:drawing>
          <wp:inline distR="0" distL="0" distB="0" distT="0">
            <wp:extent cy="2509284" cx="5499721"/>
            <wp:effectExtent b="5316" r="24779" t="0" l="19050"/>
            <wp:docPr name="Chart 5" id="5"/>
            <wp:cNvGraphicFramePr/>
            <a:graphic>
              <a:graphicData uri="http://schemas.openxmlformats.org/drawingml/2006/chart">
                <c:chart r:id="rId13"/>
              </a:graphicData>
            </a:graphic>
          </wp:inline>
        </w:drawing>
      </w:r>
    </w:p>
    <w:p w:rsidRDefault="00802097" w:rsidP="00802097" w:rsidR="00802097">
      <w:pPr>
        <w:rPr>
          <w:rFonts w:cs="Times New Roman" w:hAnsi="Times New Roman" w:ascii="Times New Roman"/>
          <w:i/>
          <w:sz w:val="24"/>
          <w:szCs w:val="24"/>
        </w:rPr>
      </w:pPr>
      <w:r w:rsidRPr="005E1519">
        <w:rPr>
          <w:rFonts w:cs="Times New Roman" w:hAnsi="Times New Roman" w:ascii="Times New Roman"/>
          <w:i/>
          <w:sz w:val="24"/>
          <w:szCs w:val="24"/>
        </w:rPr>
        <w:t>Grafički prikaz projekcije kretanja b</w:t>
      </w:r>
      <w:r w:rsidR="00447ED3" w:rsidRPr="005E1519">
        <w:rPr>
          <w:rFonts w:cs="Times New Roman" w:hAnsi="Times New Roman" w:ascii="Times New Roman"/>
          <w:i/>
          <w:sz w:val="24"/>
          <w:szCs w:val="24"/>
        </w:rPr>
        <w:t>roja zaposlenih od 2016</w:t>
      </w:r>
      <w:r w:rsidR="001D6670">
        <w:rPr>
          <w:rFonts w:cs="Times New Roman" w:hAnsi="Times New Roman" w:ascii="Times New Roman"/>
          <w:i/>
          <w:sz w:val="24"/>
          <w:szCs w:val="24"/>
        </w:rPr>
        <w:t>. do 2019</w:t>
      </w:r>
      <w:r w:rsidRPr="005E1519">
        <w:rPr>
          <w:rFonts w:cs="Times New Roman" w:hAnsi="Times New Roman" w:ascii="Times New Roman"/>
          <w:i/>
          <w:sz w:val="24"/>
          <w:szCs w:val="24"/>
        </w:rPr>
        <w:t>.</w:t>
      </w:r>
    </w:p>
    <w:p w:rsidRDefault="0011148B" w:rsidP="00802097" w:rsidR="0011148B">
      <w:pPr>
        <w:rPr>
          <w:rFonts w:cs="Times New Roman" w:hAnsi="Times New Roman" w:ascii="Times New Roman"/>
          <w:i/>
          <w:sz w:val="24"/>
          <w:szCs w:val="24"/>
        </w:rPr>
      </w:pPr>
    </w:p>
    <w:p w:rsidRDefault="0011148B" w:rsidP="00802097" w:rsidR="0011148B">
      <w:pPr>
        <w:rPr>
          <w:rFonts w:cs="Times New Roman" w:hAnsi="Times New Roman" w:ascii="Times New Roman"/>
          <w:i/>
          <w:sz w:val="24"/>
          <w:szCs w:val="24"/>
        </w:rPr>
      </w:pPr>
    </w:p>
    <w:p w:rsidRDefault="0011148B" w:rsidP="00802097" w:rsidR="0011148B">
      <w:pPr>
        <w:rPr>
          <w:rFonts w:cs="Times New Roman" w:hAnsi="Times New Roman" w:ascii="Times New Roman"/>
          <w:i/>
          <w:sz w:val="24"/>
          <w:szCs w:val="24"/>
        </w:rPr>
      </w:pPr>
    </w:p>
    <w:p w:rsidRDefault="0011148B" w:rsidP="00802097" w:rsidR="0011148B">
      <w:pPr>
        <w:rPr>
          <w:rFonts w:cs="Times New Roman" w:hAnsi="Times New Roman" w:ascii="Times New Roman"/>
          <w:i/>
          <w:sz w:val="24"/>
          <w:szCs w:val="24"/>
        </w:rPr>
      </w:pPr>
    </w:p>
    <w:p w:rsidRDefault="0011148B" w:rsidP="00802097" w:rsidR="0011148B">
      <w:pPr>
        <w:rPr>
          <w:rFonts w:cs="Times New Roman" w:hAnsi="Times New Roman" w:ascii="Times New Roman"/>
          <w:i/>
          <w:sz w:val="24"/>
          <w:szCs w:val="24"/>
        </w:rPr>
      </w:pPr>
    </w:p>
    <w:p w:rsidRDefault="006A114B" w:rsidP="00802097" w:rsidR="006A114B">
      <w:pPr>
        <w:rPr>
          <w:rFonts w:cs="Times New Roman" w:hAnsi="Times New Roman" w:ascii="Times New Roman"/>
          <w:i/>
          <w:sz w:val="24"/>
          <w:szCs w:val="24"/>
        </w:rPr>
        <w:sectPr w:rsidSect="003A54DB" w:rsidR="006A114B">
          <w:headerReference w:type="default" r:id="rId14"/>
          <w:footerReference w:type="default" r:id="rId15"/>
          <w:pgSz w:h="16838" w:w="11906"/>
          <w:pgMar w:gutter="0" w:footer="708" w:header="708" w:left="1417" w:bottom="1417" w:right="1417" w:top="1417"/>
          <w:cols w:space="708"/>
          <w:docGrid w:linePitch="360"/>
        </w:sectPr>
      </w:pPr>
    </w:p>
    <w:p w:rsidRDefault="0011148B" w:rsidP="00802097" w:rsidR="0011148B" w:rsidRPr="005E1519">
      <w:pPr>
        <w:rPr>
          <w:rFonts w:cs="Times New Roman" w:hAnsi="Times New Roman" w:ascii="Times New Roman"/>
          <w:i/>
          <w:sz w:val="24"/>
          <w:szCs w:val="24"/>
        </w:rPr>
      </w:pPr>
    </w:p>
    <w:p w:rsidRDefault="002841FA" w:rsidP="00DF1588" w:rsidR="00802097" w:rsidRPr="005E1519">
      <w:pPr>
        <w:spacing w:lineRule="auto" w:line="360"/>
        <w:rPr>
          <w:rFonts w:cs="Times New Roman" w:hAnsi="Times New Roman" w:ascii="Times New Roman"/>
          <w:sz w:val="24"/>
          <w:szCs w:val="24"/>
        </w:rPr>
      </w:pPr>
      <w:r w:rsidRPr="005E1519">
        <w:rPr>
          <w:rFonts w:cs="Times New Roman" w:hAnsi="Times New Roman" w:ascii="Times New Roman"/>
          <w:sz w:val="24"/>
          <w:szCs w:val="24"/>
        </w:rPr>
        <w:t>Radna mjesta koja će se otvoriti restrukturiranjem kako bi društvo moglo nastaviti svoje poslovanje su:</w:t>
      </w:r>
    </w:p>
    <w:p w:rsidRDefault="001D6670" w:rsidP="00D13345" w:rsidR="006A114B">
      <w:pPr>
        <w:spacing w:lineRule="auto" w:line="360"/>
        <w:rPr>
          <w:rFonts w:cs="Times New Roman" w:hAnsi="Times New Roman" w:ascii="Times New Roman"/>
          <w:sz w:val="24"/>
          <w:szCs w:val="24"/>
        </w:rPr>
        <w:sectPr w:rsidSect="006A114B" w:rsidR="006A114B">
          <w:pgSz w:orient="landscape" w:h="11906" w:w="16838"/>
          <w:pgMar w:gutter="0" w:footer="708" w:header="708" w:left="1417" w:bottom="1417" w:right="1417" w:top="1417"/>
          <w:cols w:space="708"/>
          <w:docGrid w:linePitch="360"/>
        </w:sectPr>
      </w:pPr>
      <w:r>
        <w:rPr>
          <w:rFonts w:cs="Times New Roman" w:hAnsi="Times New Roman" w:ascii="Times New Roman"/>
          <w:noProof/>
          <w:sz w:val="24"/>
          <w:szCs w:val="24"/>
        </w:rPr>
        <w:drawing>
          <wp:inline distR="0" distL="0" distB="0" distT="0">
            <wp:extent cy="4276725" cx="9144000"/>
            <wp:effectExtent b="66675" r="0" t="19050" l="0"/>
            <wp:docPr name="Diagram 9" id="9"/>
            <wp:cNvGraphicFramePr>
              <a:graphicFrameLocks/>
            </wp:cNvGraphicFramePr>
            <a:graphic>
              <a:graphicData uri="http://schemas.openxmlformats.org/drawingml/2006/diagram">
                <dgm:relIds r:cs="rId19" r:qs="rId18" r:lo="rId17" r:dm="rId16"/>
              </a:graphicData>
            </a:graphic>
          </wp:inline>
        </w:drawing>
      </w:r>
    </w:p>
    <w:p w:rsidRDefault="005E1519" w:rsidP="00447ED3" w:rsidR="005E1519" w:rsidRPr="005E1519">
      <w:pPr>
        <w:spacing w:lineRule="auto" w:line="360"/>
        <w:rPr>
          <w:rFonts w:cs="Times New Roman" w:hAnsi="Times New Roman" w:ascii="Times New Roman"/>
          <w:sz w:val="24"/>
          <w:szCs w:val="24"/>
        </w:rPr>
      </w:pPr>
    </w:p>
    <w:p w:rsidRDefault="00802097" w:rsidP="00802097" w:rsidR="00802097" w:rsidRPr="005E1519">
      <w:pPr>
        <w:pStyle w:val="Naslov2"/>
        <w:rPr>
          <w:rFonts w:cs="Times New Roman" w:hAnsi="Times New Roman" w:ascii="Times New Roman"/>
          <w:sz w:val="24"/>
          <w:szCs w:val="24"/>
        </w:rPr>
      </w:pPr>
      <w:bookmarkStart w:name="_Toc432416054" w:id="19"/>
      <w:bookmarkStart w:name="_Toc458436244" w:id="20"/>
      <w:r w:rsidRPr="005E1519">
        <w:rPr>
          <w:rFonts w:cs="Times New Roman" w:hAnsi="Times New Roman" w:ascii="Times New Roman"/>
          <w:sz w:val="24"/>
          <w:szCs w:val="24"/>
        </w:rPr>
        <w:t>Operativno poslovanje i tržišna situacija</w:t>
      </w:r>
      <w:bookmarkEnd w:id="19"/>
      <w:bookmarkEnd w:id="20"/>
    </w:p>
    <w:p w:rsidRDefault="00802097" w:rsidP="00CF4BB5" w:rsidR="00802097" w:rsidRPr="005E1519">
      <w:pPr>
        <w:rPr>
          <w:rFonts w:cs="Times New Roman" w:hAnsi="Times New Roman" w:ascii="Times New Roman"/>
          <w:sz w:val="24"/>
          <w:szCs w:val="24"/>
        </w:rPr>
      </w:pPr>
    </w:p>
    <w:p w:rsidRDefault="00723BD7" w:rsidP="00D13345" w:rsidR="00D13345">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 xml:space="preserve">Društvo </w:t>
      </w:r>
      <w:r w:rsidR="00D13345">
        <w:rPr>
          <w:rFonts w:cs="Times New Roman" w:hAnsi="Times New Roman" w:ascii="Times New Roman"/>
          <w:sz w:val="24"/>
          <w:szCs w:val="24"/>
        </w:rPr>
        <w:t>VRT</w:t>
      </w:r>
      <w:r w:rsidR="00447ED3" w:rsidRPr="005E1519">
        <w:rPr>
          <w:rFonts w:cs="Times New Roman" w:hAnsi="Times New Roman" w:ascii="Times New Roman"/>
          <w:sz w:val="24"/>
          <w:szCs w:val="24"/>
        </w:rPr>
        <w:t xml:space="preserve"> d.o.o. </w:t>
      </w:r>
      <w:r w:rsidRPr="005E1519">
        <w:rPr>
          <w:rFonts w:cs="Times New Roman" w:hAnsi="Times New Roman" w:ascii="Times New Roman"/>
          <w:sz w:val="24"/>
          <w:szCs w:val="24"/>
        </w:rPr>
        <w:t xml:space="preserve">osnovano je i posluje od </w:t>
      </w:r>
      <w:r w:rsidR="00D13345">
        <w:rPr>
          <w:rFonts w:cs="Times New Roman" w:hAnsi="Times New Roman" w:ascii="Times New Roman"/>
          <w:sz w:val="24"/>
          <w:szCs w:val="24"/>
        </w:rPr>
        <w:t>23.07.1998.</w:t>
      </w:r>
      <w:r w:rsidR="00447ED3" w:rsidRPr="005E1519">
        <w:rPr>
          <w:rFonts w:cs="Times New Roman" w:hAnsi="Times New Roman" w:ascii="Times New Roman"/>
          <w:sz w:val="24"/>
          <w:szCs w:val="24"/>
        </w:rPr>
        <w:t xml:space="preserve"> godine.</w:t>
      </w:r>
      <w:r w:rsidRPr="005E1519">
        <w:rPr>
          <w:rFonts w:cs="Times New Roman" w:hAnsi="Times New Roman" w:ascii="Times New Roman"/>
          <w:sz w:val="24"/>
          <w:szCs w:val="24"/>
        </w:rPr>
        <w:t xml:space="preserve"> </w:t>
      </w:r>
      <w:r w:rsidR="00DC4FEE" w:rsidRPr="005E1519">
        <w:rPr>
          <w:rFonts w:cs="Times New Roman" w:hAnsi="Times New Roman" w:ascii="Times New Roman"/>
          <w:sz w:val="24"/>
          <w:szCs w:val="24"/>
        </w:rPr>
        <w:t xml:space="preserve">Tvrtka je upisana na Trgovačkom sudu u </w:t>
      </w:r>
      <w:r w:rsidR="00D13345">
        <w:rPr>
          <w:rFonts w:cs="Times New Roman" w:hAnsi="Times New Roman" w:ascii="Times New Roman"/>
          <w:sz w:val="24"/>
          <w:szCs w:val="24"/>
        </w:rPr>
        <w:t>Bjelovaru</w:t>
      </w:r>
      <w:r w:rsidR="00DC4FEE" w:rsidRPr="005E1519">
        <w:rPr>
          <w:rFonts w:cs="Times New Roman" w:hAnsi="Times New Roman" w:ascii="Times New Roman"/>
          <w:sz w:val="24"/>
          <w:szCs w:val="24"/>
        </w:rPr>
        <w:t xml:space="preserve"> pod matičnim brojem </w:t>
      </w:r>
      <w:r w:rsidR="00D13345" w:rsidRPr="00D13345">
        <w:rPr>
          <w:rFonts w:cs="Times New Roman" w:hAnsi="Times New Roman" w:ascii="Times New Roman"/>
          <w:sz w:val="24"/>
          <w:szCs w:val="24"/>
        </w:rPr>
        <w:t>010040017</w:t>
      </w:r>
      <w:r w:rsidR="00DC4FEE" w:rsidRPr="005E1519">
        <w:rPr>
          <w:rFonts w:cs="Times New Roman" w:hAnsi="Times New Roman" w:ascii="Times New Roman"/>
          <w:sz w:val="24"/>
          <w:szCs w:val="24"/>
        </w:rPr>
        <w:t xml:space="preserve">. </w:t>
      </w:r>
      <w:r w:rsidRPr="005E1519">
        <w:rPr>
          <w:rFonts w:cs="Times New Roman" w:hAnsi="Times New Roman" w:ascii="Times New Roman"/>
          <w:sz w:val="24"/>
          <w:szCs w:val="24"/>
        </w:rPr>
        <w:t xml:space="preserve">Društvo je registrirano za obavljanje djelatnosti </w:t>
      </w:r>
      <w:r w:rsidR="00D13345" w:rsidRPr="00D13345">
        <w:rPr>
          <w:rFonts w:cs="Times New Roman" w:hAnsi="Times New Roman" w:ascii="Times New Roman"/>
          <w:sz w:val="24"/>
          <w:szCs w:val="24"/>
        </w:rPr>
        <w:t>Uzgoj žitarica (osim riže), mahunarki i uljanog sjemenja (</w:t>
      </w:r>
      <w:r w:rsidR="00D13345">
        <w:rPr>
          <w:rFonts w:cs="Times New Roman" w:hAnsi="Times New Roman" w:ascii="Times New Roman"/>
          <w:sz w:val="24"/>
          <w:szCs w:val="24"/>
        </w:rPr>
        <w:t xml:space="preserve">01.11). Zemeljna djelatnost je voćarstvo i ratarstvo. VRT d.o.o. je srednje veliki poduzetnik </w:t>
      </w:r>
      <w:r w:rsidR="00447ED3" w:rsidRPr="005E1519">
        <w:rPr>
          <w:rFonts w:cs="Times New Roman" w:hAnsi="Times New Roman" w:ascii="Times New Roman"/>
          <w:sz w:val="24"/>
          <w:szCs w:val="24"/>
          <w:shd w:fill="FFFFFF" w:color="auto" w:val="clear"/>
        </w:rPr>
        <w:t>u privatnom vlasništvu</w:t>
      </w:r>
      <w:r w:rsidR="00A47413" w:rsidRPr="005E1519">
        <w:rPr>
          <w:rFonts w:cs="Times New Roman" w:hAnsi="Times New Roman" w:ascii="Times New Roman"/>
          <w:sz w:val="24"/>
          <w:szCs w:val="24"/>
          <w:shd w:fill="FFFFFF" w:color="auto" w:val="clear"/>
        </w:rPr>
        <w:t>. Temeljni kapital poslovnog subjekta financiran je 100% domaćim kapitalom.</w:t>
      </w:r>
      <w:r w:rsidR="00447ED3" w:rsidRPr="005E1519">
        <w:rPr>
          <w:rFonts w:cs="Times New Roman" w:hAnsi="Times New Roman" w:ascii="Times New Roman"/>
          <w:sz w:val="24"/>
          <w:szCs w:val="24"/>
        </w:rPr>
        <w:t xml:space="preserve"> </w:t>
      </w:r>
      <w:r w:rsidR="00D13345">
        <w:rPr>
          <w:rFonts w:cs="Times New Roman" w:hAnsi="Times New Roman" w:ascii="Times New Roman"/>
          <w:sz w:val="24"/>
          <w:szCs w:val="24"/>
        </w:rPr>
        <w:t xml:space="preserve">Uprava društva se nalazi u Upravnoj zgradi u vlasništvu povezane tvrtke Ratarstvo d.o.o. na adresi Marice Hrvatske 4/I, 43 000 Bjelovar. Proizvodnja obuhvaća voćnjak od 40 ha, doradu, sušaru i silose te mješaonu stočne hrane u Ždralovima, Daruvarska 22, 43 000 Bjelovar. </w:t>
      </w:r>
      <w:r w:rsidR="00016251" w:rsidRPr="005E1519">
        <w:rPr>
          <w:rFonts w:cs="Times New Roman" w:hAnsi="Times New Roman" w:ascii="Times New Roman"/>
          <w:sz w:val="24"/>
          <w:szCs w:val="24"/>
        </w:rPr>
        <w:t xml:space="preserve"> </w:t>
      </w:r>
      <w:r w:rsidR="00D13345" w:rsidRPr="00D13345">
        <w:rPr>
          <w:rFonts w:cs="Times New Roman" w:hAnsi="Times New Roman" w:ascii="Times New Roman"/>
          <w:sz w:val="24"/>
          <w:szCs w:val="24"/>
        </w:rPr>
        <w:t>Ratarska proizvodnja odvija se na lokacijama udaljenim do 30 km od baze u Ždralovma, a obuhvaća ukupno 310 ha zemlje. Osim navedenog VRT d.o.o. posluje i u 3 poljoprivredne ljekarne od kojih su ona u Ždralovima i u Rovišću u vlastitom prostoru, dok je poljoprivredna ljekarna u Prgomelju u unajmljenom prostoru.</w:t>
      </w:r>
      <w:r w:rsidR="00D13345">
        <w:rPr>
          <w:rFonts w:cs="Times New Roman" w:hAnsi="Times New Roman" w:ascii="Times New Roman"/>
          <w:sz w:val="24"/>
          <w:szCs w:val="24"/>
        </w:rPr>
        <w:t xml:space="preserve"> </w:t>
      </w:r>
    </w:p>
    <w:p w:rsidRDefault="00D13345" w:rsidP="00D13345" w:rsidR="00251E0F" w:rsidRPr="00D13345">
      <w:pPr>
        <w:spacing w:lineRule="auto" w:line="360"/>
        <w:jc w:val="both"/>
        <w:rPr>
          <w:rFonts w:cs="Times New Roman" w:hAnsi="Times New Roman" w:ascii="Times New Roman"/>
          <w:sz w:val="24"/>
          <w:szCs w:val="24"/>
        </w:rPr>
      </w:pPr>
      <w:r>
        <w:rPr>
          <w:rFonts w:cs="Times New Roman" w:hAnsi="Times New Roman" w:ascii="Times New Roman"/>
          <w:sz w:val="24"/>
          <w:szCs w:val="24"/>
        </w:rPr>
        <w:t>Posluje na području Kontinentalne Hrvatske</w:t>
      </w:r>
      <w:r w:rsidRPr="00D13345">
        <w:rPr>
          <w:rFonts w:cs="Times New Roman" w:hAnsi="Times New Roman" w:ascii="Times New Roman"/>
          <w:sz w:val="24"/>
          <w:szCs w:val="24"/>
        </w:rPr>
        <w:t>, a svoje poslove društvo sklapa direktnim pogodbama</w:t>
      </w:r>
      <w:r>
        <w:rPr>
          <w:rFonts w:cs="Times New Roman" w:hAnsi="Times New Roman" w:ascii="Times New Roman"/>
          <w:sz w:val="24"/>
          <w:szCs w:val="24"/>
        </w:rPr>
        <w:t xml:space="preserve"> i dogovorima.</w:t>
      </w:r>
      <w:r w:rsidR="00481A82" w:rsidRPr="005E1519">
        <w:rPr>
          <w:rFonts w:cs="Times New Roman" w:hAnsi="Times New Roman" w:ascii="Times New Roman"/>
          <w:sz w:val="24"/>
          <w:szCs w:val="24"/>
        </w:rPr>
        <w:t xml:space="preserve"> </w:t>
      </w:r>
      <w:r w:rsidR="00251E0F" w:rsidRPr="005E1519">
        <w:rPr>
          <w:rFonts w:cs="Times New Roman" w:eastAsia="Calibri" w:hAnsi="Times New Roman" w:ascii="Times New Roman"/>
          <w:sz w:val="24"/>
          <w:szCs w:val="24"/>
          <w:shd w:fill="FFFFFF" w:color="auto" w:val="clear"/>
        </w:rPr>
        <w:t xml:space="preserve">Među najvećim dosadašnjim kupcima </w:t>
      </w:r>
      <w:r>
        <w:rPr>
          <w:rFonts w:cs="Times New Roman" w:eastAsia="Calibri" w:hAnsi="Times New Roman" w:ascii="Times New Roman"/>
          <w:sz w:val="24"/>
          <w:szCs w:val="24"/>
          <w:shd w:fill="FFFFFF" w:color="auto" w:val="clear"/>
        </w:rPr>
        <w:t>društva VRT</w:t>
      </w:r>
      <w:r w:rsidR="00251E0F" w:rsidRPr="005E1519">
        <w:rPr>
          <w:rFonts w:cs="Times New Roman" w:eastAsia="Calibri" w:hAnsi="Times New Roman" w:ascii="Times New Roman"/>
          <w:sz w:val="24"/>
          <w:szCs w:val="24"/>
          <w:shd w:fill="FFFFFF" w:color="auto" w:val="clear"/>
        </w:rPr>
        <w:t xml:space="preserve"> d.o.o. </w:t>
      </w:r>
    </w:p>
    <w:p w:rsidRDefault="00D13345" w:rsidP="00D13345" w:rsidR="00D13345">
      <w:pPr>
        <w:pStyle w:val="Odlomakpopisa"/>
        <w:numPr>
          <w:ilvl w:val="0"/>
          <w:numId w:val="11"/>
        </w:numPr>
        <w:spacing w:lineRule="auto" w:line="360"/>
        <w:rPr>
          <w:rFonts w:cs="Times New Roman" w:hAnsi="Times New Roman" w:ascii="Times New Roman"/>
          <w:bCs/>
          <w:sz w:val="24"/>
          <w:szCs w:val="24"/>
        </w:rPr>
        <w:sectPr w:rsidSect="006A114B" w:rsidR="00D13345">
          <w:pgSz w:h="16838" w:w="11906"/>
          <w:pgMar w:gutter="0" w:footer="708" w:header="708" w:left="1417" w:bottom="1417" w:right="1417" w:top="1417"/>
          <w:cols w:space="708"/>
          <w:docGrid w:linePitch="360"/>
        </w:sectPr>
      </w:pPr>
    </w:p>
    <w:p w:rsidRDefault="00D13345" w:rsidP="00D13345" w:rsidR="00D13345" w:rsidRPr="00D13345">
      <w:pPr>
        <w:pStyle w:val="Odlomakpopisa"/>
        <w:numPr>
          <w:ilvl w:val="0"/>
          <w:numId w:val="11"/>
        </w:numPr>
        <w:spacing w:lineRule="auto" w:line="360"/>
        <w:ind w:hanging="283" w:left="567"/>
        <w:rPr>
          <w:rFonts w:cs="Times New Roman" w:hAnsi="Times New Roman" w:ascii="Times New Roman"/>
          <w:bCs/>
          <w:sz w:val="24"/>
          <w:szCs w:val="24"/>
        </w:rPr>
      </w:pPr>
      <w:r w:rsidRPr="00D13345">
        <w:rPr>
          <w:rFonts w:cs="Times New Roman" w:hAnsi="Times New Roman" w:ascii="Times New Roman"/>
          <w:bCs/>
          <w:sz w:val="24"/>
          <w:szCs w:val="24"/>
        </w:rPr>
        <w:lastRenderedPageBreak/>
        <w:t>Agrofructus d.o.o.</w:t>
      </w:r>
      <w:r w:rsidRPr="00D13345">
        <w:rPr>
          <w:rFonts w:cs="Times New Roman" w:hAnsi="Times New Roman" w:ascii="Times New Roman"/>
          <w:bCs/>
          <w:sz w:val="24"/>
          <w:szCs w:val="24"/>
        </w:rPr>
        <w:tab/>
      </w:r>
    </w:p>
    <w:p w:rsidRDefault="00D13345" w:rsidP="00D13345" w:rsidR="00D13345" w:rsidRPr="00D13345">
      <w:pPr>
        <w:pStyle w:val="Odlomakpopisa"/>
        <w:numPr>
          <w:ilvl w:val="0"/>
          <w:numId w:val="11"/>
        </w:numPr>
        <w:spacing w:lineRule="auto" w:line="360"/>
        <w:ind w:hanging="283" w:left="567"/>
        <w:rPr>
          <w:rFonts w:cs="Times New Roman" w:hAnsi="Times New Roman" w:ascii="Times New Roman"/>
          <w:bCs/>
          <w:sz w:val="24"/>
          <w:szCs w:val="24"/>
        </w:rPr>
      </w:pPr>
      <w:r>
        <w:rPr>
          <w:rFonts w:cs="Times New Roman" w:hAnsi="Times New Roman" w:ascii="Times New Roman"/>
          <w:bCs/>
          <w:sz w:val="24"/>
          <w:szCs w:val="24"/>
        </w:rPr>
        <w:t>Agrohorvat d.o.o.</w:t>
      </w:r>
      <w:r>
        <w:rPr>
          <w:rFonts w:cs="Times New Roman" w:hAnsi="Times New Roman" w:ascii="Times New Roman"/>
          <w:bCs/>
          <w:sz w:val="24"/>
          <w:szCs w:val="24"/>
        </w:rPr>
        <w:tab/>
      </w:r>
    </w:p>
    <w:p w:rsidRDefault="00D13345" w:rsidP="00D13345" w:rsidR="00D13345" w:rsidRPr="00D13345">
      <w:pPr>
        <w:pStyle w:val="Odlomakpopisa"/>
        <w:numPr>
          <w:ilvl w:val="0"/>
          <w:numId w:val="11"/>
        </w:numPr>
        <w:spacing w:lineRule="auto" w:line="360"/>
        <w:ind w:hanging="283" w:left="567"/>
        <w:rPr>
          <w:rFonts w:cs="Times New Roman" w:hAnsi="Times New Roman" w:ascii="Times New Roman"/>
          <w:bCs/>
          <w:sz w:val="24"/>
          <w:szCs w:val="24"/>
        </w:rPr>
      </w:pPr>
      <w:r>
        <w:rPr>
          <w:rFonts w:cs="Times New Roman" w:hAnsi="Times New Roman" w:ascii="Times New Roman"/>
          <w:bCs/>
          <w:sz w:val="24"/>
          <w:szCs w:val="24"/>
        </w:rPr>
        <w:t>Ameropa Žitni Terminal d.o.o.</w:t>
      </w:r>
    </w:p>
    <w:p w:rsidRDefault="00D13345" w:rsidP="00D13345" w:rsidR="00D13345" w:rsidRPr="00D13345">
      <w:pPr>
        <w:pStyle w:val="Odlomakpopisa"/>
        <w:numPr>
          <w:ilvl w:val="0"/>
          <w:numId w:val="11"/>
        </w:numPr>
        <w:spacing w:lineRule="auto" w:line="360"/>
        <w:ind w:hanging="283" w:left="567"/>
        <w:rPr>
          <w:rFonts w:cs="Times New Roman" w:hAnsi="Times New Roman" w:ascii="Times New Roman"/>
          <w:bCs/>
          <w:sz w:val="24"/>
          <w:szCs w:val="24"/>
        </w:rPr>
      </w:pPr>
      <w:r w:rsidRPr="00D13345">
        <w:rPr>
          <w:rFonts w:cs="Times New Roman" w:hAnsi="Times New Roman" w:ascii="Times New Roman"/>
          <w:bCs/>
          <w:sz w:val="24"/>
          <w:szCs w:val="24"/>
        </w:rPr>
        <w:t>Berberović j.d.o.o.</w:t>
      </w:r>
      <w:r w:rsidRPr="00D13345">
        <w:rPr>
          <w:rFonts w:cs="Times New Roman" w:hAnsi="Times New Roman" w:ascii="Times New Roman"/>
          <w:bCs/>
          <w:sz w:val="24"/>
          <w:szCs w:val="24"/>
        </w:rPr>
        <w:tab/>
      </w:r>
    </w:p>
    <w:p w:rsidRDefault="00D13345" w:rsidP="00D13345" w:rsidR="00D13345" w:rsidRPr="00D13345">
      <w:pPr>
        <w:pStyle w:val="Odlomakpopisa"/>
        <w:numPr>
          <w:ilvl w:val="0"/>
          <w:numId w:val="11"/>
        </w:numPr>
        <w:spacing w:lineRule="auto" w:line="360"/>
        <w:ind w:hanging="283" w:left="567"/>
        <w:rPr>
          <w:rFonts w:cs="Times New Roman" w:hAnsi="Times New Roman" w:ascii="Times New Roman"/>
          <w:bCs/>
          <w:sz w:val="24"/>
          <w:szCs w:val="24"/>
        </w:rPr>
      </w:pPr>
      <w:r w:rsidRPr="00D13345">
        <w:rPr>
          <w:rFonts w:cs="Times New Roman" w:hAnsi="Times New Roman" w:ascii="Times New Roman"/>
          <w:bCs/>
          <w:sz w:val="24"/>
          <w:szCs w:val="24"/>
        </w:rPr>
        <w:t>Bik d.o.o.</w:t>
      </w:r>
      <w:r w:rsidRPr="00D13345">
        <w:rPr>
          <w:rFonts w:cs="Times New Roman" w:hAnsi="Times New Roman" w:ascii="Times New Roman"/>
          <w:bCs/>
          <w:sz w:val="24"/>
          <w:szCs w:val="24"/>
        </w:rPr>
        <w:tab/>
      </w:r>
    </w:p>
    <w:p w:rsidRDefault="00D13345" w:rsidP="00D13345" w:rsidR="00D13345" w:rsidRPr="00D13345">
      <w:pPr>
        <w:pStyle w:val="Odlomakpopisa"/>
        <w:numPr>
          <w:ilvl w:val="0"/>
          <w:numId w:val="11"/>
        </w:numPr>
        <w:spacing w:lineRule="auto" w:line="360"/>
        <w:ind w:hanging="283" w:left="567"/>
        <w:rPr>
          <w:rFonts w:cs="Times New Roman" w:hAnsi="Times New Roman" w:ascii="Times New Roman"/>
          <w:bCs/>
          <w:sz w:val="24"/>
          <w:szCs w:val="24"/>
        </w:rPr>
      </w:pPr>
      <w:r>
        <w:rPr>
          <w:rFonts w:cs="Times New Roman" w:hAnsi="Times New Roman" w:ascii="Times New Roman"/>
          <w:bCs/>
          <w:sz w:val="24"/>
          <w:szCs w:val="24"/>
        </w:rPr>
        <w:t>La Sanfermesse S.p.a.</w:t>
      </w:r>
    </w:p>
    <w:p w:rsidRDefault="00D13345" w:rsidP="00D13345" w:rsidR="00D13345">
      <w:pPr>
        <w:pStyle w:val="Odlomakpopisa"/>
        <w:numPr>
          <w:ilvl w:val="0"/>
          <w:numId w:val="11"/>
        </w:numPr>
        <w:spacing w:lineRule="auto" w:line="360"/>
        <w:ind w:hanging="283" w:left="567"/>
        <w:rPr>
          <w:rFonts w:cs="Times New Roman" w:hAnsi="Times New Roman" w:ascii="Times New Roman"/>
          <w:bCs/>
          <w:sz w:val="24"/>
          <w:szCs w:val="24"/>
        </w:rPr>
      </w:pPr>
      <w:r w:rsidRPr="00D13345">
        <w:rPr>
          <w:rFonts w:cs="Times New Roman" w:hAnsi="Times New Roman" w:ascii="Times New Roman"/>
          <w:bCs/>
          <w:sz w:val="24"/>
          <w:szCs w:val="24"/>
        </w:rPr>
        <w:t>Majcan veterinarska ambulanta d.o.o.</w:t>
      </w:r>
    </w:p>
    <w:p w:rsidRDefault="00D13345" w:rsidP="00D13345" w:rsidR="00D13345">
      <w:pPr>
        <w:pStyle w:val="Odlomakpopisa"/>
        <w:numPr>
          <w:ilvl w:val="0"/>
          <w:numId w:val="11"/>
        </w:numPr>
        <w:spacing w:lineRule="auto" w:line="360"/>
        <w:ind w:hanging="283" w:left="567"/>
        <w:rPr>
          <w:rFonts w:cs="Times New Roman" w:hAnsi="Times New Roman" w:ascii="Times New Roman"/>
          <w:bCs/>
          <w:sz w:val="24"/>
          <w:szCs w:val="24"/>
        </w:rPr>
      </w:pPr>
      <w:r w:rsidRPr="00D13345">
        <w:rPr>
          <w:rFonts w:cs="Times New Roman" w:hAnsi="Times New Roman" w:ascii="Times New Roman"/>
          <w:bCs/>
          <w:sz w:val="24"/>
          <w:szCs w:val="24"/>
        </w:rPr>
        <w:t>Moslavina proizvodi d.o.o.</w:t>
      </w:r>
    </w:p>
    <w:p w:rsidRDefault="00D13345" w:rsidP="00D13345" w:rsidR="00D13345">
      <w:pPr>
        <w:pStyle w:val="Odlomakpopisa"/>
        <w:numPr>
          <w:ilvl w:val="0"/>
          <w:numId w:val="11"/>
        </w:numPr>
        <w:spacing w:lineRule="auto" w:line="360"/>
        <w:ind w:hanging="283" w:left="567"/>
        <w:rPr>
          <w:rFonts w:cs="Times New Roman" w:hAnsi="Times New Roman" w:ascii="Times New Roman"/>
          <w:bCs/>
          <w:sz w:val="24"/>
          <w:szCs w:val="24"/>
        </w:rPr>
      </w:pPr>
      <w:r w:rsidRPr="00D13345">
        <w:rPr>
          <w:rFonts w:cs="Times New Roman" w:hAnsi="Times New Roman" w:ascii="Times New Roman"/>
          <w:bCs/>
          <w:sz w:val="24"/>
          <w:szCs w:val="24"/>
        </w:rPr>
        <w:lastRenderedPageBreak/>
        <w:t>Moslavina voće d.o.o.</w:t>
      </w:r>
    </w:p>
    <w:p w:rsidRDefault="00D13345" w:rsidP="00D13345" w:rsidR="00D13345">
      <w:pPr>
        <w:pStyle w:val="Odlomakpopisa"/>
        <w:numPr>
          <w:ilvl w:val="0"/>
          <w:numId w:val="11"/>
        </w:numPr>
        <w:spacing w:lineRule="auto" w:line="360"/>
        <w:ind w:hanging="283" w:left="567"/>
        <w:rPr>
          <w:rFonts w:cs="Times New Roman" w:hAnsi="Times New Roman" w:ascii="Times New Roman"/>
          <w:bCs/>
          <w:sz w:val="24"/>
          <w:szCs w:val="24"/>
        </w:rPr>
      </w:pPr>
      <w:r w:rsidRPr="00D13345">
        <w:rPr>
          <w:rFonts w:cs="Times New Roman" w:hAnsi="Times New Roman" w:ascii="Times New Roman"/>
          <w:bCs/>
          <w:sz w:val="24"/>
          <w:szCs w:val="24"/>
        </w:rPr>
        <w:t>RWA Raiffeisen Agro d.o.o.</w:t>
      </w:r>
    </w:p>
    <w:p w:rsidRDefault="00D13345" w:rsidP="00D13345" w:rsidR="00D13345">
      <w:pPr>
        <w:pStyle w:val="Odlomakpopisa"/>
        <w:numPr>
          <w:ilvl w:val="0"/>
          <w:numId w:val="11"/>
        </w:numPr>
        <w:spacing w:lineRule="auto" w:line="360"/>
        <w:ind w:hanging="283" w:left="567"/>
        <w:rPr>
          <w:rFonts w:cs="Times New Roman" w:hAnsi="Times New Roman" w:ascii="Times New Roman"/>
          <w:bCs/>
          <w:sz w:val="24"/>
          <w:szCs w:val="24"/>
        </w:rPr>
      </w:pPr>
      <w:r w:rsidRPr="00D13345">
        <w:rPr>
          <w:rFonts w:cs="Times New Roman" w:hAnsi="Times New Roman" w:ascii="Times New Roman"/>
          <w:bCs/>
          <w:sz w:val="24"/>
          <w:szCs w:val="24"/>
        </w:rPr>
        <w:t>Sedlić d.o.o.</w:t>
      </w:r>
    </w:p>
    <w:p w:rsidRDefault="00D13345" w:rsidP="00D13345" w:rsidR="00D13345" w:rsidRPr="00D13345">
      <w:pPr>
        <w:pStyle w:val="Odlomakpopisa"/>
        <w:numPr>
          <w:ilvl w:val="0"/>
          <w:numId w:val="11"/>
        </w:numPr>
        <w:spacing w:lineRule="auto" w:line="360"/>
        <w:ind w:hanging="283" w:left="567"/>
        <w:rPr>
          <w:rFonts w:cs="Times New Roman" w:hAnsi="Times New Roman" w:ascii="Times New Roman"/>
          <w:bCs/>
          <w:sz w:val="24"/>
          <w:szCs w:val="24"/>
        </w:rPr>
      </w:pPr>
      <w:r w:rsidRPr="00D13345">
        <w:rPr>
          <w:rFonts w:cs="Times New Roman" w:hAnsi="Times New Roman" w:ascii="Times New Roman"/>
          <w:bCs/>
          <w:sz w:val="24"/>
          <w:szCs w:val="24"/>
        </w:rPr>
        <w:t>Sima-Agro d.o.o.</w:t>
      </w:r>
    </w:p>
    <w:p w:rsidRDefault="00D13345" w:rsidP="00D13345" w:rsidR="00D13345">
      <w:pPr>
        <w:pStyle w:val="Odlomakpopisa"/>
        <w:numPr>
          <w:ilvl w:val="0"/>
          <w:numId w:val="11"/>
        </w:numPr>
        <w:spacing w:lineRule="auto" w:line="360"/>
        <w:ind w:hanging="283" w:left="567"/>
        <w:rPr>
          <w:rFonts w:cs="Times New Roman" w:hAnsi="Times New Roman" w:ascii="Times New Roman"/>
          <w:bCs/>
          <w:sz w:val="24"/>
          <w:szCs w:val="24"/>
        </w:rPr>
      </w:pPr>
      <w:r w:rsidRPr="00D13345">
        <w:rPr>
          <w:rFonts w:cs="Times New Roman" w:hAnsi="Times New Roman" w:ascii="Times New Roman"/>
          <w:bCs/>
          <w:sz w:val="24"/>
          <w:szCs w:val="24"/>
        </w:rPr>
        <w:t>Granaglia d.o.o.</w:t>
      </w:r>
    </w:p>
    <w:p w:rsidRDefault="00D13345" w:rsidP="00D13345" w:rsidR="00D13345">
      <w:pPr>
        <w:pStyle w:val="Odlomakpopisa"/>
        <w:numPr>
          <w:ilvl w:val="0"/>
          <w:numId w:val="11"/>
        </w:numPr>
        <w:spacing w:lineRule="auto" w:line="360"/>
        <w:ind w:hanging="283" w:left="567"/>
        <w:rPr>
          <w:rFonts w:cs="Times New Roman" w:hAnsi="Times New Roman" w:ascii="Times New Roman"/>
          <w:bCs/>
          <w:sz w:val="24"/>
          <w:szCs w:val="24"/>
        </w:rPr>
      </w:pPr>
      <w:r w:rsidRPr="00D13345">
        <w:rPr>
          <w:rFonts w:cs="Times New Roman" w:hAnsi="Times New Roman" w:ascii="Times New Roman"/>
          <w:bCs/>
          <w:sz w:val="24"/>
          <w:szCs w:val="24"/>
        </w:rPr>
        <w:t>Šnajder d.o.o.</w:t>
      </w:r>
    </w:p>
    <w:p w:rsidRDefault="00D13345" w:rsidP="00D13345" w:rsidR="00D13345">
      <w:pPr>
        <w:pStyle w:val="Odlomakpopisa"/>
        <w:numPr>
          <w:ilvl w:val="0"/>
          <w:numId w:val="11"/>
        </w:numPr>
        <w:spacing w:lineRule="auto" w:line="360"/>
        <w:ind w:hanging="283" w:left="567"/>
        <w:rPr>
          <w:rFonts w:cs="Times New Roman" w:hAnsi="Times New Roman" w:ascii="Times New Roman"/>
          <w:bCs/>
          <w:sz w:val="24"/>
          <w:szCs w:val="24"/>
        </w:rPr>
      </w:pPr>
      <w:r w:rsidRPr="00D13345">
        <w:rPr>
          <w:rFonts w:cs="Times New Roman" w:hAnsi="Times New Roman" w:ascii="Times New Roman"/>
          <w:bCs/>
          <w:sz w:val="24"/>
          <w:szCs w:val="24"/>
        </w:rPr>
        <w:t>Toni d.o.o.</w:t>
      </w:r>
    </w:p>
    <w:p w:rsidRDefault="00D13345" w:rsidP="00D13345" w:rsidR="00350F2D">
      <w:pPr>
        <w:pStyle w:val="Odlomakpopisa"/>
        <w:numPr>
          <w:ilvl w:val="0"/>
          <w:numId w:val="11"/>
        </w:numPr>
        <w:spacing w:lineRule="auto" w:line="360"/>
        <w:ind w:hanging="283" w:left="567"/>
        <w:rPr>
          <w:rFonts w:cs="Times New Roman" w:hAnsi="Times New Roman" w:ascii="Times New Roman"/>
          <w:bCs/>
          <w:sz w:val="24"/>
          <w:szCs w:val="24"/>
        </w:rPr>
      </w:pPr>
      <w:r w:rsidRPr="00D13345">
        <w:rPr>
          <w:rFonts w:cs="Times New Roman" w:hAnsi="Times New Roman" w:ascii="Times New Roman"/>
          <w:bCs/>
          <w:sz w:val="24"/>
          <w:szCs w:val="24"/>
        </w:rPr>
        <w:t>Unser Lagerhaus d.o.o.</w:t>
      </w:r>
    </w:p>
    <w:p w:rsidRDefault="00D13345" w:rsidP="00D13345" w:rsidR="00D13345">
      <w:pPr>
        <w:pStyle w:val="Odlomakpopisa"/>
        <w:spacing w:lineRule="auto" w:line="360"/>
        <w:ind w:hanging="283" w:left="567"/>
        <w:rPr>
          <w:rFonts w:cs="Times New Roman" w:hAnsi="Times New Roman" w:ascii="Times New Roman"/>
          <w:bCs/>
          <w:sz w:val="24"/>
          <w:szCs w:val="24"/>
        </w:rPr>
        <w:sectPr w:rsidSect="00D13345" w:rsidR="00D13345">
          <w:type w:val="continuous"/>
          <w:pgSz w:h="16838" w:w="11906"/>
          <w:pgMar w:gutter="0" w:footer="708" w:header="708" w:left="1417" w:bottom="1417" w:right="1417" w:top="1417"/>
          <w:cols w:num="2" w:space="282"/>
          <w:docGrid w:linePitch="360"/>
        </w:sectPr>
      </w:pPr>
    </w:p>
    <w:p w:rsidRDefault="005E1519" w:rsidP="00D13345" w:rsidR="005E1519">
      <w:pPr>
        <w:pStyle w:val="Odlomakpopisa"/>
        <w:spacing w:lineRule="auto" w:line="360"/>
        <w:ind w:hanging="283" w:left="567"/>
        <w:rPr>
          <w:rFonts w:cs="Times New Roman" w:hAnsi="Times New Roman" w:ascii="Times New Roman"/>
          <w:bCs/>
          <w:sz w:val="24"/>
          <w:szCs w:val="24"/>
        </w:rPr>
      </w:pPr>
    </w:p>
    <w:p w:rsidRDefault="005E1519" w:rsidP="00350F2D" w:rsidR="005E1519">
      <w:pPr>
        <w:pStyle w:val="Odlomakpopisa"/>
        <w:spacing w:lineRule="auto" w:line="360"/>
        <w:rPr>
          <w:rFonts w:cs="Times New Roman" w:hAnsi="Times New Roman" w:ascii="Times New Roman"/>
          <w:bCs/>
          <w:sz w:val="24"/>
          <w:szCs w:val="24"/>
        </w:rPr>
      </w:pPr>
    </w:p>
    <w:p w:rsidRDefault="00D13345" w:rsidP="00D13345" w:rsidR="00D13345" w:rsidRPr="00D13345">
      <w:pPr>
        <w:pStyle w:val="Odlomakpopisa"/>
        <w:spacing w:lineRule="auto" w:line="360"/>
        <w:ind w:left="0"/>
        <w:jc w:val="both"/>
        <w:rPr>
          <w:rFonts w:cs="Times New Roman" w:hAnsi="Times New Roman" w:ascii="Times New Roman"/>
          <w:bCs/>
          <w:sz w:val="24"/>
          <w:szCs w:val="24"/>
        </w:rPr>
      </w:pPr>
      <w:r w:rsidRPr="00D13345">
        <w:rPr>
          <w:rFonts w:cs="Times New Roman" w:hAnsi="Times New Roman" w:ascii="Times New Roman"/>
          <w:bCs/>
          <w:sz w:val="24"/>
          <w:szCs w:val="24"/>
        </w:rPr>
        <w:t>Temeljna pretpostavka razvoja je razvoj voćarske proizvodnje te izgradnja hladnjače kapaciteta 5.000 tona na vlastitoj nekretnini u Ždralovima kraj Bjelovara.</w:t>
      </w:r>
    </w:p>
    <w:p w:rsidRDefault="00D13345" w:rsidP="00D13345" w:rsidR="00D13345" w:rsidRPr="00D13345">
      <w:pPr>
        <w:pStyle w:val="Odlomakpopisa"/>
        <w:spacing w:lineRule="auto" w:line="360"/>
        <w:ind w:left="0"/>
        <w:jc w:val="both"/>
        <w:rPr>
          <w:rFonts w:cs="Times New Roman" w:hAnsi="Times New Roman" w:ascii="Times New Roman"/>
          <w:bCs/>
          <w:sz w:val="24"/>
          <w:szCs w:val="24"/>
        </w:rPr>
      </w:pPr>
      <w:r w:rsidRPr="00D13345">
        <w:rPr>
          <w:rFonts w:cs="Times New Roman" w:hAnsi="Times New Roman" w:ascii="Times New Roman"/>
          <w:bCs/>
          <w:sz w:val="24"/>
          <w:szCs w:val="24"/>
        </w:rPr>
        <w:t xml:space="preserve">Projekt je planiran kao zajednički investicijski projekt tvrtki VRT d.o.o. (Nositelj projekta) i Voćnjak d.o.o. (Partner u projektu) kojim je tvrtka VRT d.o.o. aplicirala na EAFRD - Mjeru </w:t>
      </w:r>
      <w:r w:rsidRPr="00D13345">
        <w:rPr>
          <w:rFonts w:cs="Times New Roman" w:hAnsi="Times New Roman" w:ascii="Times New Roman"/>
          <w:bCs/>
          <w:sz w:val="24"/>
          <w:szCs w:val="24"/>
        </w:rPr>
        <w:lastRenderedPageBreak/>
        <w:t xml:space="preserve">4.1.1. (Restrukturiranje, modernizacija i povećanje konkurentnosti poljoprivrednih gospodarstava) pod nazivom “Prijem, sortiranje, prerada i skladištenje voća”. </w:t>
      </w:r>
    </w:p>
    <w:p w:rsidRDefault="00D13345" w:rsidP="00D13345" w:rsidR="00D13345" w:rsidRPr="00D13345">
      <w:pPr>
        <w:pStyle w:val="Odlomakpopisa"/>
        <w:spacing w:lineRule="auto" w:line="360"/>
        <w:ind w:left="0"/>
        <w:jc w:val="both"/>
        <w:rPr>
          <w:rFonts w:cs="Times New Roman" w:hAnsi="Times New Roman" w:ascii="Times New Roman"/>
          <w:bCs/>
          <w:sz w:val="24"/>
          <w:szCs w:val="24"/>
        </w:rPr>
      </w:pPr>
      <w:r w:rsidRPr="00D13345">
        <w:rPr>
          <w:rFonts w:cs="Times New Roman" w:hAnsi="Times New Roman" w:ascii="Times New Roman"/>
          <w:bCs/>
          <w:sz w:val="24"/>
          <w:szCs w:val="24"/>
        </w:rPr>
        <w:t>Svrha investicije je postizanje konkurentnije pozicije kroz povećanje učinkovitosti proizvodnje, stvaranje novih skladišnih kapaciteta, uvođenje tehnologije i razvijanje tehnoloških procesa s ciljem postizanja kvalitetnije kontrole procesa, smanjenje utroška energije i poboljšavanje energetske učinkovitosti, te stvaranja uvjeta koji omogućavaju efikasniju kontrolu nad vlastitom kvalitetom jabuke nakon čega slijedi prodaja i distribucija visoko kvalitetnog proizvoda maksimalno prilagođenog kupcu (način sortiranja i pakiranja) u trenutku kada je tržišna cijena najprihvatljivija.</w:t>
      </w:r>
    </w:p>
    <w:p w:rsidRDefault="00D13345" w:rsidP="00D13345" w:rsidR="00D13345" w:rsidRPr="00D13345">
      <w:pPr>
        <w:pStyle w:val="Odlomakpopisa"/>
        <w:spacing w:lineRule="auto" w:line="360"/>
        <w:ind w:left="0"/>
        <w:jc w:val="both"/>
        <w:rPr>
          <w:rFonts w:cs="Times New Roman" w:hAnsi="Times New Roman" w:ascii="Times New Roman"/>
          <w:bCs/>
          <w:sz w:val="24"/>
          <w:szCs w:val="24"/>
        </w:rPr>
      </w:pPr>
      <w:r w:rsidRPr="00D13345">
        <w:rPr>
          <w:rFonts w:cs="Times New Roman" w:hAnsi="Times New Roman" w:ascii="Times New Roman"/>
          <w:bCs/>
          <w:sz w:val="24"/>
          <w:szCs w:val="24"/>
        </w:rPr>
        <w:t>Investicija se sastoji od izgradnje i opremanja ULO hladnjače (ULO = Ultra low oxygen) za skladištenje jabuka i gotovih proizvoda te izgradnje i opremanja pogona za preradu voća, odnosno proizvodnju soka i ostalih gotovih proizvoda od jabuke.</w:t>
      </w:r>
    </w:p>
    <w:p w:rsidRDefault="00D13345" w:rsidP="00D13345" w:rsidR="00D13345" w:rsidRPr="00D13345">
      <w:pPr>
        <w:pStyle w:val="Odlomakpopisa"/>
        <w:spacing w:lineRule="auto" w:line="360"/>
        <w:ind w:left="0"/>
        <w:jc w:val="both"/>
        <w:rPr>
          <w:rFonts w:cs="Times New Roman" w:hAnsi="Times New Roman" w:ascii="Times New Roman"/>
          <w:bCs/>
          <w:sz w:val="24"/>
          <w:szCs w:val="24"/>
        </w:rPr>
      </w:pPr>
      <w:r w:rsidRPr="00D13345">
        <w:rPr>
          <w:rFonts w:cs="Times New Roman" w:hAnsi="Times New Roman" w:ascii="Times New Roman"/>
          <w:bCs/>
          <w:sz w:val="24"/>
          <w:szCs w:val="24"/>
        </w:rPr>
        <w:t xml:space="preserve">Vrijednost investicijskog projekta iznosi 5.555.555,00 EUR, a iz EAFRD-a se očekuje povrat novčanih sredstava u iznosu 90% vrijednosti investicije, odnosno 5.000.000,00 EUR. </w:t>
      </w:r>
    </w:p>
    <w:p w:rsidRDefault="00D13345" w:rsidP="00D13345" w:rsidR="00D13345" w:rsidRPr="00D13345">
      <w:pPr>
        <w:pStyle w:val="Odlomakpopisa"/>
        <w:spacing w:lineRule="auto" w:line="360"/>
        <w:ind w:left="0"/>
        <w:jc w:val="both"/>
        <w:rPr>
          <w:rFonts w:cs="Times New Roman" w:hAnsi="Times New Roman" w:ascii="Times New Roman"/>
          <w:bCs/>
          <w:sz w:val="24"/>
          <w:szCs w:val="24"/>
        </w:rPr>
      </w:pPr>
      <w:r w:rsidRPr="00D13345">
        <w:rPr>
          <w:rFonts w:cs="Times New Roman" w:hAnsi="Times New Roman" w:ascii="Times New Roman"/>
          <w:bCs/>
          <w:sz w:val="24"/>
          <w:szCs w:val="24"/>
        </w:rPr>
        <w:t>Naime, sukladno Kriterijima odabira zahtjeva za potporu u Tipu operacije 4.1.1. navedenima u Prilogu III. Pravilnika o provedbi mjere M04 “Ulaganja u fizičku imovinu”, podmjere 4.1. “Potpora za ulaganja u poljoprivredna gospodarstva” iz Programa Ruralnog razvoja Republike Hrvatske za razdoblje 2014.-2020. godine”,  planirani investicijski projekt je ostvario 75 bodova od maksimalnih 100 bodova, a sukladno članku 10. Pravilnika ima preduvjete ostvarivanja 90% bespovratnih sredstava na temelju sljedećih karakteristika projekta:</w:t>
      </w:r>
    </w:p>
    <w:p w:rsidRDefault="00D13345" w:rsidP="00D13345" w:rsidR="00D13345" w:rsidRPr="00D13345">
      <w:pPr>
        <w:pStyle w:val="Odlomakpopisa"/>
        <w:spacing w:lineRule="auto" w:line="360"/>
        <w:ind w:left="0"/>
        <w:jc w:val="both"/>
        <w:rPr>
          <w:rFonts w:cs="Times New Roman" w:hAnsi="Times New Roman" w:ascii="Times New Roman"/>
          <w:bCs/>
          <w:sz w:val="24"/>
          <w:szCs w:val="24"/>
        </w:rPr>
      </w:pPr>
      <w:r w:rsidRPr="00D13345">
        <w:rPr>
          <w:rFonts w:cs="Times New Roman" w:hAnsi="Times New Roman" w:ascii="Times New Roman"/>
          <w:bCs/>
          <w:sz w:val="24"/>
          <w:szCs w:val="24"/>
        </w:rPr>
        <w:t> </w:t>
      </w:r>
    </w:p>
    <w:tbl>
      <w:tblPr>
        <w:tblW w:type="dxa" w:w="9214"/>
        <w:tblInd w:type="dxa" w:w="1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0"/>
          <w:right w:type="dxa" w:w="0"/>
        </w:tblCellMar>
        <w:tblLook w:val="04A0" w:noVBand="1" w:noHBand="0" w:lastColumn="0" w:firstColumn="1" w:lastRow="0" w:firstRow="1"/>
      </w:tblPr>
      <w:tblGrid>
        <w:gridCol w:w="3652"/>
        <w:gridCol w:w="3259"/>
        <w:gridCol w:w="2303"/>
      </w:tblGrid>
      <w:tr w:rsidTr="00D13345" w:rsidR="00D13345" w:rsidRPr="00D13345">
        <w:trPr>
          <w:trHeight w:val="251"/>
        </w:trPr>
        <w:tc>
          <w:tcPr>
            <w:tcW w:type="dxa" w:w="3652"/>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minimalan (osnovni)  povrat</w:t>
            </w:r>
          </w:p>
        </w:tc>
        <w:tc>
          <w:tcPr>
            <w:tcW w:type="dxa" w:w="3259"/>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2.777.778 EUR</w:t>
            </w:r>
          </w:p>
        </w:tc>
        <w:tc>
          <w:tcPr>
            <w:tcW w:type="dxa" w:w="2303"/>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50%</w:t>
            </w:r>
          </w:p>
        </w:tc>
      </w:tr>
      <w:tr w:rsidTr="00D13345" w:rsidR="00D13345" w:rsidRPr="00D13345">
        <w:trPr>
          <w:trHeight w:val="251"/>
        </w:trPr>
        <w:tc>
          <w:tcPr>
            <w:tcW w:type="dxa" w:w="3652"/>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mladi poljoprivrednik</w:t>
            </w:r>
          </w:p>
        </w:tc>
        <w:tc>
          <w:tcPr>
            <w:tcW w:type="auto" w:w="0"/>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1.111.111 EUR</w:t>
            </w:r>
          </w:p>
        </w:tc>
        <w:tc>
          <w:tcPr>
            <w:tcW w:type="dxa" w:w="2303"/>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20%</w:t>
            </w:r>
          </w:p>
        </w:tc>
      </w:tr>
      <w:tr w:rsidTr="00D13345" w:rsidR="00D13345" w:rsidRPr="00D13345">
        <w:trPr>
          <w:trHeight w:val="275"/>
        </w:trPr>
        <w:tc>
          <w:tcPr>
            <w:tcW w:type="dxa" w:w="3652"/>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zajednički projekt</w:t>
            </w:r>
          </w:p>
        </w:tc>
        <w:tc>
          <w:tcPr>
            <w:tcW w:type="auto" w:w="0"/>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1.111.111 EUR</w:t>
            </w:r>
          </w:p>
        </w:tc>
        <w:tc>
          <w:tcPr>
            <w:tcW w:type="dxa" w:w="2303"/>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20%</w:t>
            </w:r>
          </w:p>
        </w:tc>
      </w:tr>
      <w:tr w:rsidTr="00D13345" w:rsidR="00D13345" w:rsidRPr="00D13345">
        <w:trPr>
          <w:trHeight w:val="275"/>
        </w:trPr>
        <w:tc>
          <w:tcPr>
            <w:tcW w:type="dxa" w:w="3652"/>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Povrat EAFRD - GRANT</w:t>
            </w:r>
          </w:p>
        </w:tc>
        <w:tc>
          <w:tcPr>
            <w:tcW w:type="auto" w:w="0"/>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5.000.000 EUR</w:t>
            </w:r>
          </w:p>
        </w:tc>
        <w:tc>
          <w:tcPr>
            <w:tcW w:type="dxa" w:w="2303"/>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90%</w:t>
            </w:r>
          </w:p>
        </w:tc>
      </w:tr>
    </w:tbl>
    <w:p w:rsidRDefault="00D13345" w:rsidP="00D13345" w:rsidR="00D13345" w:rsidRPr="00D13345">
      <w:pPr>
        <w:pStyle w:val="Odlomakpopisa"/>
        <w:spacing w:lineRule="auto" w:line="360"/>
        <w:ind w:left="0"/>
        <w:jc w:val="both"/>
        <w:rPr>
          <w:rFonts w:cs="Times New Roman" w:hAnsi="Times New Roman" w:ascii="Times New Roman"/>
          <w:bCs/>
          <w:sz w:val="24"/>
          <w:szCs w:val="24"/>
        </w:rPr>
      </w:pPr>
      <w:r w:rsidRPr="00D13345">
        <w:rPr>
          <w:rFonts w:cs="Times New Roman" w:hAnsi="Times New Roman" w:ascii="Times New Roman"/>
          <w:bCs/>
          <w:sz w:val="24"/>
          <w:szCs w:val="24"/>
        </w:rPr>
        <w:t> </w:t>
      </w:r>
    </w:p>
    <w:tbl>
      <w:tblPr>
        <w:tblW w:type="dxa" w:w="9232"/>
        <w:tblInd w:type="dxa" w:w="1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0"/>
          <w:right w:type="dxa" w:w="0"/>
        </w:tblCellMar>
        <w:tblLook w:val="04A0" w:noVBand="1" w:noHBand="0" w:lastColumn="0" w:firstColumn="1" w:lastRow="0" w:firstRow="1"/>
      </w:tblPr>
      <w:tblGrid>
        <w:gridCol w:w="3611"/>
        <w:gridCol w:w="3235"/>
        <w:gridCol w:w="2386"/>
      </w:tblGrid>
      <w:tr w:rsidTr="00D13345" w:rsidR="00D13345" w:rsidRPr="00D13345">
        <w:trPr>
          <w:trHeight w:val="265"/>
        </w:trPr>
        <w:tc>
          <w:tcPr>
            <w:tcW w:type="dxa" w:w="3611"/>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Vrijednost investicije</w:t>
            </w:r>
          </w:p>
        </w:tc>
        <w:tc>
          <w:tcPr>
            <w:tcW w:type="dxa" w:w="3235"/>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5.555.556 EUR</w:t>
            </w:r>
          </w:p>
        </w:tc>
        <w:tc>
          <w:tcPr>
            <w:tcW w:type="dxa" w:w="2386"/>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bCs/>
                <w:sz w:val="24"/>
                <w:szCs w:val="24"/>
              </w:rPr>
            </w:pPr>
            <w:r w:rsidRPr="00D13345">
              <w:rPr>
                <w:rFonts w:cs="Times New Roman" w:hAnsi="Times New Roman" w:ascii="Times New Roman"/>
                <w:bCs/>
                <w:sz w:val="24"/>
                <w:szCs w:val="24"/>
              </w:rPr>
              <w:t>100%</w:t>
            </w:r>
          </w:p>
        </w:tc>
      </w:tr>
    </w:tbl>
    <w:p w:rsidRDefault="00D13345" w:rsidP="00D13345" w:rsidR="00D13345" w:rsidRPr="00D13345">
      <w:pPr>
        <w:pStyle w:val="Odlomakpopisa"/>
        <w:spacing w:lineRule="auto" w:line="360"/>
        <w:ind w:left="0"/>
        <w:jc w:val="both"/>
        <w:rPr>
          <w:rFonts w:cs="Times New Roman" w:hAnsi="Times New Roman" w:ascii="Times New Roman"/>
          <w:bCs/>
          <w:sz w:val="24"/>
          <w:szCs w:val="24"/>
        </w:rPr>
      </w:pPr>
      <w:r w:rsidRPr="00D13345">
        <w:rPr>
          <w:rFonts w:cs="Times New Roman" w:hAnsi="Times New Roman" w:ascii="Times New Roman"/>
          <w:bCs/>
          <w:sz w:val="24"/>
          <w:szCs w:val="24"/>
        </w:rPr>
        <w:t>   </w:t>
      </w:r>
    </w:p>
    <w:p w:rsidRDefault="00D13345" w:rsidP="00D13345" w:rsidR="005E1519" w:rsidRPr="00D13345">
      <w:pPr>
        <w:pStyle w:val="Odlomakpopisa"/>
        <w:spacing w:lineRule="auto" w:line="360"/>
        <w:ind w:left="0"/>
        <w:jc w:val="both"/>
        <w:rPr>
          <w:rFonts w:cs="Times New Roman" w:hAnsi="Times New Roman" w:ascii="Times New Roman"/>
          <w:bCs/>
          <w:sz w:val="24"/>
          <w:szCs w:val="24"/>
        </w:rPr>
      </w:pPr>
      <w:r w:rsidRPr="00D13345">
        <w:rPr>
          <w:rFonts w:cs="Times New Roman" w:hAnsi="Times New Roman" w:ascii="Times New Roman"/>
          <w:bCs/>
          <w:sz w:val="24"/>
          <w:szCs w:val="24"/>
        </w:rPr>
        <w:lastRenderedPageBreak/>
        <w:t>Odluke/novci za Mjeru 4.1.1. na koju smo aplicirali još uvijek nisu nikome dane. Radi se o prvom natječaju u Mjeri 4.1.1. koji je završio 15.04.2015. za koju postoji objavljena lista odobrenih zahtjeva. Naš projekt se nalazi na 72. mjestu.</w:t>
      </w:r>
    </w:p>
    <w:p w:rsidRDefault="005E1519" w:rsidP="00350F2D" w:rsidR="005E1519" w:rsidRPr="005E1519">
      <w:pPr>
        <w:pStyle w:val="Odlomakpopisa"/>
        <w:spacing w:lineRule="auto" w:line="360"/>
        <w:rPr>
          <w:rFonts w:cs="Times New Roman" w:hAnsi="Times New Roman" w:ascii="Times New Roman"/>
          <w:bCs/>
          <w:sz w:val="24"/>
          <w:szCs w:val="24"/>
        </w:rPr>
      </w:pPr>
    </w:p>
    <w:p w:rsidRDefault="00350F2D" w:rsidP="00350F2D" w:rsidR="00DC4FEE" w:rsidRPr="005E1519">
      <w:pPr>
        <w:pStyle w:val="Naslov4"/>
        <w:rPr>
          <w:rFonts w:cs="Times New Roman" w:hAnsi="Times New Roman" w:ascii="Times New Roman"/>
          <w:sz w:val="24"/>
          <w:szCs w:val="24"/>
        </w:rPr>
      </w:pPr>
      <w:bookmarkStart w:name="_Toc458436245" w:id="21"/>
      <w:r w:rsidRPr="005E1519">
        <w:rPr>
          <w:rFonts w:cs="Times New Roman" w:hAnsi="Times New Roman" w:ascii="Times New Roman"/>
          <w:sz w:val="24"/>
          <w:szCs w:val="24"/>
        </w:rPr>
        <w:t xml:space="preserve">Izvješće o poslovnom i financijskom stanju dužnika </w:t>
      </w:r>
      <w:r w:rsidR="00D13345">
        <w:rPr>
          <w:rFonts w:cs="Times New Roman" w:hAnsi="Times New Roman" w:ascii="Times New Roman"/>
          <w:sz w:val="24"/>
          <w:szCs w:val="24"/>
        </w:rPr>
        <w:t>VRT</w:t>
      </w:r>
      <w:r w:rsidRPr="005E1519">
        <w:rPr>
          <w:rFonts w:cs="Times New Roman" w:hAnsi="Times New Roman" w:ascii="Times New Roman"/>
          <w:sz w:val="24"/>
          <w:szCs w:val="24"/>
        </w:rPr>
        <w:t xml:space="preserve">  d.o.o., </w:t>
      </w:r>
      <w:r w:rsidR="00792F33">
        <w:rPr>
          <w:rFonts w:cs="Times New Roman" w:hAnsi="Times New Roman" w:ascii="Times New Roman"/>
          <w:sz w:val="24"/>
          <w:szCs w:val="24"/>
        </w:rPr>
        <w:t>Bjelovar</w:t>
      </w:r>
      <w:r w:rsidRPr="005E1519">
        <w:rPr>
          <w:rFonts w:cs="Times New Roman" w:hAnsi="Times New Roman" w:ascii="Times New Roman"/>
          <w:sz w:val="24"/>
          <w:szCs w:val="24"/>
        </w:rPr>
        <w:t>, na temelju financijskog</w:t>
      </w:r>
      <w:r w:rsidR="00731D53" w:rsidRPr="005E1519">
        <w:rPr>
          <w:rFonts w:cs="Times New Roman" w:hAnsi="Times New Roman" w:ascii="Times New Roman"/>
          <w:sz w:val="24"/>
          <w:szCs w:val="24"/>
        </w:rPr>
        <w:t xml:space="preserve"> izvještaja s</w:t>
      </w:r>
      <w:r w:rsidR="00D13345">
        <w:rPr>
          <w:rFonts w:cs="Times New Roman" w:hAnsi="Times New Roman" w:ascii="Times New Roman"/>
          <w:sz w:val="24"/>
          <w:szCs w:val="24"/>
        </w:rPr>
        <w:t>a stanjem na dan 30.06</w:t>
      </w:r>
      <w:r w:rsidR="00731D53" w:rsidRPr="005E1519">
        <w:rPr>
          <w:rFonts w:cs="Times New Roman" w:hAnsi="Times New Roman" w:ascii="Times New Roman"/>
          <w:sz w:val="24"/>
          <w:szCs w:val="24"/>
        </w:rPr>
        <w:t>.2016</w:t>
      </w:r>
      <w:r w:rsidRPr="005E1519">
        <w:rPr>
          <w:rFonts w:cs="Times New Roman" w:hAnsi="Times New Roman" w:ascii="Times New Roman"/>
          <w:sz w:val="24"/>
          <w:szCs w:val="24"/>
        </w:rPr>
        <w:t>. godine</w:t>
      </w:r>
      <w:bookmarkEnd w:id="21"/>
    </w:p>
    <w:p w:rsidRDefault="00350F2D" w:rsidP="00350F2D" w:rsidR="00350F2D" w:rsidRPr="005E1519">
      <w:pPr>
        <w:rPr>
          <w:rFonts w:cs="Times New Roman" w:hAnsi="Times New Roman" w:ascii="Times New Roman"/>
          <w:sz w:val="24"/>
          <w:szCs w:val="24"/>
        </w:rPr>
      </w:pPr>
    </w:p>
    <w:p w:rsidRDefault="00802097" w:rsidP="00DF1588" w:rsidR="00802097" w:rsidRPr="005E1519">
      <w:pPr>
        <w:spacing w:lineRule="auto" w:line="360"/>
        <w:rPr>
          <w:rFonts w:cs="Times New Roman" w:hAnsi="Times New Roman" w:ascii="Times New Roman"/>
          <w:sz w:val="24"/>
          <w:szCs w:val="24"/>
        </w:rPr>
      </w:pPr>
      <w:r w:rsidRPr="005E1519">
        <w:rPr>
          <w:rFonts w:cs="Times New Roman" w:hAnsi="Times New Roman" w:ascii="Times New Roman"/>
          <w:sz w:val="24"/>
          <w:szCs w:val="24"/>
        </w:rPr>
        <w:t>Rezultati poslovanja dani su u r</w:t>
      </w:r>
      <w:r w:rsidR="00D13345">
        <w:rPr>
          <w:rFonts w:cs="Times New Roman" w:hAnsi="Times New Roman" w:ascii="Times New Roman"/>
          <w:sz w:val="24"/>
          <w:szCs w:val="24"/>
        </w:rPr>
        <w:t>ačunu dobiti i gubitka na dan 30</w:t>
      </w:r>
      <w:r w:rsidRPr="005E1519">
        <w:rPr>
          <w:rFonts w:cs="Times New Roman" w:hAnsi="Times New Roman" w:ascii="Times New Roman"/>
          <w:sz w:val="24"/>
          <w:szCs w:val="24"/>
        </w:rPr>
        <w:t>.0</w:t>
      </w:r>
      <w:r w:rsidR="00D13345">
        <w:rPr>
          <w:rFonts w:cs="Times New Roman" w:hAnsi="Times New Roman" w:ascii="Times New Roman"/>
          <w:sz w:val="24"/>
          <w:szCs w:val="24"/>
        </w:rPr>
        <w:t>6</w:t>
      </w:r>
      <w:r w:rsidR="00731D53" w:rsidRPr="005E1519">
        <w:rPr>
          <w:rFonts w:cs="Times New Roman" w:hAnsi="Times New Roman" w:ascii="Times New Roman"/>
          <w:sz w:val="24"/>
          <w:szCs w:val="24"/>
        </w:rPr>
        <w:t>.2016</w:t>
      </w:r>
      <w:r w:rsidRPr="005E1519">
        <w:rPr>
          <w:rFonts w:cs="Times New Roman" w:hAnsi="Times New Roman" w:ascii="Times New Roman"/>
          <w:sz w:val="24"/>
          <w:szCs w:val="24"/>
        </w:rPr>
        <w:t>.</w:t>
      </w:r>
      <w:r w:rsidR="00FE4358" w:rsidRPr="005E1519">
        <w:rPr>
          <w:rFonts w:cs="Times New Roman" w:hAnsi="Times New Roman" w:ascii="Times New Roman"/>
          <w:sz w:val="24"/>
          <w:szCs w:val="24"/>
        </w:rPr>
        <w:t xml:space="preserve"> (iznosi u kn)</w:t>
      </w:r>
      <w:r w:rsidRPr="005E1519">
        <w:rPr>
          <w:rFonts w:cs="Times New Roman" w:hAnsi="Times New Roman" w:ascii="Times New Roman"/>
          <w:sz w:val="24"/>
          <w:szCs w:val="24"/>
        </w:rPr>
        <w:t>, a dok grafički prikaz pokazuje ostvarene rezultate poslovanja.</w:t>
      </w:r>
    </w:p>
    <w:tbl>
      <w:tblPr>
        <w:tblW w:type="dxa" w:w="9315"/>
        <w:tblInd w:type="dxa" w:w="108"/>
        <w:tblLook w:val="04A0" w:noVBand="1" w:noHBand="0" w:lastColumn="0" w:firstColumn="1" w:lastRow="0" w:firstRow="1"/>
      </w:tblPr>
      <w:tblGrid>
        <w:gridCol w:w="655"/>
        <w:gridCol w:w="651"/>
        <w:gridCol w:w="648"/>
        <w:gridCol w:w="645"/>
        <w:gridCol w:w="643"/>
        <w:gridCol w:w="641"/>
        <w:gridCol w:w="639"/>
        <w:gridCol w:w="640"/>
        <w:gridCol w:w="782"/>
        <w:gridCol w:w="828"/>
        <w:gridCol w:w="1272"/>
        <w:gridCol w:w="1271"/>
      </w:tblGrid>
      <w:tr w:rsidTr="00D13345" w:rsidR="00D13345" w:rsidRPr="00D13345">
        <w:trPr>
          <w:trHeight w:val="1116"/>
        </w:trPr>
        <w:tc>
          <w:tcPr>
            <w:tcW w:type="dxa" w:w="8041"/>
            <w:gridSpan w:val="11"/>
            <w:tcBorders>
              <w:top w:val="nil"/>
              <w:left w:val="nil"/>
              <w:bottom w:val="nil"/>
              <w:right w:space="0" w:sz="8" w:color="000000" w:val="single"/>
            </w:tcBorders>
            <w:shd w:fill="auto" w:color="auto" w:val="clear"/>
            <w:vAlign w:val="center"/>
            <w:hideMark/>
          </w:tcPr>
          <w:p w:rsidRDefault="00D13345" w:rsidP="00D13345" w:rsidR="00D13345" w:rsidRPr="00D13345">
            <w:pPr>
              <w:spacing w:lineRule="auto" w:line="240" w:after="0"/>
              <w:jc w:val="center"/>
              <w:rPr>
                <w:rFonts w:cs="Arial" w:eastAsia="Times New Roman" w:hAnsi="Arial" w:ascii="Arial"/>
                <w:b/>
                <w:bCs/>
                <w:color w:val="000080"/>
                <w:sz w:val="24"/>
                <w:szCs w:val="24"/>
              </w:rPr>
            </w:pPr>
            <w:r w:rsidRPr="00D13345">
              <w:rPr>
                <w:rFonts w:cs="Arial" w:eastAsia="Times New Roman" w:hAnsi="Arial" w:ascii="Arial"/>
                <w:b/>
                <w:bCs/>
                <w:color w:val="000080"/>
                <w:sz w:val="24"/>
                <w:szCs w:val="24"/>
              </w:rPr>
              <w:t>RAČUN DOBITI I GUBITKA</w:t>
            </w:r>
          </w:p>
        </w:tc>
        <w:tc>
          <w:tcPr>
            <w:tcW w:type="dxa" w:w="1271"/>
            <w:vMerge w:val="restart"/>
            <w:tcBorders>
              <w:top w:space="0" w:sz="8" w:color="auto" w:val="single"/>
              <w:left w:space="0" w:sz="8" w:color="auto" w:val="single"/>
              <w:bottom w:space="0" w:sz="8" w:color="000000" w:val="single"/>
              <w:right w:space="0" w:sz="8" w:color="auto" w:val="single"/>
            </w:tcBorders>
            <w:shd w:fill="auto" w:color="CCCCFF" w:val="pct25"/>
            <w:vAlign w:val="center"/>
            <w:hideMark/>
          </w:tcPr>
          <w:p w:rsidRDefault="00D13345" w:rsidP="00D13345" w:rsidR="00D13345" w:rsidRPr="00D13345">
            <w:pPr>
              <w:spacing w:lineRule="auto" w:line="240" w:after="0"/>
              <w:jc w:val="center"/>
              <w:rPr>
                <w:rFonts w:cs="Arial" w:eastAsia="Times New Roman" w:hAnsi="Arial" w:ascii="Arial"/>
                <w:b/>
                <w:bCs/>
                <w:color w:val="000080"/>
                <w:sz w:val="16"/>
                <w:szCs w:val="16"/>
              </w:rPr>
            </w:pPr>
            <w:r w:rsidRPr="00D13345">
              <w:rPr>
                <w:rFonts w:cs="Arial" w:eastAsia="Times New Roman" w:hAnsi="Arial" w:ascii="Arial"/>
                <w:b/>
                <w:bCs/>
                <w:color w:val="000080"/>
                <w:sz w:val="16"/>
                <w:szCs w:val="16"/>
              </w:rPr>
              <w:t>Obrazac</w:t>
            </w:r>
            <w:r w:rsidRPr="00D13345">
              <w:rPr>
                <w:rFonts w:cs="Arial" w:eastAsia="Times New Roman" w:hAnsi="Arial" w:ascii="Arial"/>
                <w:b/>
                <w:bCs/>
                <w:color w:val="000080"/>
                <w:sz w:val="20"/>
                <w:szCs w:val="20"/>
              </w:rPr>
              <w:br/>
            </w:r>
            <w:r w:rsidRPr="00D13345">
              <w:rPr>
                <w:rFonts w:cs="Arial" w:eastAsia="Times New Roman" w:hAnsi="Arial Black" w:ascii="Arial Black"/>
                <w:b/>
                <w:bCs/>
                <w:color w:val="000080"/>
                <w:sz w:val="24"/>
                <w:szCs w:val="24"/>
              </w:rPr>
              <w:t>POD-RDG</w:t>
            </w:r>
          </w:p>
        </w:tc>
      </w:tr>
      <w:tr w:rsidTr="00D13345" w:rsidR="00D13345" w:rsidRPr="00D13345">
        <w:trPr>
          <w:trHeight w:val="1116"/>
        </w:trPr>
        <w:tc>
          <w:tcPr>
            <w:tcW w:type="dxa" w:w="8041"/>
            <w:gridSpan w:val="11"/>
            <w:tcBorders>
              <w:top w:val="nil"/>
              <w:left w:val="nil"/>
              <w:bottom w:val="nil"/>
              <w:right w:space="0" w:sz="8" w:color="000000" w:val="single"/>
            </w:tcBorders>
            <w:shd w:fill="auto" w:color="auto" w:val="clear"/>
            <w:hideMark/>
          </w:tcPr>
          <w:p w:rsidRDefault="00D13345" w:rsidP="00D13345" w:rsidR="00D13345" w:rsidRPr="00D13345">
            <w:pPr>
              <w:spacing w:lineRule="auto" w:line="240" w:after="0"/>
              <w:jc w:val="center"/>
              <w:rPr>
                <w:rFonts w:cs="Arial" w:eastAsia="Times New Roman" w:hAnsi="Arial" w:ascii="Arial"/>
                <w:b/>
                <w:bCs/>
                <w:color w:val="000080"/>
                <w:sz w:val="20"/>
                <w:szCs w:val="20"/>
              </w:rPr>
            </w:pPr>
            <w:r w:rsidRPr="00D13345">
              <w:rPr>
                <w:rFonts w:cs="Arial" w:eastAsia="Times New Roman" w:hAnsi="Arial" w:ascii="Arial"/>
                <w:b/>
                <w:bCs/>
                <w:color w:val="000080"/>
                <w:sz w:val="20"/>
                <w:szCs w:val="20"/>
              </w:rPr>
              <w:t>za razdoblje 01.01.2016. do 30.06.2016.</w:t>
            </w:r>
          </w:p>
        </w:tc>
        <w:tc>
          <w:tcPr>
            <w:tcW w:type="dxa" w:w="1271"/>
            <w:vMerge/>
            <w:tcBorders>
              <w:top w:space="0" w:sz="8" w:color="auto" w:val="single"/>
              <w:left w:space="0" w:sz="8" w:color="auto" w:val="single"/>
              <w:bottom w:space="0" w:sz="8" w:color="000000" w:val="single"/>
              <w:right w:space="0" w:sz="8" w:color="auto" w:val="single"/>
            </w:tcBorders>
            <w:vAlign w:val="center"/>
            <w:hideMark/>
          </w:tcPr>
          <w:p w:rsidRDefault="00D13345" w:rsidP="00D13345" w:rsidR="00D13345" w:rsidRPr="00D13345">
            <w:pPr>
              <w:spacing w:lineRule="auto" w:line="240" w:after="0"/>
              <w:rPr>
                <w:rFonts w:cs="Arial" w:eastAsia="Times New Roman" w:hAnsi="Arial" w:ascii="Arial"/>
                <w:b/>
                <w:bCs/>
                <w:color w:val="000080"/>
                <w:sz w:val="16"/>
                <w:szCs w:val="16"/>
              </w:rPr>
            </w:pPr>
          </w:p>
        </w:tc>
      </w:tr>
      <w:tr w:rsidTr="00D13345" w:rsidR="00D13345" w:rsidRPr="00D13345">
        <w:trPr>
          <w:trHeight w:val="283"/>
        </w:trPr>
        <w:tc>
          <w:tcPr>
            <w:tcW w:type="dxa" w:w="655"/>
            <w:tcBorders>
              <w:top w:val="nil"/>
              <w:left w:val="nil"/>
              <w:bottom w:val="nil"/>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b/>
                <w:bCs/>
                <w:color w:val="000080"/>
                <w:sz w:val="20"/>
                <w:szCs w:val="20"/>
              </w:rPr>
            </w:pPr>
          </w:p>
        </w:tc>
        <w:tc>
          <w:tcPr>
            <w:tcW w:type="dxa" w:w="651"/>
            <w:tcBorders>
              <w:top w:val="nil"/>
              <w:left w:val="nil"/>
              <w:bottom w:val="nil"/>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color w:val="000080"/>
                <w:sz w:val="20"/>
                <w:szCs w:val="20"/>
              </w:rPr>
            </w:pPr>
          </w:p>
        </w:tc>
        <w:tc>
          <w:tcPr>
            <w:tcW w:type="dxa" w:w="648"/>
            <w:tcBorders>
              <w:top w:val="nil"/>
              <w:left w:val="nil"/>
              <w:bottom w:val="nil"/>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color w:val="000080"/>
                <w:sz w:val="20"/>
                <w:szCs w:val="20"/>
              </w:rPr>
            </w:pPr>
          </w:p>
        </w:tc>
        <w:tc>
          <w:tcPr>
            <w:tcW w:type="dxa" w:w="645"/>
            <w:tcBorders>
              <w:top w:val="nil"/>
              <w:left w:val="nil"/>
              <w:bottom w:val="nil"/>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color w:val="000080"/>
                <w:sz w:val="20"/>
                <w:szCs w:val="20"/>
              </w:rPr>
            </w:pPr>
          </w:p>
        </w:tc>
        <w:tc>
          <w:tcPr>
            <w:tcW w:type="dxa" w:w="643"/>
            <w:tcBorders>
              <w:top w:val="nil"/>
              <w:left w:val="nil"/>
              <w:bottom w:val="nil"/>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color w:val="000080"/>
                <w:sz w:val="20"/>
                <w:szCs w:val="20"/>
              </w:rPr>
            </w:pPr>
          </w:p>
        </w:tc>
        <w:tc>
          <w:tcPr>
            <w:tcW w:type="dxa" w:w="641"/>
            <w:tcBorders>
              <w:top w:val="nil"/>
              <w:left w:val="nil"/>
              <w:bottom w:val="nil"/>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color w:val="000080"/>
                <w:sz w:val="20"/>
                <w:szCs w:val="20"/>
              </w:rPr>
            </w:pPr>
          </w:p>
        </w:tc>
        <w:tc>
          <w:tcPr>
            <w:tcW w:type="dxa" w:w="639"/>
            <w:tcBorders>
              <w:top w:val="nil"/>
              <w:left w:val="nil"/>
              <w:bottom w:val="nil"/>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color w:val="000080"/>
                <w:sz w:val="20"/>
                <w:szCs w:val="20"/>
              </w:rPr>
            </w:pPr>
          </w:p>
        </w:tc>
        <w:tc>
          <w:tcPr>
            <w:tcW w:type="dxa" w:w="640"/>
            <w:tcBorders>
              <w:top w:val="nil"/>
              <w:left w:val="nil"/>
              <w:bottom w:val="nil"/>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color w:val="000080"/>
                <w:sz w:val="20"/>
                <w:szCs w:val="20"/>
              </w:rPr>
            </w:pPr>
          </w:p>
        </w:tc>
        <w:tc>
          <w:tcPr>
            <w:tcW w:type="dxa" w:w="782"/>
            <w:tcBorders>
              <w:top w:val="nil"/>
              <w:left w:val="nil"/>
              <w:bottom w:val="nil"/>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color w:val="000080"/>
                <w:sz w:val="20"/>
                <w:szCs w:val="20"/>
              </w:rPr>
            </w:pPr>
          </w:p>
        </w:tc>
        <w:tc>
          <w:tcPr>
            <w:tcW w:type="dxa" w:w="828"/>
            <w:tcBorders>
              <w:top w:val="nil"/>
              <w:left w:val="nil"/>
              <w:bottom w:val="nil"/>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color w:val="000080"/>
                <w:sz w:val="20"/>
                <w:szCs w:val="20"/>
              </w:rPr>
            </w:pPr>
          </w:p>
        </w:tc>
        <w:tc>
          <w:tcPr>
            <w:tcW w:type="dxa" w:w="1272"/>
            <w:tcBorders>
              <w:top w:val="nil"/>
              <w:left w:val="nil"/>
              <w:bottom w:val="nil"/>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color w:val="000080"/>
                <w:sz w:val="20"/>
                <w:szCs w:val="20"/>
              </w:rPr>
            </w:pPr>
          </w:p>
        </w:tc>
        <w:tc>
          <w:tcPr>
            <w:tcW w:type="dxa" w:w="1271"/>
            <w:tcBorders>
              <w:top w:val="nil"/>
              <w:left w:val="nil"/>
              <w:bottom w:val="nil"/>
              <w:right w:val="nil"/>
            </w:tcBorders>
            <w:shd w:fill="auto" w:color="auto" w:val="clear"/>
            <w:vAlign w:val="center"/>
            <w:hideMark/>
          </w:tcPr>
          <w:p w:rsidRDefault="00D13345" w:rsidP="00D13345" w:rsidR="00D13345" w:rsidRPr="00D13345">
            <w:pPr>
              <w:spacing w:lineRule="auto" w:line="240" w:after="0"/>
              <w:jc w:val="center"/>
              <w:rPr>
                <w:rFonts w:cs="Arial" w:eastAsia="Times New Roman" w:hAnsi="Arial" w:ascii="Arial"/>
                <w:b/>
                <w:bCs/>
                <w:sz w:val="20"/>
                <w:szCs w:val="20"/>
              </w:rPr>
            </w:pPr>
          </w:p>
        </w:tc>
      </w:tr>
      <w:tr w:rsidTr="00D13345" w:rsidR="00D13345" w:rsidRPr="00D13345">
        <w:trPr>
          <w:trHeight w:val="20"/>
        </w:trPr>
        <w:tc>
          <w:tcPr>
            <w:tcW w:type="dxa" w:w="9312"/>
            <w:gridSpan w:val="12"/>
            <w:tcBorders>
              <w:top w:space="0" w:sz="4" w:color="auto" w:val="single"/>
              <w:left w:space="0" w:sz="4" w:color="auto" w:val="single"/>
              <w:bottom w:space="0" w:sz="4" w:color="auto" w:val="single"/>
              <w:right w:space="0" w:sz="4" w:color="000000" w:val="single"/>
            </w:tcBorders>
            <w:shd w:fill="auto" w:color="C0C0C0" w:val="pct12"/>
            <w:vAlign w:val="center"/>
            <w:hideMark/>
          </w:tcPr>
          <w:p w:rsidRDefault="00D13345" w:rsidP="00D13345" w:rsidR="00D13345" w:rsidRPr="00D13345">
            <w:pPr>
              <w:spacing w:lineRule="auto" w:line="240" w:after="0"/>
              <w:rPr>
                <w:rFonts w:cs="Arial" w:eastAsia="Times New Roman" w:hAnsi="Arial" w:ascii="Arial"/>
                <w:b/>
                <w:bCs/>
                <w:color w:val="000080"/>
                <w:sz w:val="20"/>
                <w:szCs w:val="20"/>
              </w:rPr>
            </w:pPr>
            <w:r w:rsidRPr="00D13345">
              <w:rPr>
                <w:rFonts w:cs="Arial" w:eastAsia="Times New Roman" w:hAnsi="Arial" w:ascii="Arial"/>
                <w:b/>
                <w:bCs/>
                <w:color w:val="000080"/>
                <w:sz w:val="20"/>
                <w:szCs w:val="20"/>
              </w:rPr>
              <w:t>Obveznik: 68416812428; VRT d.o.o.</w:t>
            </w:r>
          </w:p>
        </w:tc>
      </w:tr>
      <w:tr w:rsidTr="00D13345" w:rsidR="00D13345" w:rsidRPr="00D13345">
        <w:trPr>
          <w:trHeight w:val="20"/>
        </w:trPr>
        <w:tc>
          <w:tcPr>
            <w:tcW w:type="dxa" w:w="5160"/>
            <w:gridSpan w:val="8"/>
            <w:tcBorders>
              <w:top w:space="0" w:sz="4" w:color="auto" w:val="single"/>
              <w:left w:space="0" w:sz="4" w:color="auto" w:val="single"/>
              <w:bottom w:space="0" w:sz="8" w:color="C0C0C0" w:val="single"/>
              <w:right w:space="0" w:sz="4" w:color="auto"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8"/>
                <w:szCs w:val="18"/>
              </w:rPr>
            </w:pPr>
            <w:r w:rsidRPr="00D13345">
              <w:rPr>
                <w:rFonts w:cs="Arial" w:eastAsia="Times New Roman" w:hAnsi="Arial" w:ascii="Arial"/>
                <w:b/>
                <w:bCs/>
                <w:color w:val="FFFFFF"/>
                <w:sz w:val="18"/>
                <w:szCs w:val="18"/>
              </w:rPr>
              <w:t>Naziv pozicije</w:t>
            </w:r>
          </w:p>
        </w:tc>
        <w:tc>
          <w:tcPr>
            <w:tcW w:type="dxa" w:w="782"/>
            <w:tcBorders>
              <w:top w:val="nil"/>
              <w:left w:val="nil"/>
              <w:bottom w:space="0" w:sz="8" w:color="C0C0C0" w:val="single"/>
              <w:right w:space="0" w:sz="4" w:color="auto"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8"/>
                <w:szCs w:val="18"/>
              </w:rPr>
            </w:pPr>
            <w:r w:rsidRPr="00D13345">
              <w:rPr>
                <w:rFonts w:cs="Arial" w:eastAsia="Times New Roman" w:hAnsi="Arial" w:ascii="Arial"/>
                <w:b/>
                <w:bCs/>
                <w:color w:val="FFFFFF"/>
                <w:sz w:val="18"/>
                <w:szCs w:val="18"/>
              </w:rPr>
              <w:t>AOP</w:t>
            </w:r>
            <w:r w:rsidRPr="00D13345">
              <w:rPr>
                <w:rFonts w:cs="Arial" w:eastAsia="Times New Roman" w:hAnsi="Arial" w:ascii="Arial"/>
                <w:b/>
                <w:bCs/>
                <w:color w:val="FFFFFF"/>
                <w:sz w:val="18"/>
                <w:szCs w:val="18"/>
              </w:rPr>
              <w:br/>
            </w:r>
            <w:r w:rsidRPr="00D13345">
              <w:rPr>
                <w:rFonts w:cs="Arial" w:eastAsia="Times New Roman" w:hAnsi="Arial" w:ascii="Arial"/>
                <w:b/>
                <w:bCs/>
                <w:color w:val="FFFFFF"/>
                <w:sz w:val="16"/>
                <w:szCs w:val="16"/>
              </w:rPr>
              <w:t>oznaka</w:t>
            </w:r>
          </w:p>
        </w:tc>
        <w:tc>
          <w:tcPr>
            <w:tcW w:type="dxa" w:w="828"/>
            <w:tcBorders>
              <w:top w:val="nil"/>
              <w:left w:val="nil"/>
              <w:bottom w:space="0" w:sz="8" w:color="C0C0C0" w:val="single"/>
              <w:right w:space="0" w:sz="4" w:color="auto"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8"/>
                <w:szCs w:val="18"/>
              </w:rPr>
            </w:pPr>
            <w:r w:rsidRPr="00D13345">
              <w:rPr>
                <w:rFonts w:cs="Arial" w:eastAsia="Times New Roman" w:hAnsi="Arial" w:ascii="Arial"/>
                <w:b/>
                <w:bCs/>
                <w:color w:val="FFFFFF"/>
                <w:sz w:val="18"/>
                <w:szCs w:val="18"/>
              </w:rPr>
              <w:t xml:space="preserve">Rbr. </w:t>
            </w:r>
            <w:r w:rsidRPr="00D13345">
              <w:rPr>
                <w:rFonts w:cs="Arial" w:eastAsia="Times New Roman" w:hAnsi="Arial" w:ascii="Arial"/>
                <w:b/>
                <w:bCs/>
                <w:color w:val="FFFFFF"/>
                <w:sz w:val="18"/>
                <w:szCs w:val="18"/>
              </w:rPr>
              <w:br/>
            </w:r>
            <w:r w:rsidRPr="00D13345">
              <w:rPr>
                <w:rFonts w:cs="Arial" w:eastAsia="Times New Roman" w:hAnsi="Arial" w:ascii="Arial"/>
                <w:b/>
                <w:bCs/>
                <w:color w:val="FFFFFF"/>
                <w:sz w:val="16"/>
                <w:szCs w:val="16"/>
              </w:rPr>
              <w:t>bilješke</w:t>
            </w:r>
          </w:p>
        </w:tc>
        <w:tc>
          <w:tcPr>
            <w:tcW w:type="dxa" w:w="1272"/>
            <w:tcBorders>
              <w:top w:val="nil"/>
              <w:left w:val="nil"/>
              <w:bottom w:space="0" w:sz="8" w:color="C0C0C0" w:val="single"/>
              <w:right w:space="0" w:sz="4" w:color="auto"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6"/>
                <w:szCs w:val="16"/>
              </w:rPr>
            </w:pPr>
            <w:r w:rsidRPr="00D13345">
              <w:rPr>
                <w:rFonts w:cs="Arial" w:eastAsia="Times New Roman" w:hAnsi="Arial" w:ascii="Arial"/>
                <w:b/>
                <w:bCs/>
                <w:color w:val="FFFFFF"/>
                <w:sz w:val="16"/>
                <w:szCs w:val="16"/>
              </w:rPr>
              <w:t>Prethodna godina</w:t>
            </w:r>
          </w:p>
        </w:tc>
        <w:tc>
          <w:tcPr>
            <w:tcW w:type="dxa" w:w="1271"/>
            <w:tcBorders>
              <w:top w:val="nil"/>
              <w:left w:val="nil"/>
              <w:bottom w:space="0" w:sz="8" w:color="C0C0C0" w:val="single"/>
              <w:right w:space="0" w:sz="4" w:color="auto"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6"/>
                <w:szCs w:val="16"/>
              </w:rPr>
            </w:pPr>
            <w:r w:rsidRPr="00D13345">
              <w:rPr>
                <w:rFonts w:cs="Arial" w:eastAsia="Times New Roman" w:hAnsi="Arial" w:ascii="Arial"/>
                <w:b/>
                <w:bCs/>
                <w:color w:val="FFFFFF"/>
                <w:sz w:val="16"/>
                <w:szCs w:val="16"/>
              </w:rPr>
              <w:t>Tekuća godina</w:t>
            </w:r>
          </w:p>
        </w:tc>
      </w:tr>
      <w:tr w:rsidTr="00D13345" w:rsidR="00D13345" w:rsidRPr="00D13345">
        <w:trPr>
          <w:trHeight w:val="20"/>
        </w:trPr>
        <w:tc>
          <w:tcPr>
            <w:tcW w:type="dxa" w:w="5160"/>
            <w:gridSpan w:val="8"/>
            <w:tcBorders>
              <w:top w:space="0" w:sz="8" w:color="C0C0C0" w:val="single"/>
              <w:left w:space="0" w:sz="4" w:color="auto" w:val="single"/>
              <w:bottom w:space="0" w:sz="4" w:color="auto" w:val="single"/>
              <w:right w:space="0" w:sz="4" w:color="auto"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6"/>
                <w:szCs w:val="16"/>
              </w:rPr>
            </w:pPr>
            <w:r w:rsidRPr="00D13345">
              <w:rPr>
                <w:rFonts w:cs="Arial" w:eastAsia="Times New Roman" w:hAnsi="Arial" w:ascii="Arial"/>
                <w:b/>
                <w:bCs/>
                <w:color w:val="FFFFFF"/>
                <w:sz w:val="16"/>
                <w:szCs w:val="16"/>
              </w:rPr>
              <w:t>1</w:t>
            </w:r>
          </w:p>
        </w:tc>
        <w:tc>
          <w:tcPr>
            <w:tcW w:type="dxa" w:w="782"/>
            <w:tcBorders>
              <w:top w:val="nil"/>
              <w:left w:val="nil"/>
              <w:bottom w:space="0" w:sz="4" w:color="auto" w:val="single"/>
              <w:right w:space="0" w:sz="4" w:color="auto" w:val="single"/>
            </w:tcBorders>
            <w:shd w:fill="969696" w:color="000000" w:val="clear"/>
            <w:noWrap/>
            <w:vAlign w:val="center"/>
            <w:hideMark/>
          </w:tcPr>
          <w:p w:rsidRDefault="00D13345" w:rsidP="00D13345" w:rsidR="00D13345" w:rsidRPr="00D13345">
            <w:pPr>
              <w:spacing w:lineRule="auto" w:line="240" w:after="0"/>
              <w:jc w:val="center"/>
              <w:rPr>
                <w:rFonts w:cs="Arial" w:eastAsia="Times New Roman" w:hAnsi="Arial" w:ascii="Arial"/>
                <w:b/>
                <w:bCs/>
                <w:color w:val="FFFFFF"/>
                <w:sz w:val="16"/>
                <w:szCs w:val="16"/>
              </w:rPr>
            </w:pPr>
            <w:r w:rsidRPr="00D13345">
              <w:rPr>
                <w:rFonts w:cs="Arial" w:eastAsia="Times New Roman" w:hAnsi="Arial" w:ascii="Arial"/>
                <w:b/>
                <w:bCs/>
                <w:color w:val="FFFFFF"/>
                <w:sz w:val="16"/>
                <w:szCs w:val="16"/>
              </w:rPr>
              <w:t>2</w:t>
            </w:r>
          </w:p>
        </w:tc>
        <w:tc>
          <w:tcPr>
            <w:tcW w:type="dxa" w:w="828"/>
            <w:tcBorders>
              <w:top w:val="nil"/>
              <w:left w:val="nil"/>
              <w:bottom w:space="0" w:sz="4" w:color="auto" w:val="single"/>
              <w:right w:space="0" w:sz="4" w:color="auto" w:val="single"/>
            </w:tcBorders>
            <w:shd w:fill="969696" w:color="000000" w:val="clear"/>
            <w:noWrap/>
            <w:vAlign w:val="center"/>
            <w:hideMark/>
          </w:tcPr>
          <w:p w:rsidRDefault="00D13345" w:rsidP="00D13345" w:rsidR="00D13345" w:rsidRPr="00D13345">
            <w:pPr>
              <w:spacing w:lineRule="auto" w:line="240" w:after="0"/>
              <w:jc w:val="center"/>
              <w:rPr>
                <w:rFonts w:cs="Arial" w:eastAsia="Times New Roman" w:hAnsi="Arial" w:ascii="Arial"/>
                <w:b/>
                <w:bCs/>
                <w:color w:val="FFFFFF"/>
                <w:sz w:val="16"/>
                <w:szCs w:val="16"/>
              </w:rPr>
            </w:pPr>
            <w:r w:rsidRPr="00D13345">
              <w:rPr>
                <w:rFonts w:cs="Arial" w:eastAsia="Times New Roman" w:hAnsi="Arial" w:ascii="Arial"/>
                <w:b/>
                <w:bCs/>
                <w:color w:val="FFFFFF"/>
                <w:sz w:val="16"/>
                <w:szCs w:val="16"/>
              </w:rPr>
              <w:t>3</w:t>
            </w:r>
          </w:p>
        </w:tc>
        <w:tc>
          <w:tcPr>
            <w:tcW w:type="dxa" w:w="1272"/>
            <w:tcBorders>
              <w:top w:val="nil"/>
              <w:left w:val="nil"/>
              <w:bottom w:space="0" w:sz="4" w:color="auto" w:val="single"/>
              <w:right w:space="0" w:sz="4" w:color="auto"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6"/>
                <w:szCs w:val="16"/>
              </w:rPr>
            </w:pPr>
            <w:bookmarkStart w:name="RANGE!K8" w:id="22"/>
            <w:r w:rsidRPr="00D13345">
              <w:rPr>
                <w:rFonts w:cs="Arial" w:eastAsia="Times New Roman" w:hAnsi="Arial" w:ascii="Arial"/>
                <w:b/>
                <w:bCs/>
                <w:color w:val="FFFFFF"/>
                <w:sz w:val="16"/>
                <w:szCs w:val="16"/>
              </w:rPr>
              <w:t>4</w:t>
            </w:r>
            <w:bookmarkEnd w:id="22"/>
          </w:p>
        </w:tc>
        <w:tc>
          <w:tcPr>
            <w:tcW w:type="dxa" w:w="1271"/>
            <w:tcBorders>
              <w:top w:val="nil"/>
              <w:left w:val="nil"/>
              <w:bottom w:space="0" w:sz="4" w:color="auto" w:val="single"/>
              <w:right w:space="0" w:sz="4" w:color="auto"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6"/>
                <w:szCs w:val="16"/>
              </w:rPr>
            </w:pPr>
            <w:r w:rsidRPr="00D13345">
              <w:rPr>
                <w:rFonts w:cs="Arial" w:eastAsia="Times New Roman" w:hAnsi="Arial" w:ascii="Arial"/>
                <w:b/>
                <w:bCs/>
                <w:color w:val="FFFFFF"/>
                <w:sz w:val="16"/>
                <w:szCs w:val="16"/>
              </w:rPr>
              <w:t>5</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I. POSLOVNI PRIHODI </w:t>
            </w:r>
            <w:r w:rsidRPr="00D13345">
              <w:rPr>
                <w:rFonts w:cs="Arial" w:eastAsia="Times New Roman" w:hAnsi="Arial" w:ascii="Arial"/>
                <w:sz w:val="18"/>
                <w:szCs w:val="18"/>
              </w:rPr>
              <w:t>(112+113)</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111</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21.695.612</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9.736.200</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1. Prihodi od prodaje</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112</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19.743.331</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8.849.203</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2. Ostali poslovni prihodi</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113</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1.952.281</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886.997</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II. POSLOVNI RASHODI </w:t>
            </w:r>
            <w:r w:rsidRPr="00D13345">
              <w:rPr>
                <w:rFonts w:cs="Arial" w:eastAsia="Times New Roman" w:hAnsi="Arial" w:ascii="Arial"/>
                <w:sz w:val="18"/>
                <w:szCs w:val="18"/>
              </w:rPr>
              <w:t>(115+116+120+124+125+126+129+130)</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114</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21.689.880</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8.993.500</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1. Promjene vrijednosti zaliha proizvodnje u tijeku i gotovih proizvoda</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115</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-1.332.681</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-4.976.753</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2. Materijalni troškovi </w:t>
            </w:r>
            <w:r w:rsidRPr="00D13345">
              <w:rPr>
                <w:rFonts w:cs="Arial" w:eastAsia="Times New Roman" w:hAnsi="Arial" w:ascii="Arial"/>
                <w:sz w:val="18"/>
                <w:szCs w:val="18"/>
              </w:rPr>
              <w:t>(117 do 119)</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116</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18.150.652</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11.673.596</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a) Troškovi sirovina i materijala</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117</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3.624.878</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1.791.756</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b) Troškovi prodane robe</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118</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12.573.516</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9.376.044</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c) Ostali vanjski troškovi</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119</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1.952.258</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505.796</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3. Troškovi osoblja </w:t>
            </w:r>
            <w:r w:rsidRPr="00D13345">
              <w:rPr>
                <w:rFonts w:cs="Arial" w:eastAsia="Times New Roman" w:hAnsi="Arial" w:ascii="Arial"/>
                <w:sz w:val="18"/>
                <w:szCs w:val="18"/>
              </w:rPr>
              <w:t>(121 do 123)</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120</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3.061.050</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783.641</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a) Neto plaće i nadnice</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121</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1.909.674</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536.462</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b) Troškovi poreza i doprinosa iz plaća</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122</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658.525</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139.309</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c) Doprinosi na plaće</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123</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492.851</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107.870</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4. Amortizacija</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124</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591.891</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524.420</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5. Ostali troškovi</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125</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382.315</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428.680</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6. Vrijednosno usklađivanje </w:t>
            </w:r>
            <w:r w:rsidRPr="00D13345">
              <w:rPr>
                <w:rFonts w:cs="Arial" w:eastAsia="Times New Roman" w:hAnsi="Arial" w:ascii="Arial"/>
                <w:sz w:val="18"/>
                <w:szCs w:val="18"/>
              </w:rPr>
              <w:t>(127+128)</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126</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a) dugotrajne imovine (osim financijske imovine)</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127</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b) kratkotrajne imovine (osim financijske imovine)</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128</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7. Rezerviranja</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129</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8. Ostali poslovni rashodi</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130</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836.653</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559.916</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III. FINANCIJSKI PRIHODI </w:t>
            </w:r>
            <w:r w:rsidRPr="00D13345">
              <w:rPr>
                <w:rFonts w:cs="Arial" w:eastAsia="Times New Roman" w:hAnsi="Arial" w:ascii="Arial"/>
                <w:sz w:val="18"/>
                <w:szCs w:val="18"/>
              </w:rPr>
              <w:t>(132 do 136)</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131</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1.349.980</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274.960</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1. Kamate, tečajne razlike, dividende i slični prihodi iz odnosa s</w:t>
            </w:r>
            <w:r w:rsidRPr="00D13345">
              <w:rPr>
                <w:rFonts w:cs="Arial" w:eastAsia="Times New Roman" w:hAnsi="Arial" w:ascii="Arial"/>
                <w:b/>
                <w:bCs/>
                <w:sz w:val="18"/>
                <w:szCs w:val="18"/>
              </w:rPr>
              <w:br/>
              <w:t xml:space="preserve">         povezanim poduzetnicima</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132</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2. Kamate, tečajne razlike, dividende, slični prihodi iz odnosa s</w:t>
            </w:r>
            <w:r w:rsidRPr="00D13345">
              <w:rPr>
                <w:rFonts w:cs="Arial" w:eastAsia="Times New Roman" w:hAnsi="Arial" w:ascii="Arial"/>
                <w:b/>
                <w:bCs/>
                <w:sz w:val="18"/>
                <w:szCs w:val="18"/>
              </w:rPr>
              <w:br/>
              <w:t xml:space="preserve">          nepovezanim poduzetnicima i drugim osobama</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133</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1.349.980</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274.960</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3. Dio prihoda od pridruženih poduzetnika i </w:t>
            </w:r>
            <w:r w:rsidRPr="00D13345">
              <w:rPr>
                <w:rFonts w:cs="Arial" w:eastAsia="Times New Roman" w:hAnsi="Arial" w:ascii="Arial"/>
                <w:b/>
                <w:bCs/>
                <w:sz w:val="18"/>
                <w:szCs w:val="18"/>
              </w:rPr>
              <w:lastRenderedPageBreak/>
              <w:t>sudjelujućih interesa</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lastRenderedPageBreak/>
              <w:t>134</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lastRenderedPageBreak/>
              <w:t xml:space="preserve">     4. Nerealizirani dobici (prihodi) od financijske imovine</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135</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5. Ostali financijski prihodi</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136</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IV. FINANCIJSKI RASHODI </w:t>
            </w:r>
            <w:r w:rsidRPr="00D13345">
              <w:rPr>
                <w:rFonts w:cs="Arial" w:eastAsia="Times New Roman" w:hAnsi="Arial" w:ascii="Arial"/>
                <w:sz w:val="18"/>
                <w:szCs w:val="18"/>
              </w:rPr>
              <w:t>(138 do 141)</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137</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1.249.345</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984.399</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1. Kamate, tečajne razlike i drugi rashodi s povezanim poduzetnicima</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138</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2. Kamate, tečajne razlike i drugi rashodi iz odnosa s nepovezanim</w:t>
            </w:r>
            <w:r w:rsidRPr="00D13345">
              <w:rPr>
                <w:rFonts w:cs="Arial" w:eastAsia="Times New Roman" w:hAnsi="Arial" w:ascii="Arial"/>
                <w:b/>
                <w:bCs/>
                <w:sz w:val="18"/>
                <w:szCs w:val="18"/>
              </w:rPr>
              <w:br/>
              <w:t xml:space="preserve">        poduzetnicima i drugim osobama</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139</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1.249.345</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984.399</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3. Nerealizirani gubici (rashodi) od financijske imovine</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140</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    4. Ostali financijski rashodi</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141</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V.    UDIO U DOBITI OD PRIDRUŽENIH PODUZETNIKA </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142</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VI.   UDIO U GUBITKU OD PRIDRUŽENIH PODUZETNIKA </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143</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VII.  IZVANREDNI - OSTALI PRIHODI</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144</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VIII. IZVANREDNI - OSTALI RASHODI</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145</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IX.  UKUPNI PRIHODI </w:t>
            </w:r>
            <w:r w:rsidRPr="00D13345">
              <w:rPr>
                <w:rFonts w:cs="Arial" w:eastAsia="Times New Roman" w:hAnsi="Arial" w:ascii="Arial"/>
                <w:sz w:val="18"/>
                <w:szCs w:val="18"/>
              </w:rPr>
              <w:t>(111+131+142 + 144)</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146</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23.045.592</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10.011.160</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X.   UKUPNI RASHODI </w:t>
            </w:r>
            <w:r w:rsidRPr="00D13345">
              <w:rPr>
                <w:rFonts w:cs="Arial" w:eastAsia="Times New Roman" w:hAnsi="Arial" w:ascii="Arial"/>
                <w:sz w:val="18"/>
                <w:szCs w:val="18"/>
              </w:rPr>
              <w:t>(114+137+143 + 145)</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147</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22.939.225</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9.977.899</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XI.  DOBIT ILI GUBITAK PRIJE OPOREZIVANJA </w:t>
            </w:r>
            <w:r w:rsidRPr="00D13345">
              <w:rPr>
                <w:rFonts w:cs="Arial" w:eastAsia="Times New Roman" w:hAnsi="Arial" w:ascii="Arial"/>
                <w:sz w:val="18"/>
                <w:szCs w:val="18"/>
              </w:rPr>
              <w:t>(146-147)</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148</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106.367</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33.261</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ind w:firstLineChars="100" w:firstLine="180"/>
              <w:rPr>
                <w:rFonts w:cs="Arial" w:eastAsia="Times New Roman" w:hAnsi="Arial" w:ascii="Arial"/>
                <w:sz w:val="18"/>
                <w:szCs w:val="18"/>
              </w:rPr>
            </w:pPr>
            <w:r w:rsidRPr="00D13345">
              <w:rPr>
                <w:rFonts w:cs="Arial" w:eastAsia="Times New Roman" w:hAnsi="Arial" w:ascii="Arial"/>
                <w:sz w:val="18"/>
                <w:szCs w:val="18"/>
              </w:rPr>
              <w:t xml:space="preserve">  1. Dobit prije oporezivanja (146-147)</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149</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106.367</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33.261</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ind w:firstLineChars="100" w:firstLine="180"/>
              <w:rPr>
                <w:rFonts w:cs="Arial" w:eastAsia="Times New Roman" w:hAnsi="Arial" w:ascii="Arial"/>
                <w:sz w:val="18"/>
                <w:szCs w:val="18"/>
              </w:rPr>
            </w:pPr>
            <w:r w:rsidRPr="00D13345">
              <w:rPr>
                <w:rFonts w:cs="Arial" w:eastAsia="Times New Roman" w:hAnsi="Arial" w:ascii="Arial"/>
                <w:sz w:val="18"/>
                <w:szCs w:val="18"/>
              </w:rPr>
              <w:t xml:space="preserve">  2. Gubitak prije oporezivanja (147-146)</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150</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XII.  POREZ NA DOBIT</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151</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37.406</w:t>
            </w:r>
          </w:p>
        </w:tc>
        <w:tc>
          <w:tcPr>
            <w:tcW w:type="dxa" w:w="1271"/>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10.809</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XIII. DOBIT ILI GUBITAK RAZDOBLJA </w:t>
            </w:r>
            <w:r w:rsidRPr="00D13345">
              <w:rPr>
                <w:rFonts w:cs="Arial" w:eastAsia="Times New Roman" w:hAnsi="Arial" w:ascii="Arial"/>
                <w:sz w:val="18"/>
                <w:szCs w:val="18"/>
              </w:rPr>
              <w:t>(148-151)</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152</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68.961</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22.452</w:t>
            </w:r>
          </w:p>
        </w:tc>
      </w:tr>
      <w:tr w:rsidTr="00D13345" w:rsidR="00D13345" w:rsidRPr="00D13345">
        <w:trPr>
          <w:trHeight w:val="20"/>
        </w:trPr>
        <w:tc>
          <w:tcPr>
            <w:tcW w:type="dxa" w:w="5160"/>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ind w:firstLineChars="100" w:firstLine="180"/>
              <w:rPr>
                <w:rFonts w:cs="Arial" w:eastAsia="Times New Roman" w:hAnsi="Arial" w:ascii="Arial"/>
                <w:sz w:val="18"/>
                <w:szCs w:val="18"/>
              </w:rPr>
            </w:pPr>
            <w:r w:rsidRPr="00D13345">
              <w:rPr>
                <w:rFonts w:cs="Arial" w:eastAsia="Times New Roman" w:hAnsi="Arial" w:ascii="Arial"/>
                <w:sz w:val="18"/>
                <w:szCs w:val="18"/>
              </w:rPr>
              <w:t xml:space="preserve">  1. Dobit razdoblja (149-151)</w:t>
            </w:r>
          </w:p>
        </w:tc>
        <w:tc>
          <w:tcPr>
            <w:tcW w:type="dxa" w:w="782"/>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153</w:t>
            </w:r>
          </w:p>
        </w:tc>
        <w:tc>
          <w:tcPr>
            <w:tcW w:type="dxa" w:w="82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68.961</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22.452</w:t>
            </w:r>
          </w:p>
        </w:tc>
      </w:tr>
      <w:tr w:rsidTr="00D13345" w:rsidR="00D13345" w:rsidRPr="00D13345">
        <w:trPr>
          <w:trHeight w:val="20"/>
        </w:trPr>
        <w:tc>
          <w:tcPr>
            <w:tcW w:type="dxa" w:w="5160"/>
            <w:gridSpan w:val="8"/>
            <w:tcBorders>
              <w:top w:space="0" w:sz="4" w:color="auto" w:val="single"/>
              <w:left w:space="0" w:sz="4" w:color="auto" w:val="single"/>
              <w:bottom w:val="nil"/>
              <w:right w:space="0" w:sz="4" w:color="000000" w:val="single"/>
            </w:tcBorders>
            <w:shd w:fill="auto" w:color="auto" w:val="clear"/>
            <w:vAlign w:val="center"/>
            <w:hideMark/>
          </w:tcPr>
          <w:p w:rsidRDefault="00D13345" w:rsidP="00D13345" w:rsidR="00D13345" w:rsidRPr="00D13345">
            <w:pPr>
              <w:spacing w:lineRule="auto" w:line="240" w:after="0"/>
              <w:ind w:firstLineChars="100" w:firstLine="180"/>
              <w:rPr>
                <w:rFonts w:cs="Arial" w:eastAsia="Times New Roman" w:hAnsi="Arial" w:ascii="Arial"/>
                <w:sz w:val="18"/>
                <w:szCs w:val="18"/>
              </w:rPr>
            </w:pPr>
            <w:r w:rsidRPr="00D13345">
              <w:rPr>
                <w:rFonts w:cs="Arial" w:eastAsia="Times New Roman" w:hAnsi="Arial" w:ascii="Arial"/>
                <w:sz w:val="18"/>
                <w:szCs w:val="18"/>
              </w:rPr>
              <w:t xml:space="preserve">  2. Gubitak razdoblja (151-148)</w:t>
            </w:r>
          </w:p>
        </w:tc>
        <w:tc>
          <w:tcPr>
            <w:tcW w:type="dxa" w:w="782"/>
            <w:tcBorders>
              <w:top w:val="nil"/>
              <w:left w:val="nil"/>
              <w:bottom w:val="nil"/>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154</w:t>
            </w:r>
          </w:p>
        </w:tc>
        <w:tc>
          <w:tcPr>
            <w:tcW w:type="dxa" w:w="828"/>
            <w:tcBorders>
              <w:top w:val="nil"/>
              <w:left w:val="nil"/>
              <w:bottom w:val="nil"/>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72"/>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c>
          <w:tcPr>
            <w:tcW w:type="dxa" w:w="1271"/>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r>
    </w:tbl>
    <w:p w:rsidRDefault="00802097" w:rsidP="00CF4BB5" w:rsidR="00802097" w:rsidRPr="005E1519">
      <w:pPr>
        <w:rPr>
          <w:rFonts w:cs="Times New Roman" w:hAnsi="Times New Roman" w:ascii="Times New Roman"/>
          <w:sz w:val="24"/>
          <w:szCs w:val="24"/>
        </w:rPr>
      </w:pPr>
    </w:p>
    <w:p w:rsidRDefault="00802097" w:rsidP="00CF4BB5" w:rsidR="00802097" w:rsidRPr="005E1519">
      <w:pPr>
        <w:rPr>
          <w:rFonts w:cs="Times New Roman" w:hAnsi="Times New Roman" w:ascii="Times New Roman"/>
          <w:i/>
          <w:sz w:val="24"/>
          <w:szCs w:val="24"/>
        </w:rPr>
      </w:pPr>
      <w:r w:rsidRPr="005E1519">
        <w:rPr>
          <w:rFonts w:cs="Times New Roman" w:hAnsi="Times New Roman" w:ascii="Times New Roman"/>
          <w:i/>
          <w:sz w:val="24"/>
          <w:szCs w:val="24"/>
        </w:rPr>
        <w:t>Račun dobiti i gubitka prethodne godine i na dan</w:t>
      </w:r>
      <w:r w:rsidR="00D13345">
        <w:rPr>
          <w:rFonts w:cs="Times New Roman" w:hAnsi="Times New Roman" w:ascii="Times New Roman"/>
          <w:i/>
          <w:sz w:val="24"/>
          <w:szCs w:val="24"/>
        </w:rPr>
        <w:t xml:space="preserve"> 30</w:t>
      </w:r>
      <w:r w:rsidRPr="005E1519">
        <w:rPr>
          <w:rFonts w:cs="Times New Roman" w:hAnsi="Times New Roman" w:ascii="Times New Roman"/>
          <w:i/>
          <w:sz w:val="24"/>
          <w:szCs w:val="24"/>
        </w:rPr>
        <w:t>.0</w:t>
      </w:r>
      <w:r w:rsidR="00D13345">
        <w:rPr>
          <w:rFonts w:cs="Times New Roman" w:hAnsi="Times New Roman" w:ascii="Times New Roman"/>
          <w:i/>
          <w:sz w:val="24"/>
          <w:szCs w:val="24"/>
        </w:rPr>
        <w:t>6</w:t>
      </w:r>
      <w:r w:rsidR="003B000A" w:rsidRPr="005E1519">
        <w:rPr>
          <w:rFonts w:cs="Times New Roman" w:hAnsi="Times New Roman" w:ascii="Times New Roman"/>
          <w:i/>
          <w:sz w:val="24"/>
          <w:szCs w:val="24"/>
        </w:rPr>
        <w:t>.2016.</w:t>
      </w:r>
    </w:p>
    <w:p w:rsidRDefault="00802097" w:rsidP="00CF4BB5" w:rsidR="00802097">
      <w:pPr>
        <w:rPr>
          <w:rFonts w:cs="Times New Roman" w:hAnsi="Times New Roman" w:ascii="Times New Roman"/>
          <w:sz w:val="24"/>
          <w:szCs w:val="24"/>
        </w:rPr>
      </w:pPr>
    </w:p>
    <w:p w:rsidRDefault="001524AD" w:rsidP="00CF4BB5" w:rsidR="001524AD">
      <w:pPr>
        <w:rPr>
          <w:rFonts w:cs="Times New Roman" w:hAnsi="Times New Roman" w:ascii="Times New Roman"/>
          <w:sz w:val="24"/>
          <w:szCs w:val="24"/>
        </w:rPr>
      </w:pPr>
    </w:p>
    <w:p w:rsidRDefault="001524AD" w:rsidP="00CF4BB5" w:rsidR="001524AD" w:rsidRPr="005E1519">
      <w:pPr>
        <w:rPr>
          <w:rFonts w:cs="Times New Roman" w:hAnsi="Times New Roman" w:ascii="Times New Roman"/>
          <w:sz w:val="24"/>
          <w:szCs w:val="24"/>
        </w:rPr>
      </w:pPr>
    </w:p>
    <w:p w:rsidRDefault="00802097" w:rsidP="00802097" w:rsidR="00802097" w:rsidRPr="005E1519">
      <w:pPr>
        <w:rPr>
          <w:rFonts w:cs="Times New Roman" w:hAnsi="Times New Roman" w:ascii="Times New Roman"/>
          <w:sz w:val="24"/>
          <w:szCs w:val="24"/>
        </w:rPr>
      </w:pPr>
      <w:r w:rsidRPr="005E1519">
        <w:rPr>
          <w:rFonts w:cs="Times New Roman" w:hAnsi="Times New Roman" w:ascii="Times New Roman"/>
          <w:sz w:val="24"/>
          <w:szCs w:val="24"/>
        </w:rPr>
        <w:t>Sažetak poslovanja društ</w:t>
      </w:r>
      <w:r w:rsidR="005934A9" w:rsidRPr="005E1519">
        <w:rPr>
          <w:rFonts w:cs="Times New Roman" w:hAnsi="Times New Roman" w:ascii="Times New Roman"/>
          <w:sz w:val="24"/>
          <w:szCs w:val="24"/>
        </w:rPr>
        <w:t>va kroz razdoblje od 201</w:t>
      </w:r>
      <w:r w:rsidR="00D13345">
        <w:rPr>
          <w:rFonts w:cs="Times New Roman" w:hAnsi="Times New Roman" w:ascii="Times New Roman"/>
          <w:sz w:val="24"/>
          <w:szCs w:val="24"/>
        </w:rPr>
        <w:t>2. do 30</w:t>
      </w:r>
      <w:r w:rsidR="005934A9" w:rsidRPr="005E1519">
        <w:rPr>
          <w:rFonts w:cs="Times New Roman" w:hAnsi="Times New Roman" w:ascii="Times New Roman"/>
          <w:sz w:val="24"/>
          <w:szCs w:val="24"/>
        </w:rPr>
        <w:t>.0</w:t>
      </w:r>
      <w:r w:rsidR="00D13345">
        <w:rPr>
          <w:rFonts w:cs="Times New Roman" w:hAnsi="Times New Roman" w:ascii="Times New Roman"/>
          <w:sz w:val="24"/>
          <w:szCs w:val="24"/>
        </w:rPr>
        <w:t>6</w:t>
      </w:r>
      <w:r w:rsidR="003B000A" w:rsidRPr="005E1519">
        <w:rPr>
          <w:rFonts w:cs="Times New Roman" w:hAnsi="Times New Roman" w:ascii="Times New Roman"/>
          <w:sz w:val="24"/>
          <w:szCs w:val="24"/>
        </w:rPr>
        <w:t>.2016</w:t>
      </w:r>
      <w:r w:rsidRPr="005E1519">
        <w:rPr>
          <w:rFonts w:cs="Times New Roman" w:hAnsi="Times New Roman" w:ascii="Times New Roman"/>
          <w:sz w:val="24"/>
          <w:szCs w:val="24"/>
        </w:rPr>
        <w:t xml:space="preserve">. </w:t>
      </w:r>
      <w:r w:rsidR="005934A9" w:rsidRPr="005E1519">
        <w:rPr>
          <w:rFonts w:cs="Times New Roman" w:hAnsi="Times New Roman" w:ascii="Times New Roman"/>
          <w:sz w:val="24"/>
          <w:szCs w:val="24"/>
        </w:rPr>
        <w:t xml:space="preserve">godine </w:t>
      </w:r>
      <w:r w:rsidR="00FE4358" w:rsidRPr="005E1519">
        <w:rPr>
          <w:rFonts w:cs="Times New Roman" w:hAnsi="Times New Roman" w:ascii="Times New Roman"/>
          <w:sz w:val="24"/>
          <w:szCs w:val="24"/>
        </w:rPr>
        <w:t>nalazi se u nastavku (iznosi u kn).</w:t>
      </w:r>
    </w:p>
    <w:tbl>
      <w:tblPr>
        <w:tblW w:type="dxa" w:w="9827"/>
        <w:tblInd w:type="dxa" w:w="93"/>
        <w:tblLook w:val="04A0" w:noVBand="1" w:noHBand="0" w:lastColumn="0" w:firstColumn="1" w:lastRow="0" w:firstRow="1"/>
      </w:tblPr>
      <w:tblGrid>
        <w:gridCol w:w="3742"/>
        <w:gridCol w:w="1206"/>
        <w:gridCol w:w="1206"/>
        <w:gridCol w:w="1206"/>
        <w:gridCol w:w="1206"/>
        <w:gridCol w:w="1261"/>
      </w:tblGrid>
      <w:tr w:rsidTr="00D13345" w:rsidR="00D13345" w:rsidRPr="00D13345">
        <w:trPr>
          <w:trHeight w:val="330"/>
        </w:trPr>
        <w:tc>
          <w:tcPr>
            <w:tcW w:type="dxa" w:w="3742"/>
            <w:tcBorders>
              <w:top w:space="0" w:sz="8" w:color="auto" w:val="single"/>
              <w:left w:space="0" w:sz="8" w:color="auto" w:val="single"/>
              <w:bottom w:space="0" w:sz="8" w:color="auto" w:val="single"/>
              <w:right w:space="0" w:sz="8" w:color="auto" w:val="single"/>
            </w:tcBorders>
            <w:shd w:fill="E5E0EC" w:color="000000" w:val="clear"/>
            <w:vAlign w:val="bottom"/>
            <w:hideMark/>
          </w:tcPr>
          <w:p w:rsidRDefault="00D13345" w:rsidP="00D13345" w:rsidR="00D13345" w:rsidRPr="00D13345">
            <w:pPr>
              <w:spacing w:lineRule="auto" w:line="240" w:after="0"/>
              <w:rPr>
                <w:rFonts w:cs="Times New Roman" w:eastAsia="Times New Roman" w:hAnsi="Times New Roman" w:ascii="Times New Roman"/>
                <w:b/>
                <w:bCs/>
                <w:color w:val="000000"/>
                <w:szCs w:val="24"/>
              </w:rPr>
            </w:pPr>
            <w:r w:rsidRPr="00D13345">
              <w:rPr>
                <w:rFonts w:cs="Times New Roman" w:eastAsia="Times New Roman" w:hAnsi="Times New Roman" w:ascii="Times New Roman"/>
                <w:b/>
                <w:bCs/>
                <w:color w:val="000000"/>
                <w:szCs w:val="24"/>
              </w:rPr>
              <w:t>Opis/godina</w:t>
            </w:r>
          </w:p>
        </w:tc>
        <w:tc>
          <w:tcPr>
            <w:tcW w:type="dxa" w:w="1206"/>
            <w:tcBorders>
              <w:top w:space="0" w:sz="8" w:color="auto" w:val="single"/>
              <w:left w:val="nil"/>
              <w:bottom w:space="0" w:sz="8" w:color="auto" w:val="single"/>
              <w:right w:space="0" w:sz="8" w:color="auto" w:val="single"/>
            </w:tcBorders>
            <w:shd w:fill="E5E0EC" w:color="000000"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b/>
                <w:bCs/>
                <w:color w:val="000000"/>
                <w:szCs w:val="24"/>
              </w:rPr>
            </w:pPr>
            <w:r w:rsidRPr="00D13345">
              <w:rPr>
                <w:rFonts w:cs="Times New Roman" w:eastAsia="Times New Roman" w:hAnsi="Times New Roman" w:ascii="Times New Roman"/>
                <w:b/>
                <w:bCs/>
                <w:color w:val="000000"/>
                <w:szCs w:val="24"/>
              </w:rPr>
              <w:t>2012.</w:t>
            </w:r>
          </w:p>
        </w:tc>
        <w:tc>
          <w:tcPr>
            <w:tcW w:type="dxa" w:w="1206"/>
            <w:tcBorders>
              <w:top w:space="0" w:sz="8" w:color="auto" w:val="single"/>
              <w:left w:val="nil"/>
              <w:bottom w:space="0" w:sz="8" w:color="auto" w:val="single"/>
              <w:right w:space="0" w:sz="8" w:color="auto" w:val="single"/>
            </w:tcBorders>
            <w:shd w:fill="E5E0EC" w:color="000000"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b/>
                <w:bCs/>
                <w:color w:val="000000"/>
                <w:szCs w:val="24"/>
              </w:rPr>
            </w:pPr>
            <w:r w:rsidRPr="00D13345">
              <w:rPr>
                <w:rFonts w:cs="Times New Roman" w:eastAsia="Times New Roman" w:hAnsi="Times New Roman" w:ascii="Times New Roman"/>
                <w:b/>
                <w:bCs/>
                <w:color w:val="000000"/>
                <w:szCs w:val="24"/>
              </w:rPr>
              <w:t>2013.</w:t>
            </w:r>
          </w:p>
        </w:tc>
        <w:tc>
          <w:tcPr>
            <w:tcW w:type="dxa" w:w="1206"/>
            <w:tcBorders>
              <w:top w:space="0" w:sz="8" w:color="auto" w:val="single"/>
              <w:left w:val="nil"/>
              <w:bottom w:space="0" w:sz="8" w:color="auto" w:val="single"/>
              <w:right w:space="0" w:sz="8" w:color="auto" w:val="single"/>
            </w:tcBorders>
            <w:shd w:fill="E5E0EC" w:color="000000"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b/>
                <w:bCs/>
                <w:color w:val="000000"/>
                <w:szCs w:val="24"/>
              </w:rPr>
            </w:pPr>
            <w:r w:rsidRPr="00D13345">
              <w:rPr>
                <w:rFonts w:cs="Times New Roman" w:eastAsia="Times New Roman" w:hAnsi="Times New Roman" w:ascii="Times New Roman"/>
                <w:b/>
                <w:bCs/>
                <w:color w:val="000000"/>
                <w:szCs w:val="24"/>
              </w:rPr>
              <w:t>2014.</w:t>
            </w:r>
          </w:p>
        </w:tc>
        <w:tc>
          <w:tcPr>
            <w:tcW w:type="dxa" w:w="1206"/>
            <w:tcBorders>
              <w:top w:space="0" w:sz="8" w:color="auto" w:val="single"/>
              <w:left w:val="nil"/>
              <w:bottom w:space="0" w:sz="8" w:color="auto" w:val="single"/>
              <w:right w:space="0" w:sz="8" w:color="auto" w:val="single"/>
            </w:tcBorders>
            <w:shd w:fill="E5E0EC" w:color="000000"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b/>
                <w:bCs/>
                <w:color w:val="000000"/>
                <w:szCs w:val="24"/>
              </w:rPr>
            </w:pPr>
            <w:r w:rsidRPr="00D13345">
              <w:rPr>
                <w:rFonts w:cs="Times New Roman" w:eastAsia="Times New Roman" w:hAnsi="Times New Roman" w:ascii="Times New Roman"/>
                <w:b/>
                <w:bCs/>
                <w:color w:val="000000"/>
                <w:szCs w:val="24"/>
              </w:rPr>
              <w:t>2015.</w:t>
            </w:r>
          </w:p>
        </w:tc>
        <w:tc>
          <w:tcPr>
            <w:tcW w:type="dxa" w:w="1261"/>
            <w:tcBorders>
              <w:top w:space="0" w:sz="8" w:color="auto" w:val="single"/>
              <w:left w:val="nil"/>
              <w:bottom w:space="0" w:sz="8" w:color="auto" w:val="single"/>
              <w:right w:space="0" w:sz="8" w:color="auto" w:val="single"/>
            </w:tcBorders>
            <w:shd w:fill="E5E0EC" w:color="000000"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b/>
                <w:bCs/>
                <w:color w:val="000000"/>
                <w:szCs w:val="24"/>
              </w:rPr>
            </w:pPr>
            <w:r w:rsidRPr="00D13345">
              <w:rPr>
                <w:rFonts w:cs="Times New Roman" w:eastAsia="Times New Roman" w:hAnsi="Times New Roman" w:ascii="Times New Roman"/>
                <w:b/>
                <w:bCs/>
                <w:color w:val="000000"/>
                <w:szCs w:val="24"/>
              </w:rPr>
              <w:t>30.06.2016.</w:t>
            </w:r>
          </w:p>
        </w:tc>
      </w:tr>
      <w:tr w:rsidTr="00D13345" w:rsidR="00D13345" w:rsidRPr="00D13345">
        <w:trPr>
          <w:trHeight w:val="330"/>
        </w:trPr>
        <w:tc>
          <w:tcPr>
            <w:tcW w:type="dxa" w:w="3742"/>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Broj zaposlenih</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72</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77</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71</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46</w:t>
            </w:r>
          </w:p>
        </w:tc>
        <w:tc>
          <w:tcPr>
            <w:tcW w:type="dxa" w:w="1261"/>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37</w:t>
            </w:r>
          </w:p>
        </w:tc>
      </w:tr>
      <w:tr w:rsidTr="00D13345" w:rsidR="00D13345" w:rsidRPr="00D13345">
        <w:trPr>
          <w:trHeight w:val="330"/>
        </w:trPr>
        <w:tc>
          <w:tcPr>
            <w:tcW w:type="dxa" w:w="3742"/>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Ukupni prihodi (u Kn)</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81.250.200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91.473.000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40.306.800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23.045.592</w:t>
            </w:r>
          </w:p>
        </w:tc>
        <w:tc>
          <w:tcPr>
            <w:tcW w:type="dxa" w:w="1261"/>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10.011.160</w:t>
            </w:r>
          </w:p>
        </w:tc>
      </w:tr>
      <w:tr w:rsidTr="00D13345" w:rsidR="00D13345" w:rsidRPr="00D13345">
        <w:trPr>
          <w:trHeight w:val="330"/>
        </w:trPr>
        <w:tc>
          <w:tcPr>
            <w:tcW w:type="dxa" w:w="3742"/>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Ukupni rashodi (u Kn)</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80.863.300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80.842.900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40.174.900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22.939.200</w:t>
            </w:r>
          </w:p>
        </w:tc>
        <w:tc>
          <w:tcPr>
            <w:tcW w:type="dxa" w:w="1261"/>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9.977.899</w:t>
            </w:r>
          </w:p>
        </w:tc>
      </w:tr>
      <w:tr w:rsidTr="00D13345" w:rsidR="00D13345" w:rsidRPr="00D13345">
        <w:trPr>
          <w:trHeight w:val="330"/>
        </w:trPr>
        <w:tc>
          <w:tcPr>
            <w:tcW w:type="dxa" w:w="3742"/>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EBIT (U Kn)</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1.053.100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2.456.500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2.110.500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5.700</w:t>
            </w:r>
          </w:p>
        </w:tc>
        <w:tc>
          <w:tcPr>
            <w:tcW w:type="dxa" w:w="1261"/>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742.700</w:t>
            </w:r>
          </w:p>
        </w:tc>
      </w:tr>
      <w:tr w:rsidTr="00D13345" w:rsidR="00D13345" w:rsidRPr="00D13345">
        <w:trPr>
          <w:trHeight w:val="330"/>
        </w:trPr>
        <w:tc>
          <w:tcPr>
            <w:tcW w:type="dxa" w:w="3742"/>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EBT (Bruto dobit) (U Kn)</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387.000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10.630.100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131.900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106.400</w:t>
            </w:r>
          </w:p>
        </w:tc>
        <w:tc>
          <w:tcPr>
            <w:tcW w:type="dxa" w:w="1261"/>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33.261</w:t>
            </w:r>
          </w:p>
        </w:tc>
      </w:tr>
      <w:tr w:rsidTr="00D13345" w:rsidR="00D13345" w:rsidRPr="00D13345">
        <w:trPr>
          <w:trHeight w:val="330"/>
        </w:trPr>
        <w:tc>
          <w:tcPr>
            <w:tcW w:type="dxa" w:w="3742"/>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Dobit nakon oporezivanja (Neto dobit)(u Kn)</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387.000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10.520.700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57.100</w:t>
            </w:r>
          </w:p>
        </w:tc>
        <w:tc>
          <w:tcPr>
            <w:tcW w:type="dxa" w:w="120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69.000</w:t>
            </w:r>
          </w:p>
        </w:tc>
        <w:tc>
          <w:tcPr>
            <w:tcW w:type="dxa" w:w="1261"/>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Cs w:val="24"/>
              </w:rPr>
            </w:pPr>
            <w:r w:rsidRPr="00D13345">
              <w:rPr>
                <w:rFonts w:cs="Times New Roman" w:eastAsia="Times New Roman" w:hAnsi="Times New Roman" w:ascii="Times New Roman"/>
                <w:color w:val="000000"/>
                <w:szCs w:val="24"/>
              </w:rPr>
              <w:t>22.452</w:t>
            </w:r>
          </w:p>
        </w:tc>
      </w:tr>
    </w:tbl>
    <w:p w:rsidRDefault="004B750A" w:rsidP="00802097" w:rsidR="004B750A" w:rsidRPr="005E1519">
      <w:pPr>
        <w:rPr>
          <w:rFonts w:cs="Times New Roman" w:hAnsi="Times New Roman" w:ascii="Times New Roman"/>
          <w:sz w:val="24"/>
          <w:szCs w:val="24"/>
        </w:rPr>
      </w:pPr>
    </w:p>
    <w:p w:rsidRDefault="00802097" w:rsidP="00802097" w:rsidR="00802097" w:rsidRPr="005E1519">
      <w:pPr>
        <w:rPr>
          <w:rFonts w:cs="Times New Roman" w:hAnsi="Times New Roman" w:ascii="Times New Roman"/>
          <w:i/>
          <w:sz w:val="24"/>
          <w:szCs w:val="24"/>
        </w:rPr>
      </w:pPr>
      <w:r w:rsidRPr="005E1519">
        <w:rPr>
          <w:rFonts w:cs="Times New Roman" w:hAnsi="Times New Roman" w:ascii="Times New Roman"/>
          <w:i/>
          <w:sz w:val="24"/>
          <w:szCs w:val="24"/>
        </w:rPr>
        <w:t>Tablica analize</w:t>
      </w:r>
      <w:r w:rsidR="00D13345">
        <w:rPr>
          <w:rFonts w:cs="Times New Roman" w:hAnsi="Times New Roman" w:ascii="Times New Roman"/>
          <w:i/>
          <w:sz w:val="24"/>
          <w:szCs w:val="24"/>
        </w:rPr>
        <w:t xml:space="preserve"> poslovanja od 2012. do 30</w:t>
      </w:r>
      <w:r w:rsidRPr="005E1519">
        <w:rPr>
          <w:rFonts w:cs="Times New Roman" w:hAnsi="Times New Roman" w:ascii="Times New Roman"/>
          <w:i/>
          <w:sz w:val="24"/>
          <w:szCs w:val="24"/>
        </w:rPr>
        <w:t>.0</w:t>
      </w:r>
      <w:r w:rsidR="00D13345">
        <w:rPr>
          <w:rFonts w:cs="Times New Roman" w:hAnsi="Times New Roman" w:ascii="Times New Roman"/>
          <w:i/>
          <w:sz w:val="24"/>
          <w:szCs w:val="24"/>
        </w:rPr>
        <w:t>6</w:t>
      </w:r>
      <w:r w:rsidR="002C5FCD" w:rsidRPr="005E1519">
        <w:rPr>
          <w:rFonts w:cs="Times New Roman" w:hAnsi="Times New Roman" w:ascii="Times New Roman"/>
          <w:i/>
          <w:sz w:val="24"/>
          <w:szCs w:val="24"/>
        </w:rPr>
        <w:t>.2016</w:t>
      </w:r>
      <w:r w:rsidRPr="005E1519">
        <w:rPr>
          <w:rFonts w:cs="Times New Roman" w:hAnsi="Times New Roman" w:ascii="Times New Roman"/>
          <w:i/>
          <w:sz w:val="24"/>
          <w:szCs w:val="24"/>
        </w:rPr>
        <w:t>.</w:t>
      </w:r>
    </w:p>
    <w:p w:rsidRDefault="005934A9" w:rsidP="00802097" w:rsidR="005934A9" w:rsidRPr="005E1519">
      <w:pPr>
        <w:rPr>
          <w:rFonts w:cs="Times New Roman" w:hAnsi="Times New Roman" w:ascii="Times New Roman"/>
          <w:sz w:val="24"/>
          <w:szCs w:val="24"/>
        </w:rPr>
      </w:pPr>
      <w:r w:rsidRPr="005E1519">
        <w:rPr>
          <w:rFonts w:cs="Times New Roman" w:hAnsi="Times New Roman" w:ascii="Times New Roman"/>
          <w:noProof/>
          <w:sz w:val="24"/>
          <w:szCs w:val="24"/>
        </w:rPr>
        <w:lastRenderedPageBreak/>
        <w:drawing>
          <wp:inline distR="0" distL="0" distB="0" distT="0">
            <wp:extent cy="3200400" cx="5486400"/>
            <wp:effectExtent b="0" r="19050" t="0" l="19050"/>
            <wp:docPr name="Chart 6" id="6"/>
            <wp:cNvGraphicFramePr/>
            <a:graphic>
              <a:graphicData uri="http://schemas.openxmlformats.org/drawingml/2006/chart">
                <c:chart r:id="rId21"/>
              </a:graphicData>
            </a:graphic>
          </wp:inline>
        </w:drawing>
      </w:r>
    </w:p>
    <w:p w:rsidRDefault="00802097" w:rsidP="00802097" w:rsidR="00802097" w:rsidRPr="005E1519">
      <w:pPr>
        <w:spacing w:lineRule="auto" w:line="240" w:after="240" w:before="240"/>
        <w:rPr>
          <w:rFonts w:cs="Times New Roman" w:hAnsi="Times New Roman" w:ascii="Times New Roman"/>
          <w:i/>
          <w:sz w:val="24"/>
          <w:szCs w:val="24"/>
        </w:rPr>
      </w:pPr>
      <w:r w:rsidRPr="005E1519">
        <w:rPr>
          <w:rFonts w:cs="Times New Roman" w:hAnsi="Times New Roman" w:ascii="Times New Roman"/>
          <w:i/>
          <w:sz w:val="24"/>
          <w:szCs w:val="24"/>
        </w:rPr>
        <w:t>Grafički prikaz rezultata poslovanja u prethodnim godinama poslovanja</w:t>
      </w:r>
    </w:p>
    <w:p w:rsidRDefault="001524AD" w:rsidP="00802097" w:rsidR="001524AD" w:rsidRPr="005E1519">
      <w:pPr>
        <w:rPr>
          <w:rFonts w:cs="Times New Roman" w:hAnsi="Times New Roman" w:ascii="Times New Roman"/>
          <w:sz w:val="24"/>
          <w:szCs w:val="24"/>
        </w:rPr>
      </w:pPr>
    </w:p>
    <w:p w:rsidRDefault="00802097" w:rsidP="00802097" w:rsidR="00802097" w:rsidRPr="005E1519">
      <w:pPr>
        <w:rPr>
          <w:rFonts w:cs="Times New Roman" w:hAnsi="Times New Roman" w:ascii="Times New Roman"/>
          <w:sz w:val="24"/>
          <w:szCs w:val="24"/>
        </w:rPr>
      </w:pPr>
      <w:r w:rsidRPr="005E1519">
        <w:rPr>
          <w:rFonts w:cs="Times New Roman" w:hAnsi="Times New Roman" w:ascii="Times New Roman"/>
          <w:sz w:val="24"/>
          <w:szCs w:val="24"/>
        </w:rPr>
        <w:t>U nastavku prikazana je usporedba obveza prema dobavl</w:t>
      </w:r>
      <w:r w:rsidR="00FE4358" w:rsidRPr="005E1519">
        <w:rPr>
          <w:rFonts w:cs="Times New Roman" w:hAnsi="Times New Roman" w:ascii="Times New Roman"/>
          <w:sz w:val="24"/>
          <w:szCs w:val="24"/>
        </w:rPr>
        <w:t>jačima i potraživanja od kupaca (iznosi u kn).</w:t>
      </w:r>
    </w:p>
    <w:p w:rsidRDefault="005934A9" w:rsidP="00802097" w:rsidR="005934A9" w:rsidRPr="005E1519">
      <w:pPr>
        <w:rPr>
          <w:rFonts w:cs="Times New Roman" w:hAnsi="Times New Roman" w:ascii="Times New Roman"/>
          <w:sz w:val="24"/>
          <w:szCs w:val="24"/>
        </w:rPr>
      </w:pPr>
      <w:r w:rsidRPr="005E1519">
        <w:rPr>
          <w:rFonts w:cs="Times New Roman" w:hAnsi="Times New Roman" w:ascii="Times New Roman"/>
          <w:noProof/>
          <w:sz w:val="24"/>
          <w:szCs w:val="24"/>
        </w:rPr>
        <w:drawing>
          <wp:inline distR="0" distL="0" distB="0" distT="0">
            <wp:extent cy="3200400" cx="5486400"/>
            <wp:effectExtent b="0" r="19050" t="0" l="19050"/>
            <wp:docPr name="Chart 7" id="7"/>
            <wp:cNvGraphicFramePr/>
            <a:graphic>
              <a:graphicData uri="http://schemas.openxmlformats.org/drawingml/2006/chart">
                <c:chart r:id="rId22"/>
              </a:graphicData>
            </a:graphic>
          </wp:inline>
        </w:drawing>
      </w:r>
    </w:p>
    <w:p w:rsidRDefault="00802097" w:rsidP="00802097" w:rsidR="00802097">
      <w:pPr>
        <w:rPr>
          <w:rFonts w:cs="Times New Roman" w:hAnsi="Times New Roman" w:ascii="Times New Roman"/>
          <w:i/>
          <w:sz w:val="24"/>
          <w:szCs w:val="24"/>
        </w:rPr>
      </w:pPr>
      <w:r w:rsidRPr="005E1519">
        <w:rPr>
          <w:rFonts w:cs="Times New Roman" w:hAnsi="Times New Roman" w:ascii="Times New Roman"/>
          <w:i/>
          <w:sz w:val="24"/>
          <w:szCs w:val="24"/>
        </w:rPr>
        <w:t>Grafički prikaz obveza prema dobavljačima i potraživanja od kupaca</w:t>
      </w:r>
      <w:r w:rsidR="00C1142A" w:rsidRPr="005E1519">
        <w:rPr>
          <w:rFonts w:cs="Times New Roman" w:hAnsi="Times New Roman" w:ascii="Times New Roman"/>
          <w:i/>
          <w:sz w:val="24"/>
          <w:szCs w:val="24"/>
        </w:rPr>
        <w:t>u razdoblju od 20</w:t>
      </w:r>
      <w:r w:rsidR="00D13345">
        <w:rPr>
          <w:rFonts w:cs="Times New Roman" w:hAnsi="Times New Roman" w:ascii="Times New Roman"/>
          <w:i/>
          <w:sz w:val="24"/>
          <w:szCs w:val="24"/>
        </w:rPr>
        <w:t>12. do 30.06</w:t>
      </w:r>
      <w:r w:rsidR="003222DA" w:rsidRPr="005E1519">
        <w:rPr>
          <w:rFonts w:cs="Times New Roman" w:hAnsi="Times New Roman" w:ascii="Times New Roman"/>
          <w:i/>
          <w:sz w:val="24"/>
          <w:szCs w:val="24"/>
        </w:rPr>
        <w:t>.</w:t>
      </w:r>
      <w:r w:rsidR="002C5FCD" w:rsidRPr="005E1519">
        <w:rPr>
          <w:rFonts w:cs="Times New Roman" w:hAnsi="Times New Roman" w:ascii="Times New Roman"/>
          <w:i/>
          <w:sz w:val="24"/>
          <w:szCs w:val="24"/>
        </w:rPr>
        <w:t>2016</w:t>
      </w:r>
      <w:r w:rsidR="00C1142A" w:rsidRPr="005E1519">
        <w:rPr>
          <w:rFonts w:cs="Times New Roman" w:hAnsi="Times New Roman" w:ascii="Times New Roman"/>
          <w:i/>
          <w:sz w:val="24"/>
          <w:szCs w:val="24"/>
        </w:rPr>
        <w:t>. godine</w:t>
      </w:r>
    </w:p>
    <w:p w:rsidRDefault="00D13345" w:rsidP="00802097" w:rsidR="00D13345">
      <w:pPr>
        <w:rPr>
          <w:rFonts w:cs="Times New Roman" w:hAnsi="Times New Roman" w:ascii="Times New Roman"/>
          <w:i/>
          <w:sz w:val="24"/>
          <w:szCs w:val="24"/>
        </w:rPr>
      </w:pPr>
    </w:p>
    <w:p w:rsidRDefault="00D13345" w:rsidP="00802097" w:rsidR="00D13345" w:rsidRPr="005E1519">
      <w:pPr>
        <w:rPr>
          <w:rFonts w:cs="Times New Roman" w:hAnsi="Times New Roman" w:ascii="Times New Roman"/>
          <w:i/>
          <w:sz w:val="24"/>
          <w:szCs w:val="24"/>
        </w:rPr>
      </w:pPr>
    </w:p>
    <w:p w:rsidRDefault="00802097" w:rsidP="00DF1588" w:rsidR="006B0CA5">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Račun dobiti i gubitka pokazuje</w:t>
      </w:r>
      <w:r w:rsidR="00446355" w:rsidRPr="005E1519">
        <w:rPr>
          <w:rFonts w:cs="Times New Roman" w:hAnsi="Times New Roman" w:ascii="Times New Roman"/>
          <w:sz w:val="24"/>
          <w:szCs w:val="24"/>
        </w:rPr>
        <w:t xml:space="preserve"> tendenciju </w:t>
      </w:r>
      <w:r w:rsidR="00D13345">
        <w:rPr>
          <w:rFonts w:cs="Times New Roman" w:hAnsi="Times New Roman" w:ascii="Times New Roman"/>
          <w:sz w:val="24"/>
          <w:szCs w:val="24"/>
        </w:rPr>
        <w:t>rasta</w:t>
      </w:r>
      <w:r w:rsidR="00446355" w:rsidRPr="005E1519">
        <w:rPr>
          <w:rFonts w:cs="Times New Roman" w:hAnsi="Times New Roman" w:ascii="Times New Roman"/>
          <w:sz w:val="24"/>
          <w:szCs w:val="24"/>
        </w:rPr>
        <w:t xml:space="preserve"> ukupnih prihoda i </w:t>
      </w:r>
      <w:r w:rsidR="00D13345">
        <w:rPr>
          <w:rFonts w:cs="Times New Roman" w:hAnsi="Times New Roman" w:ascii="Times New Roman"/>
          <w:sz w:val="24"/>
          <w:szCs w:val="24"/>
        </w:rPr>
        <w:t xml:space="preserve">pada </w:t>
      </w:r>
      <w:r w:rsidR="00446355" w:rsidRPr="005E1519">
        <w:rPr>
          <w:rFonts w:cs="Times New Roman" w:hAnsi="Times New Roman" w:ascii="Times New Roman"/>
          <w:sz w:val="24"/>
          <w:szCs w:val="24"/>
        </w:rPr>
        <w:t xml:space="preserve">rashoda u </w:t>
      </w:r>
      <w:r w:rsidR="00FB2F6C" w:rsidRPr="005E1519">
        <w:rPr>
          <w:rFonts w:cs="Times New Roman" w:hAnsi="Times New Roman" w:ascii="Times New Roman"/>
          <w:sz w:val="24"/>
          <w:szCs w:val="24"/>
        </w:rPr>
        <w:t xml:space="preserve">2013. godini u odnosu na 2012. godinu. Nakon 2013. godine poslovni rashodi i poslovni prihodi bilježe </w:t>
      </w:r>
      <w:r w:rsidR="00D13345">
        <w:rPr>
          <w:rFonts w:cs="Times New Roman" w:hAnsi="Times New Roman" w:ascii="Times New Roman"/>
          <w:sz w:val="24"/>
          <w:szCs w:val="24"/>
        </w:rPr>
        <w:t>pad</w:t>
      </w:r>
      <w:r w:rsidR="00FB2F6C" w:rsidRPr="005E1519">
        <w:rPr>
          <w:rFonts w:cs="Times New Roman" w:hAnsi="Times New Roman" w:ascii="Times New Roman"/>
          <w:sz w:val="24"/>
          <w:szCs w:val="24"/>
        </w:rPr>
        <w:t xml:space="preserve">, </w:t>
      </w:r>
      <w:r w:rsidR="00D13345">
        <w:rPr>
          <w:rFonts w:cs="Times New Roman" w:hAnsi="Times New Roman" w:ascii="Times New Roman"/>
          <w:sz w:val="24"/>
          <w:szCs w:val="24"/>
        </w:rPr>
        <w:t>sve do 30.06.</w:t>
      </w:r>
      <w:r w:rsidR="00FB2F6C" w:rsidRPr="005E1519">
        <w:rPr>
          <w:rFonts w:cs="Times New Roman" w:hAnsi="Times New Roman" w:ascii="Times New Roman"/>
          <w:sz w:val="24"/>
          <w:szCs w:val="24"/>
        </w:rPr>
        <w:t>2016. godine</w:t>
      </w:r>
      <w:r w:rsidR="00446355" w:rsidRPr="005E1519">
        <w:rPr>
          <w:rFonts w:cs="Times New Roman" w:hAnsi="Times New Roman" w:ascii="Times New Roman"/>
          <w:sz w:val="24"/>
          <w:szCs w:val="24"/>
        </w:rPr>
        <w:t xml:space="preserve">. Sve promatrane godine obilježio je </w:t>
      </w:r>
      <w:r w:rsidR="00241B5B" w:rsidRPr="005E1519">
        <w:rPr>
          <w:rFonts w:cs="Times New Roman" w:hAnsi="Times New Roman" w:ascii="Times New Roman"/>
          <w:sz w:val="24"/>
          <w:szCs w:val="24"/>
        </w:rPr>
        <w:t>pozitivan</w:t>
      </w:r>
      <w:r w:rsidR="00446355" w:rsidRPr="005E1519">
        <w:rPr>
          <w:rFonts w:cs="Times New Roman" w:hAnsi="Times New Roman" w:ascii="Times New Roman"/>
          <w:sz w:val="24"/>
          <w:szCs w:val="24"/>
        </w:rPr>
        <w:t xml:space="preserve"> trend poslovanja</w:t>
      </w:r>
      <w:r w:rsidR="00FB2F6C" w:rsidRPr="005E1519">
        <w:rPr>
          <w:rFonts w:cs="Times New Roman" w:hAnsi="Times New Roman" w:ascii="Times New Roman"/>
          <w:sz w:val="24"/>
          <w:szCs w:val="24"/>
        </w:rPr>
        <w:t xml:space="preserve"> zaključno s danom </w:t>
      </w:r>
      <w:r w:rsidR="00D13345">
        <w:rPr>
          <w:rFonts w:cs="Times New Roman" w:hAnsi="Times New Roman" w:ascii="Times New Roman"/>
          <w:sz w:val="24"/>
          <w:szCs w:val="24"/>
        </w:rPr>
        <w:t>30.06.2016.</w:t>
      </w:r>
      <w:r w:rsidR="00241B5B" w:rsidRPr="005E1519">
        <w:rPr>
          <w:rFonts w:cs="Times New Roman" w:hAnsi="Times New Roman" w:ascii="Times New Roman"/>
          <w:sz w:val="24"/>
          <w:szCs w:val="24"/>
        </w:rPr>
        <w:t xml:space="preserve">. </w:t>
      </w:r>
      <w:r w:rsidR="00FB2F6C" w:rsidRPr="005E1519">
        <w:rPr>
          <w:rFonts w:cs="Times New Roman" w:hAnsi="Times New Roman" w:ascii="Times New Roman"/>
          <w:sz w:val="24"/>
          <w:szCs w:val="24"/>
        </w:rPr>
        <w:t>U 2013</w:t>
      </w:r>
      <w:r w:rsidR="009B4464" w:rsidRPr="005E1519">
        <w:rPr>
          <w:rFonts w:cs="Times New Roman" w:hAnsi="Times New Roman" w:ascii="Times New Roman"/>
          <w:sz w:val="24"/>
          <w:szCs w:val="24"/>
        </w:rPr>
        <w:t>. god. u odno</w:t>
      </w:r>
      <w:r w:rsidR="00FB2F6C" w:rsidRPr="005E1519">
        <w:rPr>
          <w:rFonts w:cs="Times New Roman" w:hAnsi="Times New Roman" w:ascii="Times New Roman"/>
          <w:sz w:val="24"/>
          <w:szCs w:val="24"/>
        </w:rPr>
        <w:t>su na 2012</w:t>
      </w:r>
      <w:r w:rsidR="009B4464" w:rsidRPr="005E1519">
        <w:rPr>
          <w:rFonts w:cs="Times New Roman" w:hAnsi="Times New Roman" w:ascii="Times New Roman"/>
          <w:sz w:val="24"/>
          <w:szCs w:val="24"/>
        </w:rPr>
        <w:t xml:space="preserve">. god. bilježi se </w:t>
      </w:r>
      <w:r w:rsidR="00D13345">
        <w:rPr>
          <w:rFonts w:cs="Times New Roman" w:hAnsi="Times New Roman" w:ascii="Times New Roman"/>
          <w:sz w:val="24"/>
          <w:szCs w:val="24"/>
        </w:rPr>
        <w:t>rast</w:t>
      </w:r>
      <w:r w:rsidR="009B4464" w:rsidRPr="005E1519">
        <w:rPr>
          <w:rFonts w:cs="Times New Roman" w:hAnsi="Times New Roman" w:ascii="Times New Roman"/>
          <w:sz w:val="24"/>
          <w:szCs w:val="24"/>
        </w:rPr>
        <w:t xml:space="preserve"> ukupnih prihoda za </w:t>
      </w:r>
      <w:r w:rsidR="00D13345">
        <w:rPr>
          <w:rFonts w:cs="Times New Roman" w:hAnsi="Times New Roman" w:ascii="Times New Roman"/>
          <w:sz w:val="24"/>
          <w:szCs w:val="24"/>
        </w:rPr>
        <w:t>12,58</w:t>
      </w:r>
      <w:r w:rsidR="00241B5B" w:rsidRPr="005E1519">
        <w:rPr>
          <w:rFonts w:cs="Times New Roman" w:hAnsi="Times New Roman" w:ascii="Times New Roman"/>
          <w:sz w:val="24"/>
          <w:szCs w:val="24"/>
        </w:rPr>
        <w:t>%</w:t>
      </w:r>
      <w:r w:rsidR="009B4464" w:rsidRPr="005E1519">
        <w:rPr>
          <w:rFonts w:cs="Times New Roman" w:hAnsi="Times New Roman" w:ascii="Times New Roman"/>
          <w:sz w:val="24"/>
          <w:szCs w:val="24"/>
        </w:rPr>
        <w:t xml:space="preserve">, te pad ukupnih rashoda u promatranom razdoblju za </w:t>
      </w:r>
      <w:r w:rsidR="00D13345">
        <w:rPr>
          <w:rFonts w:cs="Times New Roman" w:hAnsi="Times New Roman" w:ascii="Times New Roman"/>
          <w:sz w:val="24"/>
          <w:szCs w:val="24"/>
        </w:rPr>
        <w:t>0,03</w:t>
      </w:r>
      <w:r w:rsidR="00241B5B" w:rsidRPr="005E1519">
        <w:rPr>
          <w:rFonts w:cs="Times New Roman" w:hAnsi="Times New Roman" w:ascii="Times New Roman"/>
          <w:sz w:val="24"/>
          <w:szCs w:val="24"/>
        </w:rPr>
        <w:t>%</w:t>
      </w:r>
      <w:r w:rsidR="009B4464" w:rsidRPr="005E1519">
        <w:rPr>
          <w:rFonts w:cs="Times New Roman" w:hAnsi="Times New Roman" w:ascii="Times New Roman"/>
          <w:sz w:val="24"/>
          <w:szCs w:val="24"/>
        </w:rPr>
        <w:t xml:space="preserve">. </w:t>
      </w:r>
      <w:r w:rsidR="00FB2F6C" w:rsidRPr="005E1519">
        <w:rPr>
          <w:rFonts w:cs="Times New Roman" w:hAnsi="Times New Roman" w:ascii="Times New Roman"/>
          <w:sz w:val="24"/>
          <w:szCs w:val="24"/>
        </w:rPr>
        <w:t>U 2014</w:t>
      </w:r>
      <w:r w:rsidR="009B4464" w:rsidRPr="005E1519">
        <w:rPr>
          <w:rFonts w:cs="Times New Roman" w:hAnsi="Times New Roman" w:ascii="Times New Roman"/>
          <w:sz w:val="24"/>
          <w:szCs w:val="24"/>
        </w:rPr>
        <w:t>. god. u odno</w:t>
      </w:r>
      <w:r w:rsidR="00FB2F6C" w:rsidRPr="005E1519">
        <w:rPr>
          <w:rFonts w:cs="Times New Roman" w:hAnsi="Times New Roman" w:ascii="Times New Roman"/>
          <w:sz w:val="24"/>
          <w:szCs w:val="24"/>
        </w:rPr>
        <w:t>su na 2015</w:t>
      </w:r>
      <w:r w:rsidR="009B4464" w:rsidRPr="005E1519">
        <w:rPr>
          <w:rFonts w:cs="Times New Roman" w:hAnsi="Times New Roman" w:ascii="Times New Roman"/>
          <w:sz w:val="24"/>
          <w:szCs w:val="24"/>
        </w:rPr>
        <w:t xml:space="preserve">. god. bilježi se </w:t>
      </w:r>
      <w:r w:rsidR="00D13345">
        <w:rPr>
          <w:rFonts w:cs="Times New Roman" w:hAnsi="Times New Roman" w:ascii="Times New Roman"/>
          <w:sz w:val="24"/>
          <w:szCs w:val="24"/>
        </w:rPr>
        <w:t>pad</w:t>
      </w:r>
      <w:r w:rsidR="009B4464" w:rsidRPr="005E1519">
        <w:rPr>
          <w:rFonts w:cs="Times New Roman" w:hAnsi="Times New Roman" w:ascii="Times New Roman"/>
          <w:sz w:val="24"/>
          <w:szCs w:val="24"/>
        </w:rPr>
        <w:t xml:space="preserve"> ukupnih prihoda za </w:t>
      </w:r>
      <w:r w:rsidR="00D13345">
        <w:rPr>
          <w:rFonts w:cs="Times New Roman" w:hAnsi="Times New Roman" w:ascii="Times New Roman"/>
          <w:sz w:val="24"/>
          <w:szCs w:val="24"/>
        </w:rPr>
        <w:t>55,94</w:t>
      </w:r>
      <w:r w:rsidR="00FB2F6C" w:rsidRPr="005E1519">
        <w:rPr>
          <w:rFonts w:cs="Times New Roman" w:hAnsi="Times New Roman" w:ascii="Times New Roman"/>
          <w:sz w:val="24"/>
          <w:szCs w:val="24"/>
        </w:rPr>
        <w:t xml:space="preserve"> %</w:t>
      </w:r>
      <w:r w:rsidR="009B4464" w:rsidRPr="005E1519">
        <w:rPr>
          <w:rFonts w:cs="Times New Roman" w:hAnsi="Times New Roman" w:ascii="Times New Roman"/>
          <w:sz w:val="24"/>
          <w:szCs w:val="24"/>
        </w:rPr>
        <w:t xml:space="preserve">, a ukupni rashodi također bilježe </w:t>
      </w:r>
      <w:r w:rsidR="00D13345">
        <w:rPr>
          <w:rFonts w:cs="Times New Roman" w:hAnsi="Times New Roman" w:ascii="Times New Roman"/>
          <w:sz w:val="24"/>
          <w:szCs w:val="24"/>
        </w:rPr>
        <w:t>pad</w:t>
      </w:r>
      <w:r w:rsidR="009B4464" w:rsidRPr="005E1519">
        <w:rPr>
          <w:rFonts w:cs="Times New Roman" w:hAnsi="Times New Roman" w:ascii="Times New Roman"/>
          <w:sz w:val="24"/>
          <w:szCs w:val="24"/>
        </w:rPr>
        <w:t xml:space="preserve"> od </w:t>
      </w:r>
      <w:r w:rsidR="00D13345">
        <w:rPr>
          <w:rFonts w:cs="Times New Roman" w:hAnsi="Times New Roman" w:ascii="Times New Roman"/>
          <w:sz w:val="24"/>
          <w:szCs w:val="24"/>
        </w:rPr>
        <w:t>50,30</w:t>
      </w:r>
      <w:r w:rsidR="00241B5B" w:rsidRPr="005E1519">
        <w:rPr>
          <w:rFonts w:cs="Times New Roman" w:hAnsi="Times New Roman" w:ascii="Times New Roman"/>
          <w:sz w:val="24"/>
          <w:szCs w:val="24"/>
        </w:rPr>
        <w:t>%</w:t>
      </w:r>
      <w:r w:rsidR="00FB2F6C" w:rsidRPr="005E1519">
        <w:rPr>
          <w:rFonts w:cs="Times New Roman" w:hAnsi="Times New Roman" w:ascii="Times New Roman"/>
          <w:sz w:val="24"/>
          <w:szCs w:val="24"/>
        </w:rPr>
        <w:t>. U 2015</w:t>
      </w:r>
      <w:r w:rsidR="009B4464" w:rsidRPr="005E1519">
        <w:rPr>
          <w:rFonts w:cs="Times New Roman" w:hAnsi="Times New Roman" w:ascii="Times New Roman"/>
          <w:sz w:val="24"/>
          <w:szCs w:val="24"/>
        </w:rPr>
        <w:t xml:space="preserve">. god. bilježi se </w:t>
      </w:r>
      <w:r w:rsidR="00D13345">
        <w:rPr>
          <w:rFonts w:cs="Times New Roman" w:hAnsi="Times New Roman" w:ascii="Times New Roman"/>
          <w:sz w:val="24"/>
          <w:szCs w:val="24"/>
        </w:rPr>
        <w:t>pad</w:t>
      </w:r>
      <w:r w:rsidR="009B4464" w:rsidRPr="005E1519">
        <w:rPr>
          <w:rFonts w:cs="Times New Roman" w:hAnsi="Times New Roman" w:ascii="Times New Roman"/>
          <w:sz w:val="24"/>
          <w:szCs w:val="24"/>
        </w:rPr>
        <w:t xml:space="preserve"> </w:t>
      </w:r>
      <w:r w:rsidR="00FB2F6C" w:rsidRPr="005E1519">
        <w:rPr>
          <w:rFonts w:cs="Times New Roman" w:hAnsi="Times New Roman" w:ascii="Times New Roman"/>
          <w:sz w:val="24"/>
          <w:szCs w:val="24"/>
        </w:rPr>
        <w:t>ukupnih prihoda u odnosu na 2014</w:t>
      </w:r>
      <w:r w:rsidR="009B4464" w:rsidRPr="005E1519">
        <w:rPr>
          <w:rFonts w:cs="Times New Roman" w:hAnsi="Times New Roman" w:ascii="Times New Roman"/>
          <w:sz w:val="24"/>
          <w:szCs w:val="24"/>
        </w:rPr>
        <w:t xml:space="preserve">. god. od </w:t>
      </w:r>
      <w:r w:rsidR="00D13345">
        <w:rPr>
          <w:rFonts w:cs="Times New Roman" w:hAnsi="Times New Roman" w:ascii="Times New Roman"/>
          <w:sz w:val="24"/>
          <w:szCs w:val="24"/>
        </w:rPr>
        <w:t>42,82</w:t>
      </w:r>
      <w:r w:rsidR="00E11FA8" w:rsidRPr="005E1519">
        <w:rPr>
          <w:rFonts w:cs="Times New Roman" w:hAnsi="Times New Roman" w:ascii="Times New Roman"/>
          <w:sz w:val="24"/>
          <w:szCs w:val="24"/>
        </w:rPr>
        <w:t>%</w:t>
      </w:r>
      <w:r w:rsidR="009B4464" w:rsidRPr="005E1519">
        <w:rPr>
          <w:rFonts w:cs="Times New Roman" w:hAnsi="Times New Roman" w:ascii="Times New Roman"/>
          <w:sz w:val="24"/>
          <w:szCs w:val="24"/>
        </w:rPr>
        <w:t xml:space="preserve"> </w:t>
      </w:r>
      <w:r w:rsidR="00D13345">
        <w:rPr>
          <w:rFonts w:cs="Times New Roman" w:hAnsi="Times New Roman" w:ascii="Times New Roman"/>
          <w:sz w:val="24"/>
          <w:szCs w:val="24"/>
        </w:rPr>
        <w:t>, a ukupnih rashoda</w:t>
      </w:r>
      <w:r w:rsidR="009B4464" w:rsidRPr="005E1519">
        <w:rPr>
          <w:rFonts w:cs="Times New Roman" w:hAnsi="Times New Roman" w:ascii="Times New Roman"/>
          <w:sz w:val="24"/>
          <w:szCs w:val="24"/>
        </w:rPr>
        <w:t xml:space="preserve"> za </w:t>
      </w:r>
      <w:r w:rsidR="00D13345">
        <w:rPr>
          <w:rFonts w:cs="Times New Roman" w:hAnsi="Times New Roman" w:ascii="Times New Roman"/>
          <w:sz w:val="24"/>
          <w:szCs w:val="24"/>
        </w:rPr>
        <w:t>42,90</w:t>
      </w:r>
      <w:r w:rsidR="00E11FA8" w:rsidRPr="005E1519">
        <w:rPr>
          <w:rFonts w:cs="Times New Roman" w:hAnsi="Times New Roman" w:ascii="Times New Roman"/>
          <w:sz w:val="24"/>
          <w:szCs w:val="24"/>
        </w:rPr>
        <w:t>%</w:t>
      </w:r>
      <w:r w:rsidR="009B4464" w:rsidRPr="005E1519">
        <w:rPr>
          <w:rFonts w:cs="Times New Roman" w:hAnsi="Times New Roman" w:ascii="Times New Roman"/>
          <w:sz w:val="24"/>
          <w:szCs w:val="24"/>
        </w:rPr>
        <w:t xml:space="preserve">. </w:t>
      </w:r>
      <w:r w:rsidR="00FB2F6C" w:rsidRPr="005E1519">
        <w:rPr>
          <w:rFonts w:cs="Times New Roman" w:hAnsi="Times New Roman" w:ascii="Times New Roman"/>
          <w:sz w:val="24"/>
          <w:szCs w:val="24"/>
        </w:rPr>
        <w:t>Za</w:t>
      </w:r>
      <w:r w:rsidR="00D13345">
        <w:rPr>
          <w:rFonts w:cs="Times New Roman" w:hAnsi="Times New Roman" w:ascii="Times New Roman"/>
          <w:sz w:val="24"/>
          <w:szCs w:val="24"/>
        </w:rPr>
        <w:t>ključno s datumom 30</w:t>
      </w:r>
      <w:r w:rsidR="009B4464" w:rsidRPr="005E1519">
        <w:rPr>
          <w:rFonts w:cs="Times New Roman" w:hAnsi="Times New Roman" w:ascii="Times New Roman"/>
          <w:sz w:val="24"/>
          <w:szCs w:val="24"/>
        </w:rPr>
        <w:t>.0</w:t>
      </w:r>
      <w:r w:rsidR="00D13345">
        <w:rPr>
          <w:rFonts w:cs="Times New Roman" w:hAnsi="Times New Roman" w:ascii="Times New Roman"/>
          <w:sz w:val="24"/>
          <w:szCs w:val="24"/>
        </w:rPr>
        <w:t>5</w:t>
      </w:r>
      <w:r w:rsidR="00FB2F6C" w:rsidRPr="005E1519">
        <w:rPr>
          <w:rFonts w:cs="Times New Roman" w:hAnsi="Times New Roman" w:ascii="Times New Roman"/>
          <w:sz w:val="24"/>
          <w:szCs w:val="24"/>
        </w:rPr>
        <w:t>.2016</w:t>
      </w:r>
      <w:r w:rsidR="009B4464" w:rsidRPr="005E1519">
        <w:rPr>
          <w:rFonts w:cs="Times New Roman" w:hAnsi="Times New Roman" w:ascii="Times New Roman"/>
          <w:sz w:val="24"/>
          <w:szCs w:val="24"/>
        </w:rPr>
        <w:t xml:space="preserve">. ukupni prihodi su smanjeni za </w:t>
      </w:r>
      <w:r w:rsidR="00D13345">
        <w:rPr>
          <w:rFonts w:cs="Times New Roman" w:hAnsi="Times New Roman" w:ascii="Times New Roman"/>
          <w:sz w:val="24"/>
          <w:szCs w:val="24"/>
        </w:rPr>
        <w:t>56,56</w:t>
      </w:r>
      <w:r w:rsidR="00E11FA8" w:rsidRPr="005E1519">
        <w:rPr>
          <w:rFonts w:cs="Times New Roman" w:hAnsi="Times New Roman" w:ascii="Times New Roman"/>
          <w:sz w:val="24"/>
          <w:szCs w:val="24"/>
        </w:rPr>
        <w:t>%</w:t>
      </w:r>
      <w:r w:rsidR="009B4464" w:rsidRPr="005E1519">
        <w:rPr>
          <w:rFonts w:cs="Times New Roman" w:hAnsi="Times New Roman" w:ascii="Times New Roman"/>
          <w:sz w:val="24"/>
          <w:szCs w:val="24"/>
        </w:rPr>
        <w:t xml:space="preserve">, a s druge strane ukupni rashodi su </w:t>
      </w:r>
      <w:r w:rsidR="00D13345">
        <w:rPr>
          <w:rFonts w:cs="Times New Roman" w:hAnsi="Times New Roman" w:ascii="Times New Roman"/>
          <w:sz w:val="24"/>
          <w:szCs w:val="24"/>
        </w:rPr>
        <w:t xml:space="preserve">također </w:t>
      </w:r>
      <w:r w:rsidR="009B4464" w:rsidRPr="005E1519">
        <w:rPr>
          <w:rFonts w:cs="Times New Roman" w:hAnsi="Times New Roman" w:ascii="Times New Roman"/>
          <w:sz w:val="24"/>
          <w:szCs w:val="24"/>
        </w:rPr>
        <w:t xml:space="preserve">zabilježili </w:t>
      </w:r>
      <w:r w:rsidR="00FB2F6C" w:rsidRPr="005E1519">
        <w:rPr>
          <w:rFonts w:cs="Times New Roman" w:hAnsi="Times New Roman" w:ascii="Times New Roman"/>
          <w:sz w:val="24"/>
          <w:szCs w:val="24"/>
        </w:rPr>
        <w:t>pad</w:t>
      </w:r>
      <w:r w:rsidR="009B4464" w:rsidRPr="005E1519">
        <w:rPr>
          <w:rFonts w:cs="Times New Roman" w:hAnsi="Times New Roman" w:ascii="Times New Roman"/>
          <w:sz w:val="24"/>
          <w:szCs w:val="24"/>
        </w:rPr>
        <w:t xml:space="preserve"> vrijednosti od </w:t>
      </w:r>
      <w:r w:rsidR="00D13345">
        <w:rPr>
          <w:rFonts w:cs="Times New Roman" w:hAnsi="Times New Roman" w:ascii="Times New Roman"/>
          <w:sz w:val="24"/>
          <w:szCs w:val="24"/>
        </w:rPr>
        <w:t>56,50</w:t>
      </w:r>
      <w:r w:rsidR="00E11FA8" w:rsidRPr="005E1519">
        <w:rPr>
          <w:rFonts w:cs="Times New Roman" w:hAnsi="Times New Roman" w:ascii="Times New Roman"/>
          <w:sz w:val="24"/>
          <w:szCs w:val="24"/>
        </w:rPr>
        <w:t>%</w:t>
      </w:r>
      <w:r w:rsidR="009B4464" w:rsidRPr="005E1519">
        <w:rPr>
          <w:rFonts w:cs="Times New Roman" w:hAnsi="Times New Roman" w:ascii="Times New Roman"/>
          <w:sz w:val="24"/>
          <w:szCs w:val="24"/>
        </w:rPr>
        <w:t xml:space="preserve">. </w:t>
      </w:r>
    </w:p>
    <w:p w:rsidRDefault="001524AD" w:rsidP="00CF4BB5" w:rsidR="001524AD">
      <w:pPr>
        <w:rPr>
          <w:rFonts w:cs="Times New Roman" w:hAnsi="Times New Roman" w:ascii="Times New Roman"/>
          <w:sz w:val="24"/>
          <w:szCs w:val="24"/>
        </w:rPr>
      </w:pPr>
    </w:p>
    <w:p w:rsidRDefault="006B0CA5" w:rsidP="00CF4BB5" w:rsidR="00802097" w:rsidRPr="005E1519">
      <w:pPr>
        <w:rPr>
          <w:rFonts w:cs="Times New Roman" w:hAnsi="Times New Roman" w:ascii="Times New Roman"/>
          <w:sz w:val="24"/>
          <w:szCs w:val="24"/>
        </w:rPr>
      </w:pPr>
      <w:r w:rsidRPr="005E1519">
        <w:rPr>
          <w:rFonts w:cs="Times New Roman" w:hAnsi="Times New Roman" w:ascii="Times New Roman"/>
          <w:color w:val="FF0000"/>
          <w:sz w:val="24"/>
          <w:szCs w:val="24"/>
        </w:rPr>
        <w:br/>
      </w:r>
      <w:r w:rsidR="009C3C57" w:rsidRPr="005E1519">
        <w:rPr>
          <w:rFonts w:cs="Times New Roman" w:hAnsi="Times New Roman" w:ascii="Times New Roman"/>
          <w:sz w:val="24"/>
          <w:szCs w:val="24"/>
        </w:rPr>
        <w:t>Slijedi b</w:t>
      </w:r>
      <w:r w:rsidR="00FE4358" w:rsidRPr="005E1519">
        <w:rPr>
          <w:rFonts w:cs="Times New Roman" w:hAnsi="Times New Roman" w:ascii="Times New Roman"/>
          <w:sz w:val="24"/>
          <w:szCs w:val="24"/>
        </w:rPr>
        <w:t>ilanca na da</w:t>
      </w:r>
      <w:r w:rsidR="00D13345">
        <w:rPr>
          <w:rFonts w:cs="Times New Roman" w:hAnsi="Times New Roman" w:ascii="Times New Roman"/>
          <w:sz w:val="24"/>
          <w:szCs w:val="24"/>
        </w:rPr>
        <w:t>n 31.12.2015. godine i na dan 30</w:t>
      </w:r>
      <w:r w:rsidR="00FE4358" w:rsidRPr="005E1519">
        <w:rPr>
          <w:rFonts w:cs="Times New Roman" w:hAnsi="Times New Roman" w:ascii="Times New Roman"/>
          <w:sz w:val="24"/>
          <w:szCs w:val="24"/>
        </w:rPr>
        <w:t>.0</w:t>
      </w:r>
      <w:r w:rsidR="00D13345">
        <w:rPr>
          <w:rFonts w:cs="Times New Roman" w:hAnsi="Times New Roman" w:ascii="Times New Roman"/>
          <w:sz w:val="24"/>
          <w:szCs w:val="24"/>
        </w:rPr>
        <w:t>6</w:t>
      </w:r>
      <w:r w:rsidR="00FB2F6C" w:rsidRPr="005E1519">
        <w:rPr>
          <w:rFonts w:cs="Times New Roman" w:hAnsi="Times New Roman" w:ascii="Times New Roman"/>
          <w:sz w:val="24"/>
          <w:szCs w:val="24"/>
        </w:rPr>
        <w:t>.2016</w:t>
      </w:r>
      <w:r w:rsidR="00FE4358" w:rsidRPr="005E1519">
        <w:rPr>
          <w:rFonts w:cs="Times New Roman" w:hAnsi="Times New Roman" w:ascii="Times New Roman"/>
          <w:sz w:val="24"/>
          <w:szCs w:val="24"/>
        </w:rPr>
        <w:t>. godine (iznosi u kn).</w:t>
      </w:r>
    </w:p>
    <w:tbl>
      <w:tblPr>
        <w:tblW w:type="dxa" w:w="9201"/>
        <w:tblInd w:type="dxa" w:w="108"/>
        <w:tblLook w:val="04A0" w:noVBand="1" w:noHBand="0" w:lastColumn="0" w:firstColumn="1" w:lastRow="0" w:firstRow="1"/>
      </w:tblPr>
      <w:tblGrid>
        <w:gridCol w:w="635"/>
        <w:gridCol w:w="634"/>
        <w:gridCol w:w="632"/>
        <w:gridCol w:w="775"/>
        <w:gridCol w:w="630"/>
        <w:gridCol w:w="629"/>
        <w:gridCol w:w="628"/>
        <w:gridCol w:w="626"/>
        <w:gridCol w:w="691"/>
        <w:gridCol w:w="804"/>
        <w:gridCol w:w="1258"/>
        <w:gridCol w:w="1259"/>
      </w:tblGrid>
      <w:tr w:rsidTr="00D13345" w:rsidR="00D13345" w:rsidRPr="00D13345">
        <w:trPr>
          <w:trHeight w:val="402"/>
        </w:trPr>
        <w:tc>
          <w:tcPr>
            <w:tcW w:type="dxa" w:w="7942"/>
            <w:gridSpan w:val="11"/>
            <w:tcBorders>
              <w:top w:val="nil"/>
              <w:left w:val="nil"/>
              <w:bottom w:val="nil"/>
              <w:right w:space="0" w:sz="8" w:color="000000" w:val="single"/>
            </w:tcBorders>
            <w:shd w:fill="auto" w:color="auto" w:val="clear"/>
            <w:vAlign w:val="center"/>
            <w:hideMark/>
          </w:tcPr>
          <w:p w:rsidRDefault="00D13345" w:rsidP="00D13345" w:rsidR="00D13345" w:rsidRPr="00D13345">
            <w:pPr>
              <w:spacing w:lineRule="auto" w:line="240" w:after="0"/>
              <w:jc w:val="center"/>
              <w:rPr>
                <w:rFonts w:cs="Arial" w:eastAsia="Times New Roman" w:hAnsi="Arial" w:ascii="Arial"/>
                <w:b/>
                <w:bCs/>
                <w:color w:val="000080"/>
                <w:sz w:val="24"/>
                <w:szCs w:val="24"/>
              </w:rPr>
            </w:pPr>
            <w:r w:rsidRPr="00D13345">
              <w:rPr>
                <w:rFonts w:cs="Arial" w:eastAsia="Times New Roman" w:hAnsi="Arial" w:ascii="Arial"/>
                <w:b/>
                <w:bCs/>
                <w:color w:val="000080"/>
                <w:sz w:val="24"/>
                <w:szCs w:val="24"/>
              </w:rPr>
              <w:t>BILANCA</w:t>
            </w:r>
          </w:p>
        </w:tc>
        <w:tc>
          <w:tcPr>
            <w:tcW w:type="dxa" w:w="1258"/>
            <w:vMerge w:val="restart"/>
            <w:tcBorders>
              <w:top w:space="0" w:sz="8" w:color="auto" w:val="single"/>
              <w:left w:space="0" w:sz="8" w:color="auto" w:val="single"/>
              <w:bottom w:space="0" w:sz="8" w:color="000000" w:val="single"/>
              <w:right w:space="0" w:sz="8" w:color="auto" w:val="single"/>
            </w:tcBorders>
            <w:shd w:fill="auto" w:color="CCCCFF" w:val="pct25"/>
            <w:vAlign w:val="center"/>
            <w:hideMark/>
          </w:tcPr>
          <w:p w:rsidRDefault="00D13345" w:rsidP="00D13345" w:rsidR="00D13345" w:rsidRPr="00D13345">
            <w:pPr>
              <w:spacing w:lineRule="auto" w:line="240" w:after="0"/>
              <w:jc w:val="center"/>
              <w:rPr>
                <w:rFonts w:cs="Arial" w:eastAsia="Times New Roman" w:hAnsi="Arial" w:ascii="Arial"/>
                <w:b/>
                <w:bCs/>
                <w:color w:val="000080"/>
                <w:sz w:val="16"/>
                <w:szCs w:val="16"/>
              </w:rPr>
            </w:pPr>
            <w:r w:rsidRPr="00D13345">
              <w:rPr>
                <w:rFonts w:cs="Arial" w:eastAsia="Times New Roman" w:hAnsi="Arial" w:ascii="Arial"/>
                <w:b/>
                <w:bCs/>
                <w:color w:val="000080"/>
                <w:sz w:val="16"/>
                <w:szCs w:val="16"/>
              </w:rPr>
              <w:t>Obrazac</w:t>
            </w:r>
            <w:r w:rsidRPr="00D13345">
              <w:rPr>
                <w:rFonts w:cs="Arial" w:eastAsia="Times New Roman" w:hAnsi="Arial" w:ascii="Arial"/>
                <w:b/>
                <w:bCs/>
                <w:color w:val="000080"/>
                <w:sz w:val="20"/>
                <w:szCs w:val="20"/>
              </w:rPr>
              <w:br/>
            </w:r>
            <w:r w:rsidRPr="00D13345">
              <w:rPr>
                <w:rFonts w:cs="Arial" w:eastAsia="Times New Roman" w:hAnsi="Arial Black" w:ascii="Arial Black"/>
                <w:b/>
                <w:bCs/>
                <w:color w:val="000080"/>
                <w:sz w:val="24"/>
                <w:szCs w:val="24"/>
              </w:rPr>
              <w:t>POD-BIL</w:t>
            </w:r>
          </w:p>
        </w:tc>
      </w:tr>
      <w:tr w:rsidTr="00D13345" w:rsidR="00D13345" w:rsidRPr="00D13345">
        <w:trPr>
          <w:trHeight w:val="402"/>
        </w:trPr>
        <w:tc>
          <w:tcPr>
            <w:tcW w:type="dxa" w:w="7942"/>
            <w:gridSpan w:val="11"/>
            <w:tcBorders>
              <w:top w:val="nil"/>
              <w:left w:val="nil"/>
              <w:bottom w:val="nil"/>
              <w:right w:space="0" w:sz="8" w:color="000000" w:val="single"/>
            </w:tcBorders>
            <w:shd w:fill="auto" w:color="auto" w:val="clear"/>
            <w:hideMark/>
          </w:tcPr>
          <w:p w:rsidRDefault="00D13345" w:rsidP="00D13345" w:rsidR="00D13345" w:rsidRPr="00D13345">
            <w:pPr>
              <w:spacing w:lineRule="auto" w:line="240" w:after="0"/>
              <w:jc w:val="center"/>
              <w:rPr>
                <w:rFonts w:cs="Arial" w:eastAsia="Times New Roman" w:hAnsi="Arial" w:ascii="Arial"/>
                <w:b/>
                <w:bCs/>
                <w:color w:val="000080"/>
                <w:sz w:val="20"/>
                <w:szCs w:val="20"/>
              </w:rPr>
            </w:pPr>
            <w:r w:rsidRPr="00D13345">
              <w:rPr>
                <w:rFonts w:cs="Arial" w:eastAsia="Times New Roman" w:hAnsi="Arial" w:ascii="Arial"/>
                <w:b/>
                <w:bCs/>
                <w:color w:val="000080"/>
                <w:sz w:val="20"/>
                <w:szCs w:val="20"/>
              </w:rPr>
              <w:t>stanje na dan 30.06.2016.</w:t>
            </w:r>
          </w:p>
        </w:tc>
        <w:tc>
          <w:tcPr>
            <w:tcW w:type="dxa" w:w="1258"/>
            <w:vMerge/>
            <w:tcBorders>
              <w:top w:space="0" w:sz="8" w:color="auto" w:val="single"/>
              <w:left w:space="0" w:sz="8" w:color="auto" w:val="single"/>
              <w:bottom w:space="0" w:sz="8" w:color="000000" w:val="single"/>
              <w:right w:space="0" w:sz="8" w:color="auto" w:val="single"/>
            </w:tcBorders>
            <w:vAlign w:val="center"/>
            <w:hideMark/>
          </w:tcPr>
          <w:p w:rsidRDefault="00D13345" w:rsidP="00D13345" w:rsidR="00D13345" w:rsidRPr="00D13345">
            <w:pPr>
              <w:spacing w:lineRule="auto" w:line="240" w:after="0"/>
              <w:rPr>
                <w:rFonts w:cs="Arial" w:eastAsia="Times New Roman" w:hAnsi="Arial" w:ascii="Arial"/>
                <w:b/>
                <w:bCs/>
                <w:color w:val="000080"/>
                <w:sz w:val="16"/>
                <w:szCs w:val="16"/>
              </w:rPr>
            </w:pPr>
          </w:p>
        </w:tc>
      </w:tr>
      <w:tr w:rsidTr="00D13345" w:rsidR="00D13345" w:rsidRPr="00D13345">
        <w:trPr>
          <w:trHeight w:val="102"/>
        </w:trPr>
        <w:tc>
          <w:tcPr>
            <w:tcW w:type="dxa" w:w="662"/>
            <w:tcBorders>
              <w:top w:val="nil"/>
              <w:left w:space="0" w:sz="4" w:color="auto" w:val="single"/>
              <w:bottom w:space="0" w:sz="4" w:color="auto" w:val="single"/>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b/>
                <w:bCs/>
                <w:color w:val="000080"/>
                <w:sz w:val="20"/>
                <w:szCs w:val="20"/>
              </w:rPr>
            </w:pPr>
            <w:r w:rsidRPr="00D13345">
              <w:rPr>
                <w:rFonts w:cs="Arial" w:eastAsia="Times New Roman" w:hAnsi="Arial" w:ascii="Arial"/>
                <w:b/>
                <w:bCs/>
                <w:color w:val="000080"/>
                <w:sz w:val="20"/>
                <w:szCs w:val="20"/>
              </w:rPr>
              <w:t> </w:t>
            </w:r>
          </w:p>
        </w:tc>
        <w:tc>
          <w:tcPr>
            <w:tcW w:type="dxa" w:w="662"/>
            <w:tcBorders>
              <w:top w:val="nil"/>
              <w:left w:val="nil"/>
              <w:bottom w:space="0" w:sz="4" w:color="auto" w:val="single"/>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sz w:val="20"/>
                <w:szCs w:val="20"/>
              </w:rPr>
            </w:pPr>
            <w:r w:rsidRPr="00D13345">
              <w:rPr>
                <w:rFonts w:cs="Arial" w:eastAsia="Times New Roman" w:hAnsi="Arial" w:ascii="Arial"/>
                <w:sz w:val="20"/>
                <w:szCs w:val="20"/>
              </w:rPr>
              <w:t> </w:t>
            </w:r>
          </w:p>
        </w:tc>
        <w:tc>
          <w:tcPr>
            <w:tcW w:type="dxa" w:w="661"/>
            <w:tcBorders>
              <w:top w:val="nil"/>
              <w:left w:val="nil"/>
              <w:bottom w:space="0" w:sz="4" w:color="auto" w:val="single"/>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sz w:val="20"/>
                <w:szCs w:val="20"/>
              </w:rPr>
            </w:pPr>
            <w:r w:rsidRPr="00D13345">
              <w:rPr>
                <w:rFonts w:cs="Arial" w:eastAsia="Times New Roman" w:hAnsi="Arial" w:ascii="Arial"/>
                <w:sz w:val="20"/>
                <w:szCs w:val="20"/>
              </w:rPr>
              <w:t> </w:t>
            </w:r>
          </w:p>
        </w:tc>
        <w:tc>
          <w:tcPr>
            <w:tcW w:type="dxa" w:w="821"/>
            <w:tcBorders>
              <w:top w:val="nil"/>
              <w:left w:val="nil"/>
              <w:bottom w:space="0" w:sz="4" w:color="auto" w:val="single"/>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sz w:val="20"/>
                <w:szCs w:val="20"/>
              </w:rPr>
            </w:pPr>
            <w:r w:rsidRPr="00D13345">
              <w:rPr>
                <w:rFonts w:cs="Arial" w:eastAsia="Times New Roman" w:hAnsi="Arial" w:ascii="Arial"/>
                <w:sz w:val="20"/>
                <w:szCs w:val="20"/>
              </w:rPr>
              <w:t> </w:t>
            </w:r>
          </w:p>
        </w:tc>
        <w:tc>
          <w:tcPr>
            <w:tcW w:type="dxa" w:w="661"/>
            <w:tcBorders>
              <w:top w:val="nil"/>
              <w:left w:val="nil"/>
              <w:bottom w:space="0" w:sz="4" w:color="auto" w:val="single"/>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sz w:val="20"/>
                <w:szCs w:val="20"/>
              </w:rPr>
            </w:pPr>
            <w:r w:rsidRPr="00D13345">
              <w:rPr>
                <w:rFonts w:cs="Arial" w:eastAsia="Times New Roman" w:hAnsi="Arial" w:ascii="Arial"/>
                <w:sz w:val="20"/>
                <w:szCs w:val="20"/>
              </w:rPr>
              <w:t> </w:t>
            </w:r>
          </w:p>
        </w:tc>
        <w:tc>
          <w:tcPr>
            <w:tcW w:type="dxa" w:w="661"/>
            <w:tcBorders>
              <w:top w:val="nil"/>
              <w:left w:val="nil"/>
              <w:bottom w:space="0" w:sz="4" w:color="auto" w:val="single"/>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sz w:val="20"/>
                <w:szCs w:val="20"/>
              </w:rPr>
            </w:pPr>
            <w:r w:rsidRPr="00D13345">
              <w:rPr>
                <w:rFonts w:cs="Arial" w:eastAsia="Times New Roman" w:hAnsi="Arial" w:ascii="Arial"/>
                <w:sz w:val="20"/>
                <w:szCs w:val="20"/>
              </w:rPr>
              <w:t> </w:t>
            </w:r>
          </w:p>
        </w:tc>
        <w:tc>
          <w:tcPr>
            <w:tcW w:type="dxa" w:w="661"/>
            <w:tcBorders>
              <w:top w:val="nil"/>
              <w:left w:val="nil"/>
              <w:bottom w:space="0" w:sz="4" w:color="auto" w:val="single"/>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sz w:val="20"/>
                <w:szCs w:val="20"/>
              </w:rPr>
            </w:pPr>
            <w:r w:rsidRPr="00D13345">
              <w:rPr>
                <w:rFonts w:cs="Arial" w:eastAsia="Times New Roman" w:hAnsi="Arial" w:ascii="Arial"/>
                <w:sz w:val="20"/>
                <w:szCs w:val="20"/>
              </w:rPr>
              <w:t> </w:t>
            </w:r>
          </w:p>
        </w:tc>
        <w:tc>
          <w:tcPr>
            <w:tcW w:type="dxa" w:w="660"/>
            <w:tcBorders>
              <w:top w:val="nil"/>
              <w:left w:val="nil"/>
              <w:bottom w:space="0" w:sz="4" w:color="auto" w:val="single"/>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sz w:val="20"/>
                <w:szCs w:val="20"/>
              </w:rPr>
            </w:pPr>
            <w:r w:rsidRPr="00D13345">
              <w:rPr>
                <w:rFonts w:cs="Arial" w:eastAsia="Times New Roman" w:hAnsi="Arial" w:ascii="Arial"/>
                <w:sz w:val="20"/>
                <w:szCs w:val="20"/>
              </w:rPr>
              <w:t> </w:t>
            </w:r>
          </w:p>
        </w:tc>
        <w:tc>
          <w:tcPr>
            <w:tcW w:type="dxa" w:w="565"/>
            <w:tcBorders>
              <w:top w:val="nil"/>
              <w:left w:val="nil"/>
              <w:bottom w:space="0" w:sz="4" w:color="auto" w:val="single"/>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sz w:val="20"/>
                <w:szCs w:val="20"/>
              </w:rPr>
            </w:pPr>
            <w:r w:rsidRPr="00D13345">
              <w:rPr>
                <w:rFonts w:cs="Arial" w:eastAsia="Times New Roman" w:hAnsi="Arial" w:ascii="Arial"/>
                <w:sz w:val="20"/>
                <w:szCs w:val="20"/>
              </w:rPr>
              <w:t> </w:t>
            </w:r>
          </w:p>
        </w:tc>
        <w:tc>
          <w:tcPr>
            <w:tcW w:type="dxa" w:w="670"/>
            <w:tcBorders>
              <w:top w:val="nil"/>
              <w:left w:val="nil"/>
              <w:bottom w:space="0" w:sz="4" w:color="auto" w:val="single"/>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sz w:val="20"/>
                <w:szCs w:val="20"/>
              </w:rPr>
            </w:pPr>
            <w:r w:rsidRPr="00D13345">
              <w:rPr>
                <w:rFonts w:cs="Arial" w:eastAsia="Times New Roman" w:hAnsi="Arial" w:ascii="Arial"/>
                <w:sz w:val="20"/>
                <w:szCs w:val="20"/>
              </w:rPr>
              <w:t> </w:t>
            </w:r>
          </w:p>
        </w:tc>
        <w:tc>
          <w:tcPr>
            <w:tcW w:type="dxa" w:w="1258"/>
            <w:tcBorders>
              <w:top w:val="nil"/>
              <w:left w:val="nil"/>
              <w:bottom w:space="0" w:sz="4" w:color="auto" w:val="single"/>
              <w:right w:val="nil"/>
            </w:tcBorders>
            <w:shd w:fill="auto" w:color="auto" w:val="clear"/>
            <w:hideMark/>
          </w:tcPr>
          <w:p w:rsidRDefault="00D13345" w:rsidP="00D13345" w:rsidR="00D13345" w:rsidRPr="00D13345">
            <w:pPr>
              <w:spacing w:lineRule="auto" w:line="240" w:after="0"/>
              <w:jc w:val="center"/>
              <w:rPr>
                <w:rFonts w:cs="Arial" w:eastAsia="Times New Roman" w:hAnsi="Arial" w:ascii="Arial"/>
                <w:sz w:val="20"/>
                <w:szCs w:val="20"/>
              </w:rPr>
            </w:pPr>
            <w:r w:rsidRPr="00D13345">
              <w:rPr>
                <w:rFonts w:cs="Arial" w:eastAsia="Times New Roman" w:hAnsi="Arial" w:ascii="Arial"/>
                <w:sz w:val="20"/>
                <w:szCs w:val="20"/>
              </w:rPr>
              <w:t> </w:t>
            </w:r>
          </w:p>
        </w:tc>
        <w:tc>
          <w:tcPr>
            <w:tcW w:type="dxa" w:w="1258"/>
            <w:tcBorders>
              <w:top w:val="nil"/>
              <w:left w:val="nil"/>
              <w:bottom w:val="nil"/>
              <w:right w:val="nil"/>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p>
        </w:tc>
      </w:tr>
      <w:tr w:rsidTr="00D13345" w:rsidR="00D13345" w:rsidRPr="00D13345">
        <w:trPr>
          <w:trHeight w:val="402"/>
        </w:trPr>
        <w:tc>
          <w:tcPr>
            <w:tcW w:type="dxa" w:w="9201"/>
            <w:gridSpan w:val="12"/>
            <w:tcBorders>
              <w:top w:space="0" w:sz="4" w:color="auto" w:val="single"/>
              <w:left w:space="0" w:sz="4" w:color="auto" w:val="single"/>
              <w:bottom w:space="0" w:sz="4" w:color="auto" w:val="single"/>
              <w:right w:space="0" w:sz="4" w:color="000000" w:val="single"/>
            </w:tcBorders>
            <w:shd w:fill="auto" w:color="C0C0C0" w:val="pct25"/>
            <w:vAlign w:val="center"/>
            <w:hideMark/>
          </w:tcPr>
          <w:p w:rsidRDefault="00D13345" w:rsidP="00D13345" w:rsidR="00D13345" w:rsidRPr="00D13345">
            <w:pPr>
              <w:spacing w:lineRule="auto" w:line="240" w:after="0"/>
              <w:rPr>
                <w:rFonts w:cs="Arial" w:eastAsia="Times New Roman" w:hAnsi="Arial" w:ascii="Arial"/>
                <w:b/>
                <w:bCs/>
                <w:color w:val="000080"/>
                <w:sz w:val="20"/>
                <w:szCs w:val="20"/>
              </w:rPr>
            </w:pPr>
            <w:r w:rsidRPr="00D13345">
              <w:rPr>
                <w:rFonts w:cs="Arial" w:eastAsia="Times New Roman" w:hAnsi="Arial" w:ascii="Arial"/>
                <w:b/>
                <w:bCs/>
                <w:color w:val="000080"/>
                <w:sz w:val="20"/>
                <w:szCs w:val="20"/>
              </w:rPr>
              <w:t>Obveznik: 68416812428; VRT d.o.o.</w:t>
            </w:r>
          </w:p>
        </w:tc>
      </w:tr>
      <w:tr w:rsidTr="00D13345" w:rsidR="00D13345" w:rsidRPr="00D13345">
        <w:trPr>
          <w:trHeight w:val="495"/>
        </w:trPr>
        <w:tc>
          <w:tcPr>
            <w:tcW w:type="dxa" w:w="5449"/>
            <w:gridSpan w:val="8"/>
            <w:tcBorders>
              <w:top w:space="0" w:sz="4" w:color="auto" w:val="single"/>
              <w:left w:space="0" w:sz="4" w:color="auto" w:val="single"/>
              <w:bottom w:space="0" w:sz="8" w:color="C0C0C0" w:val="single"/>
              <w:right w:space="0" w:sz="4" w:color="000000"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8"/>
                <w:szCs w:val="18"/>
              </w:rPr>
            </w:pPr>
            <w:r w:rsidRPr="00D13345">
              <w:rPr>
                <w:rFonts w:cs="Arial" w:eastAsia="Times New Roman" w:hAnsi="Arial" w:ascii="Arial"/>
                <w:b/>
                <w:bCs/>
                <w:color w:val="FFFFFF"/>
                <w:sz w:val="18"/>
                <w:szCs w:val="18"/>
              </w:rPr>
              <w:t>Naziv pozicije</w:t>
            </w:r>
          </w:p>
        </w:tc>
        <w:tc>
          <w:tcPr>
            <w:tcW w:type="dxa" w:w="565"/>
            <w:tcBorders>
              <w:top w:val="nil"/>
              <w:left w:val="nil"/>
              <w:bottom w:space="0" w:sz="8" w:color="C0C0C0" w:val="single"/>
              <w:right w:space="0" w:sz="4" w:color="auto"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8"/>
                <w:szCs w:val="18"/>
              </w:rPr>
            </w:pPr>
            <w:r w:rsidRPr="00D13345">
              <w:rPr>
                <w:rFonts w:cs="Arial" w:eastAsia="Times New Roman" w:hAnsi="Arial" w:ascii="Arial"/>
                <w:b/>
                <w:bCs/>
                <w:color w:val="FFFFFF"/>
                <w:sz w:val="18"/>
                <w:szCs w:val="18"/>
              </w:rPr>
              <w:t>AOP</w:t>
            </w:r>
            <w:r w:rsidRPr="00D13345">
              <w:rPr>
                <w:rFonts w:cs="Arial" w:eastAsia="Times New Roman" w:hAnsi="Arial" w:ascii="Arial"/>
                <w:b/>
                <w:bCs/>
                <w:color w:val="FFFFFF"/>
                <w:sz w:val="18"/>
                <w:szCs w:val="18"/>
              </w:rPr>
              <w:br/>
            </w:r>
            <w:r w:rsidRPr="00D13345">
              <w:rPr>
                <w:rFonts w:cs="Arial" w:eastAsia="Times New Roman" w:hAnsi="Arial" w:ascii="Arial"/>
                <w:b/>
                <w:bCs/>
                <w:color w:val="FFFFFF"/>
                <w:sz w:val="14"/>
                <w:szCs w:val="14"/>
              </w:rPr>
              <w:t>oznaka</w:t>
            </w:r>
          </w:p>
        </w:tc>
        <w:tc>
          <w:tcPr>
            <w:tcW w:type="dxa" w:w="670"/>
            <w:tcBorders>
              <w:top w:val="nil"/>
              <w:left w:val="nil"/>
              <w:bottom w:space="0" w:sz="8" w:color="C0C0C0" w:val="single"/>
              <w:right w:space="0" w:sz="4" w:color="auto"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8"/>
                <w:szCs w:val="18"/>
              </w:rPr>
            </w:pPr>
            <w:r w:rsidRPr="00D13345">
              <w:rPr>
                <w:rFonts w:cs="Arial" w:eastAsia="Times New Roman" w:hAnsi="Arial" w:ascii="Arial"/>
                <w:b/>
                <w:bCs/>
                <w:color w:val="FFFFFF"/>
                <w:sz w:val="18"/>
                <w:szCs w:val="18"/>
              </w:rPr>
              <w:t xml:space="preserve">Rbr. </w:t>
            </w:r>
            <w:r w:rsidRPr="00D13345">
              <w:rPr>
                <w:rFonts w:cs="Arial" w:eastAsia="Times New Roman" w:hAnsi="Arial" w:ascii="Arial"/>
                <w:b/>
                <w:bCs/>
                <w:color w:val="FFFFFF"/>
                <w:sz w:val="18"/>
                <w:szCs w:val="18"/>
              </w:rPr>
              <w:br/>
            </w:r>
            <w:r w:rsidRPr="00D13345">
              <w:rPr>
                <w:rFonts w:cs="Arial" w:eastAsia="Times New Roman" w:hAnsi="Arial" w:ascii="Arial"/>
                <w:b/>
                <w:bCs/>
                <w:color w:val="FFFFFF"/>
                <w:sz w:val="16"/>
                <w:szCs w:val="16"/>
              </w:rPr>
              <w:t>bilješke</w:t>
            </w:r>
          </w:p>
        </w:tc>
        <w:tc>
          <w:tcPr>
            <w:tcW w:type="dxa" w:w="1258"/>
            <w:tcBorders>
              <w:top w:val="nil"/>
              <w:left w:val="nil"/>
              <w:bottom w:space="0" w:sz="8" w:color="C0C0C0" w:val="single"/>
              <w:right w:val="nil"/>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6"/>
                <w:szCs w:val="16"/>
              </w:rPr>
            </w:pPr>
            <w:r w:rsidRPr="00D13345">
              <w:rPr>
                <w:rFonts w:cs="Arial" w:eastAsia="Times New Roman" w:hAnsi="Arial" w:ascii="Arial"/>
                <w:b/>
                <w:bCs/>
                <w:color w:val="FFFFFF"/>
                <w:sz w:val="16"/>
                <w:szCs w:val="16"/>
              </w:rPr>
              <w:t>Prethodna godina</w:t>
            </w:r>
            <w:r w:rsidRPr="00D13345">
              <w:rPr>
                <w:rFonts w:cs="Arial" w:eastAsia="Times New Roman" w:hAnsi="Arial" w:ascii="Arial"/>
                <w:b/>
                <w:bCs/>
                <w:color w:val="FFFFFF"/>
                <w:sz w:val="16"/>
                <w:szCs w:val="16"/>
              </w:rPr>
              <w:br/>
              <w:t>(neto)</w:t>
            </w:r>
          </w:p>
        </w:tc>
        <w:tc>
          <w:tcPr>
            <w:tcW w:type="dxa" w:w="1258"/>
            <w:tcBorders>
              <w:top w:val="nil"/>
              <w:left w:space="0" w:sz="4" w:color="auto" w:val="single"/>
              <w:bottom w:space="0" w:sz="8" w:color="C0C0C0" w:val="single"/>
              <w:right w:space="0" w:sz="4" w:color="auto"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6"/>
                <w:szCs w:val="16"/>
              </w:rPr>
            </w:pPr>
            <w:r w:rsidRPr="00D13345">
              <w:rPr>
                <w:rFonts w:cs="Arial" w:eastAsia="Times New Roman" w:hAnsi="Arial" w:ascii="Arial"/>
                <w:b/>
                <w:bCs/>
                <w:color w:val="FFFFFF"/>
                <w:sz w:val="16"/>
                <w:szCs w:val="16"/>
              </w:rPr>
              <w:t>Tekuća godina</w:t>
            </w:r>
            <w:r w:rsidRPr="00D13345">
              <w:rPr>
                <w:rFonts w:cs="Arial" w:eastAsia="Times New Roman" w:hAnsi="Arial" w:ascii="Arial"/>
                <w:b/>
                <w:bCs/>
                <w:color w:val="FFFFFF"/>
                <w:sz w:val="16"/>
                <w:szCs w:val="16"/>
              </w:rPr>
              <w:br/>
              <w:t>(neto)</w:t>
            </w:r>
          </w:p>
        </w:tc>
      </w:tr>
      <w:tr w:rsidTr="00D13345" w:rsidR="00D13345" w:rsidRPr="00D13345">
        <w:trPr>
          <w:trHeight w:val="282"/>
        </w:trPr>
        <w:tc>
          <w:tcPr>
            <w:tcW w:type="dxa" w:w="5449"/>
            <w:gridSpan w:val="8"/>
            <w:tcBorders>
              <w:top w:space="0" w:sz="8" w:color="C0C0C0" w:val="single"/>
              <w:left w:space="0" w:sz="4" w:color="auto" w:val="single"/>
              <w:bottom w:space="0" w:sz="4" w:color="auto" w:val="single"/>
              <w:right w:space="0" w:sz="4" w:color="auto"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6"/>
                <w:szCs w:val="16"/>
              </w:rPr>
            </w:pPr>
            <w:r w:rsidRPr="00D13345">
              <w:rPr>
                <w:rFonts w:cs="Arial" w:eastAsia="Times New Roman" w:hAnsi="Arial" w:ascii="Arial"/>
                <w:b/>
                <w:bCs/>
                <w:color w:val="FFFFFF"/>
                <w:sz w:val="16"/>
                <w:szCs w:val="16"/>
              </w:rPr>
              <w:t>1</w:t>
            </w:r>
          </w:p>
        </w:tc>
        <w:tc>
          <w:tcPr>
            <w:tcW w:type="dxa" w:w="565"/>
            <w:tcBorders>
              <w:top w:val="nil"/>
              <w:left w:val="nil"/>
              <w:bottom w:space="0" w:sz="4" w:color="auto" w:val="single"/>
              <w:right w:space="0" w:sz="4" w:color="auto" w:val="single"/>
            </w:tcBorders>
            <w:shd w:fill="969696" w:color="000000" w:val="clear"/>
            <w:noWrap/>
            <w:vAlign w:val="center"/>
            <w:hideMark/>
          </w:tcPr>
          <w:p w:rsidRDefault="00D13345" w:rsidP="00D13345" w:rsidR="00D13345" w:rsidRPr="00D13345">
            <w:pPr>
              <w:spacing w:lineRule="auto" w:line="240" w:after="0"/>
              <w:jc w:val="center"/>
              <w:rPr>
                <w:rFonts w:cs="Arial" w:eastAsia="Times New Roman" w:hAnsi="Arial" w:ascii="Arial"/>
                <w:b/>
                <w:bCs/>
                <w:color w:val="FFFFFF"/>
                <w:sz w:val="16"/>
                <w:szCs w:val="16"/>
              </w:rPr>
            </w:pPr>
            <w:r w:rsidRPr="00D13345">
              <w:rPr>
                <w:rFonts w:cs="Arial" w:eastAsia="Times New Roman" w:hAnsi="Arial" w:ascii="Arial"/>
                <w:b/>
                <w:bCs/>
                <w:color w:val="FFFFFF"/>
                <w:sz w:val="16"/>
                <w:szCs w:val="16"/>
              </w:rPr>
              <w:t>2</w:t>
            </w:r>
          </w:p>
        </w:tc>
        <w:tc>
          <w:tcPr>
            <w:tcW w:type="dxa" w:w="670"/>
            <w:tcBorders>
              <w:top w:val="nil"/>
              <w:left w:val="nil"/>
              <w:bottom w:space="0" w:sz="4" w:color="auto" w:val="single"/>
              <w:right w:space="0" w:sz="4" w:color="auto" w:val="single"/>
            </w:tcBorders>
            <w:shd w:fill="969696" w:color="000000" w:val="clear"/>
            <w:noWrap/>
            <w:vAlign w:val="center"/>
            <w:hideMark/>
          </w:tcPr>
          <w:p w:rsidRDefault="00D13345" w:rsidP="00D13345" w:rsidR="00D13345" w:rsidRPr="00D13345">
            <w:pPr>
              <w:spacing w:lineRule="auto" w:line="240" w:after="0"/>
              <w:jc w:val="center"/>
              <w:rPr>
                <w:rFonts w:cs="Arial" w:eastAsia="Times New Roman" w:hAnsi="Arial" w:ascii="Arial"/>
                <w:b/>
                <w:bCs/>
                <w:color w:val="FFFFFF"/>
                <w:sz w:val="16"/>
                <w:szCs w:val="16"/>
              </w:rPr>
            </w:pPr>
            <w:r w:rsidRPr="00D13345">
              <w:rPr>
                <w:rFonts w:cs="Arial" w:eastAsia="Times New Roman" w:hAnsi="Arial" w:ascii="Arial"/>
                <w:b/>
                <w:bCs/>
                <w:color w:val="FFFFFF"/>
                <w:sz w:val="16"/>
                <w:szCs w:val="16"/>
              </w:rPr>
              <w:t>3</w:t>
            </w:r>
          </w:p>
        </w:tc>
        <w:tc>
          <w:tcPr>
            <w:tcW w:type="dxa" w:w="1258"/>
            <w:tcBorders>
              <w:top w:val="nil"/>
              <w:left w:val="nil"/>
              <w:bottom w:space="0" w:sz="4" w:color="auto" w:val="single"/>
              <w:right w:space="0" w:sz="4" w:color="auto"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6"/>
                <w:szCs w:val="16"/>
              </w:rPr>
            </w:pPr>
            <w:r w:rsidRPr="00D13345">
              <w:rPr>
                <w:rFonts w:cs="Arial" w:eastAsia="Times New Roman" w:hAnsi="Arial" w:ascii="Arial"/>
                <w:b/>
                <w:bCs/>
                <w:color w:val="FFFFFF"/>
                <w:sz w:val="16"/>
                <w:szCs w:val="16"/>
              </w:rPr>
              <w:t>4</w:t>
            </w:r>
          </w:p>
        </w:tc>
        <w:tc>
          <w:tcPr>
            <w:tcW w:type="dxa" w:w="1258"/>
            <w:tcBorders>
              <w:top w:val="nil"/>
              <w:left w:val="nil"/>
              <w:bottom w:space="0" w:sz="4" w:color="auto" w:val="single"/>
              <w:right w:space="0" w:sz="4" w:color="auto" w:val="single"/>
            </w:tcBorders>
            <w:shd w:fill="969696" w:color="000000" w:val="clear"/>
            <w:vAlign w:val="center"/>
            <w:hideMark/>
          </w:tcPr>
          <w:p w:rsidRDefault="00D13345" w:rsidP="00D13345" w:rsidR="00D13345" w:rsidRPr="00D13345">
            <w:pPr>
              <w:spacing w:lineRule="auto" w:line="240" w:after="0"/>
              <w:jc w:val="center"/>
              <w:rPr>
                <w:rFonts w:cs="Arial" w:eastAsia="Times New Roman" w:hAnsi="Arial" w:ascii="Arial"/>
                <w:b/>
                <w:bCs/>
                <w:color w:val="FFFFFF"/>
                <w:sz w:val="16"/>
                <w:szCs w:val="16"/>
              </w:rPr>
            </w:pPr>
            <w:r w:rsidRPr="00D13345">
              <w:rPr>
                <w:rFonts w:cs="Arial" w:eastAsia="Times New Roman" w:hAnsi="Arial" w:ascii="Arial"/>
                <w:b/>
                <w:bCs/>
                <w:color w:val="FFFFFF"/>
                <w:sz w:val="16"/>
                <w:szCs w:val="16"/>
              </w:rPr>
              <w:t>5</w:t>
            </w:r>
          </w:p>
        </w:tc>
      </w:tr>
      <w:tr w:rsidTr="00D13345" w:rsidR="00D13345" w:rsidRPr="00D13345">
        <w:trPr>
          <w:trHeight w:val="282"/>
        </w:trPr>
        <w:tc>
          <w:tcPr>
            <w:tcW w:type="dxa" w:w="9201"/>
            <w:gridSpan w:val="12"/>
            <w:tcBorders>
              <w:top w:val="nil"/>
              <w:left w:space="0" w:sz="4" w:color="auto" w:val="single"/>
              <w:bottom w:space="0" w:sz="4" w:color="auto" w:val="single"/>
              <w:right w:space="0" w:sz="4" w:color="000000" w:val="single"/>
            </w:tcBorders>
            <w:shd w:fill="C0C0C0" w:color="000000" w:val="clear"/>
            <w:vAlign w:val="center"/>
            <w:hideMark/>
          </w:tcPr>
          <w:p w:rsidRDefault="00D13345" w:rsidP="00D13345" w:rsidR="00D13345" w:rsidRPr="00D13345">
            <w:pPr>
              <w:spacing w:lineRule="auto" w:line="240" w:after="0"/>
              <w:rPr>
                <w:rFonts w:cs="Arial" w:eastAsia="Times New Roman" w:hAnsi="Arial" w:ascii="Arial"/>
                <w:b/>
                <w:bCs/>
                <w:color w:val="000080"/>
                <w:sz w:val="18"/>
                <w:szCs w:val="18"/>
              </w:rPr>
            </w:pPr>
            <w:bookmarkStart w:name="RANGE!A9" w:id="23"/>
            <w:r w:rsidRPr="00D13345">
              <w:rPr>
                <w:rFonts w:cs="Arial" w:eastAsia="Times New Roman" w:hAnsi="Arial" w:ascii="Arial"/>
                <w:b/>
                <w:bCs/>
                <w:color w:val="000080"/>
                <w:sz w:val="18"/>
                <w:szCs w:val="18"/>
              </w:rPr>
              <w:t>AKTIVA</w:t>
            </w:r>
            <w:bookmarkEnd w:id="23"/>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A)  POTRAŽIVANJA ZA UPISANI A NEUPLAĆENI KAPITAL</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001</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bookmarkStart w:name="RANGE!K10" w:id="24"/>
            <w:r w:rsidRPr="00D13345">
              <w:rPr>
                <w:rFonts w:cs="Arial" w:eastAsia="Times New Roman" w:hAnsi="Arial" w:ascii="Arial"/>
                <w:sz w:val="16"/>
                <w:szCs w:val="16"/>
              </w:rPr>
              <w:t> </w:t>
            </w:r>
            <w:bookmarkEnd w:id="24"/>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B)  DUGOTRAJNA IMOVINA </w:t>
            </w:r>
            <w:r w:rsidRPr="00D13345">
              <w:rPr>
                <w:rFonts w:cs="Arial" w:eastAsia="Times New Roman" w:hAnsi="Arial" w:ascii="Arial"/>
                <w:sz w:val="18"/>
                <w:szCs w:val="18"/>
              </w:rPr>
              <w:t>(003+010+020+029+033)</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002</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35.094.024</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34.985.183</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I. NEMATERIJALNA IMOVINA (004 do 009)</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003</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81.989</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72.666</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1. Izdaci za razvoj</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004</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2. Koncesije, patenti, licencije, robne i uslužne marke, softver i ostala prava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005</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9.323</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3. Goodwill</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006</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4. Predujmovi za nabavu nematerijalne imovine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007</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5. Nematerijalna imovina u pripremi</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008</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6. Ostala nematerijalna imovina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009</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72.666</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72.666</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II. MATERIJALNA IMOVINA (011 do 019)</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010</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21.351.996</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20.836.898</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1. Zemljište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011</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3.469.049</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3.469.049</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2. Građevinski objekti</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012</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8.093.650</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9.285.633</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3. Postrojenja i oprema </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013</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3.509.462</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2.881.823</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4. Alati, pogonski inventar i transportna imovina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014</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1.084.037</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1.024.326</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5. Biološka imovina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015</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4.388.020</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3.458.861</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6. Predujmovi za materijalnu imovinu</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016</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36.439</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36.439</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lastRenderedPageBreak/>
              <w:t xml:space="preserve">    7. Materijalna imovina u pripremi</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017</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680.769</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680.767</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8. Ostala materijalna imovina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018</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90.570</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9. Ulaganje u nekretnine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019</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III. DUGOTRAJNA FINANCIJSKA IMOVINA (021 do 028)</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020</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13.660.039</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14.075.619</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1. Udjeli (dionice) kod povezanih poduzetnika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021</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11.723.793</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11.723.793</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2. Dani zajmovi povezanim poduzetnicima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022</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1.936.246</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2.351.826</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3. Sudjelujući interesi (udjeli)</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023</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4. Zajmovi dani poduzetnicima u kojima postoje sudjelujući interesi</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024</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5. Ulaganja u vrijednosne papire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025</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6. Dani zajmovi, depoziti i slično</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026</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7. Ostala dugotrajna financijska imovina </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027</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8.  Ulaganja koja se obračunavaju metodom udjela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028</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IV. POTRAŽIVANJA (030 do 032)</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029</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1. Potraživanja od povezanih poduzetnika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030</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2. Potraživanja po osnovi prodaje na kredit</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031</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3. Ostala potraživanja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032</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V. ODGOĐENA POREZNA IMOVINA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033</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C)  KRATKOTRAJNA IMOVINA </w:t>
            </w:r>
            <w:r w:rsidRPr="00D13345">
              <w:rPr>
                <w:rFonts w:cs="Arial" w:eastAsia="Times New Roman" w:hAnsi="Arial" w:ascii="Arial"/>
                <w:sz w:val="18"/>
                <w:szCs w:val="18"/>
              </w:rPr>
              <w:t>(035+043+050+058)</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034</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18.929.706</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18.110.731</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I. ZALIHE (036 do 042)</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035</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6.978.796</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8.231.325</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1. Sirovine i materijal</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036</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272.430</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258.244</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2. Proizvodnja u tijeku</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037</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2.316.595</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5.370.433</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3. Gotovi proizvodi</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038</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1.611.547</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1.324.940</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4. Trgovačka roba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039</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2.447.892</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1.277.708</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5. Predujmovi za zalihe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040</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330.332</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6. Dugotrajna imovina namijenjena prodaji</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041</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7. Biološka imovina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042</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II. POTRAŽIVANJA (044 do 049)</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043</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11.725.049</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9.731.404</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1. Potraživanja od povezanih poduzetnika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044</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145.036</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16.620</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2. Potraživanja od kupaca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045</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7.074.990</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5.471.665</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3. Potraživanja od sudjelujućih poduzetnika </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046</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4. Potraživanja od zaposlenika i članova poduzetnika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047</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7.222</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135.638</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5. Potraživanja od države i drugih institucija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048</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2.358.053</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2.085.424</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6. Ostala potraživanja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049</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2.139.748</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2.022.057</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III. KRATKOTRAJNA FINANCIJSKA IMOVINA (051 do 057)</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050</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131.273</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136.258</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1. Udjeli (dionice) kod povezanih poduzetnika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051</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2. Dani zajmovi povezanim poduzetnicima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052</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3. Sudjelujući interesi (udjeli) </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053</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4. Zajmovi dani poduzetnicima u kojima postoje sudjelujući interesi</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054</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5. Ulaganja u vrijednosne papire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055</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6. Dani zajmovi, depoziti i slično</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056</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131.273</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136.258</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7. Ostala financijska imovina </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057</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IV. NOVAC U BANCI I BLAGAJNI</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058</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94.588</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11.744</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D)  PLAĆENI TROŠKOVI BUDUĆEG RAZDOBLJA I OBRAČUNATI PRIHODI</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059</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381.561</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381.561</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E)  UKUPNO AKTIVA </w:t>
            </w:r>
            <w:r w:rsidRPr="00D13345">
              <w:rPr>
                <w:rFonts w:cs="Arial" w:eastAsia="Times New Roman" w:hAnsi="Arial" w:ascii="Arial"/>
                <w:sz w:val="18"/>
                <w:szCs w:val="18"/>
              </w:rPr>
              <w:t>(001+002+034+059)</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060</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54.405.291</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53.477.475</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F)  IZVANBILANČNI ZAPISI</w:t>
            </w:r>
          </w:p>
        </w:tc>
        <w:tc>
          <w:tcPr>
            <w:tcW w:type="dxa" w:w="565"/>
            <w:tcBorders>
              <w:top w:val="nil"/>
              <w:left w:val="nil"/>
              <w:bottom w:val="nil"/>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061</w:t>
            </w:r>
          </w:p>
        </w:tc>
        <w:tc>
          <w:tcPr>
            <w:tcW w:type="dxa" w:w="670"/>
            <w:tcBorders>
              <w:top w:val="nil"/>
              <w:left w:val="nil"/>
              <w:bottom w:val="nil"/>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9201"/>
            <w:gridSpan w:val="12"/>
            <w:tcBorders>
              <w:top w:space="0" w:sz="4" w:color="auto" w:val="single"/>
              <w:left w:space="0" w:sz="4" w:color="auto" w:val="single"/>
              <w:bottom w:space="0" w:sz="4" w:color="auto" w:val="single"/>
              <w:right w:space="0" w:sz="4" w:color="000000" w:val="single"/>
            </w:tcBorders>
            <w:shd w:fill="C0C0C0" w:color="000000" w:val="clear"/>
            <w:vAlign w:val="center"/>
            <w:hideMark/>
          </w:tcPr>
          <w:p w:rsidRDefault="00D13345" w:rsidP="00D13345" w:rsidR="00D13345" w:rsidRPr="00D13345">
            <w:pPr>
              <w:spacing w:lineRule="auto" w:line="240" w:after="0"/>
              <w:rPr>
                <w:rFonts w:cs="Arial" w:eastAsia="Times New Roman" w:hAnsi="Arial" w:ascii="Arial"/>
                <w:b/>
                <w:bCs/>
                <w:color w:val="000080"/>
                <w:sz w:val="18"/>
                <w:szCs w:val="18"/>
              </w:rPr>
            </w:pPr>
            <w:r w:rsidRPr="00D13345">
              <w:rPr>
                <w:rFonts w:cs="Arial" w:eastAsia="Times New Roman" w:hAnsi="Arial" w:ascii="Arial"/>
                <w:b/>
                <w:bCs/>
                <w:color w:val="000080"/>
                <w:sz w:val="18"/>
                <w:szCs w:val="18"/>
              </w:rPr>
              <w:t>PASIVA</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lastRenderedPageBreak/>
              <w:t xml:space="preserve">A)  KAPITAL I REZERVE </w:t>
            </w:r>
            <w:r w:rsidRPr="00D13345">
              <w:rPr>
                <w:rFonts w:cs="Arial" w:eastAsia="Times New Roman" w:hAnsi="Arial" w:ascii="Arial"/>
                <w:sz w:val="18"/>
                <w:szCs w:val="18"/>
              </w:rPr>
              <w:t>(063+064+065+071+072+075+078)</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062</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17.844.953</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17.867.406</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I. TEMELJNI (UPISANI) KAPITAL</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063</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13.575.500</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13.575.500</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II. KAPITALNE REZERVE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064</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III. REZERVE IZ DOBITI (066+067-068+069+070)</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065</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2.418.474</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2.487.435</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1. Zakonske rezerve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066</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2. Rezerve za vlastite dionice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067</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3. Vlastite dionice i udjeli (odbitna stavka)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068</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4. Statutarne rezerve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069</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5. Ostale rezerve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070</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2.418.474</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2.487.435</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IV. REVALORIZACIJSKE REZERVE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071</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371.267</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371.267</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V. ZADRŽANA DOBIT ILI PRENESENI GUBITAK (073-074)</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072</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1.410.751</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1.410.751</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ind w:firstLineChars="100" w:firstLine="180"/>
              <w:rPr>
                <w:rFonts w:cs="Arial" w:eastAsia="Times New Roman" w:hAnsi="Arial" w:ascii="Arial"/>
                <w:sz w:val="18"/>
                <w:szCs w:val="18"/>
              </w:rPr>
            </w:pPr>
            <w:r w:rsidRPr="00D13345">
              <w:rPr>
                <w:rFonts w:cs="Arial" w:eastAsia="Times New Roman" w:hAnsi="Arial" w:ascii="Arial"/>
                <w:sz w:val="18"/>
                <w:szCs w:val="18"/>
              </w:rPr>
              <w:t>1. Zadržana dobit</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073</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1.410.751</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1.410.751</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ind w:firstLineChars="100" w:firstLine="180"/>
              <w:rPr>
                <w:rFonts w:cs="Arial" w:eastAsia="Times New Roman" w:hAnsi="Arial" w:ascii="Arial"/>
                <w:sz w:val="18"/>
                <w:szCs w:val="18"/>
              </w:rPr>
            </w:pPr>
            <w:r w:rsidRPr="00D13345">
              <w:rPr>
                <w:rFonts w:cs="Arial" w:eastAsia="Times New Roman" w:hAnsi="Arial" w:ascii="Arial"/>
                <w:sz w:val="18"/>
                <w:szCs w:val="18"/>
              </w:rPr>
              <w:t>2. Preneseni gubitak</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074</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VI. DOBIT ILI GUBITAK POSLOVNE GODINE (076-077)</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075</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68.961</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22.453</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ind w:firstLineChars="100" w:firstLine="180"/>
              <w:rPr>
                <w:rFonts w:cs="Arial" w:eastAsia="Times New Roman" w:hAnsi="Arial" w:ascii="Arial"/>
                <w:sz w:val="18"/>
                <w:szCs w:val="18"/>
              </w:rPr>
            </w:pPr>
            <w:r w:rsidRPr="00D13345">
              <w:rPr>
                <w:rFonts w:cs="Arial" w:eastAsia="Times New Roman" w:hAnsi="Arial" w:ascii="Arial"/>
                <w:sz w:val="18"/>
                <w:szCs w:val="18"/>
              </w:rPr>
              <w:t>1. Dobit poslovne godine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076</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68.961</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22.453</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ind w:firstLineChars="100" w:firstLine="180"/>
              <w:rPr>
                <w:rFonts w:cs="Arial" w:eastAsia="Times New Roman" w:hAnsi="Arial" w:ascii="Arial"/>
                <w:sz w:val="18"/>
                <w:szCs w:val="18"/>
              </w:rPr>
            </w:pPr>
            <w:r w:rsidRPr="00D13345">
              <w:rPr>
                <w:rFonts w:cs="Arial" w:eastAsia="Times New Roman" w:hAnsi="Arial" w:ascii="Arial"/>
                <w:sz w:val="18"/>
                <w:szCs w:val="18"/>
              </w:rPr>
              <w:t>2. Gubitak poslovne godine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077</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color w:val="0000FF"/>
                <w:sz w:val="18"/>
                <w:szCs w:val="18"/>
              </w:rPr>
            </w:pPr>
            <w:r w:rsidRPr="00D13345">
              <w:rPr>
                <w:rFonts w:cs="Arial" w:eastAsia="Times New Roman" w:hAnsi="Arial" w:ascii="Arial"/>
                <w:color w:val="0000FF"/>
                <w:sz w:val="18"/>
                <w:szCs w:val="18"/>
              </w:rPr>
              <w:t>VII. MANJINSKI INTERES</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078</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B)  REZERVIRANJA </w:t>
            </w:r>
            <w:r w:rsidRPr="00D13345">
              <w:rPr>
                <w:rFonts w:cs="Arial" w:eastAsia="Times New Roman" w:hAnsi="Arial" w:ascii="Arial"/>
                <w:sz w:val="18"/>
                <w:szCs w:val="18"/>
              </w:rPr>
              <w:t>(080 do 082)</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079</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0</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1. Rezerviranja za mirovine, otpremnine i slične obveze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080</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2. Rezerviranja za porezne obveze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081</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3. Druga rezerviranja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082</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C)  DUGOROČNE OBVEZE </w:t>
            </w:r>
            <w:r w:rsidRPr="00D13345">
              <w:rPr>
                <w:rFonts w:cs="Arial" w:eastAsia="Times New Roman" w:hAnsi="Arial" w:ascii="Arial"/>
                <w:sz w:val="18"/>
                <w:szCs w:val="18"/>
              </w:rPr>
              <w:t>(084 do 092)</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083</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16.526.290</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15.619.815</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1. Obveze prema povezanim poduzetnicima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084</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8.317.810</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8.108.335</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2. Obveze za zajmove, depozite i slično</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085</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3. Obveze prema bankama i drugim financijskim institucijama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086</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7.303.591</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6.771.408</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4. Obveze za predujmove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087</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5. Obveze prema dobavljačima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088</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6. Obveze po vrijednosnim papirima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089</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7. Obveze prema poduzetnicima u kojima postoje sudjelujući interesi</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090</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8. Ostale dugoročne obveze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091</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9. Odgođena porezna obveza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092</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904.889</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740.072</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xml:space="preserve">D)  KRATKOROČNE OBVEZE </w:t>
            </w:r>
            <w:r w:rsidRPr="00D13345">
              <w:rPr>
                <w:rFonts w:cs="Arial" w:eastAsia="Times New Roman" w:hAnsi="Arial" w:ascii="Arial"/>
                <w:sz w:val="18"/>
                <w:szCs w:val="18"/>
              </w:rPr>
              <w:t>(094 do 105)</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093</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20.030.934</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19.987.140</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1. Obveze prema povezanim poduzetnicima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094</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240.378</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240.378</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2. Obveze za zajmove, depozite i slično</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095</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266.919</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332.607</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3. Obveze prema bankama i drugim financijskim institucijama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096</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7.062.219</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7.214.152</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4. Obveze za predujmove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097</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3.766.846</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3.676.859</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5. Obveze prema dobavljačima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098</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7.014.667</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5.887.960</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6. Obveze po vrijednosnim papirima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099</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981.220</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172.500</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7. Obveze prema poduzetnicima u kojima postoje sudjelujući interesi</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100</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val="nil"/>
              <w:right w:val="nil"/>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p>
        </w:tc>
        <w:tc>
          <w:tcPr>
            <w:tcW w:type="dxa" w:w="1258"/>
            <w:tcBorders>
              <w:top w:val="nil"/>
              <w:left w:space="0" w:sz="4" w:color="auto" w:val="single"/>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8. Obveze prema zaposlenicima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101</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space="0" w:sz="4" w:color="auto" w:val="single"/>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129.634</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293.450</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9. Obveze za poreze, doprinose i slična davanja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102</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569.051</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2.094.988</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10. Obveze s osnove udjela u rezultatu</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103</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11. Obveze po osnovi dugotrajne imovine namijenjene prodaji</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104</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sz w:val="18"/>
                <w:szCs w:val="18"/>
              </w:rPr>
            </w:pPr>
            <w:r w:rsidRPr="00D13345">
              <w:rPr>
                <w:rFonts w:cs="Arial" w:eastAsia="Times New Roman" w:hAnsi="Arial" w:ascii="Arial"/>
                <w:sz w:val="18"/>
                <w:szCs w:val="18"/>
              </w:rPr>
              <w:t xml:space="preserve">   12. Ostale kratkoročne obveze</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105</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74.246</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E) ODGOĐENO PLAĆANJE TROŠKOVA I PRIHOD BUDUĆEGA RAZDOBLJA</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106</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3.114</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3.114</w:t>
            </w:r>
          </w:p>
        </w:tc>
      </w:tr>
      <w:tr w:rsidTr="00D13345" w:rsidR="00D13345" w:rsidRPr="00D13345">
        <w:trPr>
          <w:trHeight w:val="282"/>
        </w:trPr>
        <w:tc>
          <w:tcPr>
            <w:tcW w:type="dxa" w:w="5449"/>
            <w:gridSpan w:val="8"/>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lastRenderedPageBreak/>
              <w:t xml:space="preserve">F) UKUPNO – PASIVA </w:t>
            </w:r>
            <w:r w:rsidRPr="00D13345">
              <w:rPr>
                <w:rFonts w:cs="Arial" w:eastAsia="Times New Roman" w:hAnsi="Arial" w:ascii="Arial"/>
                <w:sz w:val="18"/>
                <w:szCs w:val="18"/>
              </w:rPr>
              <w:t>(062+079+083+093+106)</w:t>
            </w:r>
          </w:p>
        </w:tc>
        <w:tc>
          <w:tcPr>
            <w:tcW w:type="dxa" w:w="565"/>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107</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54.405.291</w:t>
            </w:r>
          </w:p>
        </w:tc>
        <w:tc>
          <w:tcPr>
            <w:tcW w:type="dxa" w:w="1258"/>
            <w:tcBorders>
              <w:top w:val="nil"/>
              <w:left w:val="nil"/>
              <w:bottom w:space="0" w:sz="4" w:color="auto" w:val="single"/>
              <w:right w:space="0" w:sz="4" w:color="auto" w:val="single"/>
            </w:tcBorders>
            <w:shd w:fill="auto" w:color="C0C0C0" w:val="pct25"/>
            <w:noWrap/>
            <w:vAlign w:val="center"/>
            <w:hideMark/>
          </w:tcPr>
          <w:p w:rsidRDefault="00D13345" w:rsidP="00D13345" w:rsidR="00D13345" w:rsidRPr="00D13345">
            <w:pPr>
              <w:spacing w:lineRule="auto" w:line="240" w:after="0"/>
              <w:jc w:val="right"/>
              <w:rPr>
                <w:rFonts w:cs="Arial" w:eastAsia="Times New Roman" w:hAnsi="Arial" w:ascii="Arial"/>
                <w:sz w:val="16"/>
                <w:szCs w:val="16"/>
              </w:rPr>
            </w:pPr>
            <w:r w:rsidRPr="00D13345">
              <w:rPr>
                <w:rFonts w:cs="Arial" w:eastAsia="Times New Roman" w:hAnsi="Arial" w:ascii="Arial"/>
                <w:sz w:val="16"/>
                <w:szCs w:val="16"/>
              </w:rPr>
              <w:t>53.477.475</w:t>
            </w:r>
          </w:p>
        </w:tc>
      </w:tr>
      <w:tr w:rsidTr="00D13345" w:rsidR="00D13345" w:rsidRPr="00D13345">
        <w:trPr>
          <w:trHeight w:val="282"/>
        </w:trPr>
        <w:tc>
          <w:tcPr>
            <w:tcW w:type="dxa" w:w="5449"/>
            <w:gridSpan w:val="8"/>
            <w:tcBorders>
              <w:top w:space="0" w:sz="4" w:color="auto" w:val="single"/>
              <w:left w:space="0" w:sz="4" w:color="auto" w:val="single"/>
              <w:bottom w:val="nil"/>
              <w:right w:space="0" w:sz="4" w:color="000000" w:val="single"/>
            </w:tcBorders>
            <w:shd w:fill="auto" w:color="auto" w:val="clear"/>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G)  IZVANBILANČNI ZAPISI</w:t>
            </w:r>
          </w:p>
        </w:tc>
        <w:tc>
          <w:tcPr>
            <w:tcW w:type="dxa" w:w="565"/>
            <w:tcBorders>
              <w:top w:val="nil"/>
              <w:left w:val="nil"/>
              <w:bottom w:val="nil"/>
              <w:right w:space="0" w:sz="4" w:color="auto" w:val="single"/>
            </w:tcBorders>
            <w:shd w:fill="auto" w:color="auto" w:val="clear"/>
            <w:noWrap/>
            <w:vAlign w:val="center"/>
            <w:hideMark/>
          </w:tcPr>
          <w:p w:rsidRDefault="00D13345" w:rsidP="00D13345" w:rsidR="00D13345" w:rsidRPr="00D13345">
            <w:pPr>
              <w:spacing w:lineRule="auto" w:line="240" w:after="0"/>
              <w:jc w:val="center"/>
              <w:rPr>
                <w:rFonts w:cs="Arial" w:eastAsia="Times New Roman" w:hAnsi="Arial" w:ascii="Arial"/>
                <w:b/>
                <w:bCs/>
                <w:sz w:val="18"/>
                <w:szCs w:val="18"/>
              </w:rPr>
            </w:pPr>
            <w:r w:rsidRPr="00D13345">
              <w:rPr>
                <w:rFonts w:cs="Arial" w:eastAsia="Times New Roman" w:hAnsi="Arial" w:ascii="Arial"/>
                <w:b/>
                <w:bCs/>
                <w:sz w:val="18"/>
                <w:szCs w:val="18"/>
              </w:rPr>
              <w:t>108</w:t>
            </w:r>
          </w:p>
        </w:tc>
        <w:tc>
          <w:tcPr>
            <w:tcW w:type="dxa" w:w="670"/>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b/>
                <w:bCs/>
                <w:sz w:val="18"/>
                <w:szCs w:val="18"/>
              </w:rPr>
            </w:pPr>
            <w:r w:rsidRPr="00D13345">
              <w:rPr>
                <w:rFonts w:cs="Arial" w:eastAsia="Times New Roman" w:hAnsi="Arial" w:ascii="Arial"/>
                <w:b/>
                <w:bCs/>
                <w:sz w:val="18"/>
                <w:szCs w:val="18"/>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c>
          <w:tcPr>
            <w:tcW w:type="dxa" w:w="1258"/>
            <w:tcBorders>
              <w:top w:val="nil"/>
              <w:left w:val="nil"/>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Arial" w:eastAsia="Times New Roman" w:hAnsi="Arial" w:ascii="Arial"/>
                <w:sz w:val="16"/>
                <w:szCs w:val="16"/>
              </w:rPr>
            </w:pPr>
            <w:r w:rsidRPr="00D13345">
              <w:rPr>
                <w:rFonts w:cs="Arial" w:eastAsia="Times New Roman" w:hAnsi="Arial" w:ascii="Arial"/>
                <w:sz w:val="16"/>
                <w:szCs w:val="16"/>
              </w:rPr>
              <w:t> </w:t>
            </w:r>
          </w:p>
        </w:tc>
      </w:tr>
    </w:tbl>
    <w:p w:rsidRDefault="00802097" w:rsidP="00CF4BB5" w:rsidR="00802097" w:rsidRPr="005E1519">
      <w:pPr>
        <w:rPr>
          <w:rFonts w:cs="Times New Roman" w:hAnsi="Times New Roman" w:ascii="Times New Roman"/>
          <w:sz w:val="24"/>
          <w:szCs w:val="24"/>
        </w:rPr>
      </w:pPr>
    </w:p>
    <w:p w:rsidRDefault="00802097" w:rsidP="00D13345" w:rsidR="00DA5FA7">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Bilanca prikazuje stanje druš</w:t>
      </w:r>
      <w:r w:rsidR="00D13345">
        <w:rPr>
          <w:rFonts w:cs="Times New Roman" w:hAnsi="Times New Roman" w:ascii="Times New Roman"/>
          <w:sz w:val="24"/>
          <w:szCs w:val="24"/>
        </w:rPr>
        <w:t>tva u 2015. godini i na datum 30.06</w:t>
      </w:r>
      <w:r w:rsidR="00726D75" w:rsidRPr="005E1519">
        <w:rPr>
          <w:rFonts w:cs="Times New Roman" w:hAnsi="Times New Roman" w:ascii="Times New Roman"/>
          <w:sz w:val="24"/>
          <w:szCs w:val="24"/>
        </w:rPr>
        <w:t>.2016</w:t>
      </w:r>
      <w:r w:rsidRPr="005E1519">
        <w:rPr>
          <w:rFonts w:cs="Times New Roman" w:hAnsi="Times New Roman" w:ascii="Times New Roman"/>
          <w:sz w:val="24"/>
          <w:szCs w:val="24"/>
        </w:rPr>
        <w:t>. godine i to kroz materijalnu imovinu, obveze (d</w:t>
      </w:r>
      <w:r w:rsidR="00ED3ADD" w:rsidRPr="005E1519">
        <w:rPr>
          <w:rFonts w:cs="Times New Roman" w:hAnsi="Times New Roman" w:ascii="Times New Roman"/>
          <w:sz w:val="24"/>
          <w:szCs w:val="24"/>
        </w:rPr>
        <w:t>ugovanje)</w:t>
      </w:r>
      <w:r w:rsidR="00D13345">
        <w:rPr>
          <w:rFonts w:cs="Times New Roman" w:hAnsi="Times New Roman" w:ascii="Times New Roman"/>
          <w:sz w:val="24"/>
          <w:szCs w:val="24"/>
        </w:rPr>
        <w:t xml:space="preserve"> i kapital. Društvo je na dan 30.06</w:t>
      </w:r>
      <w:r w:rsidR="00726D75" w:rsidRPr="005E1519">
        <w:rPr>
          <w:rFonts w:cs="Times New Roman" w:hAnsi="Times New Roman" w:ascii="Times New Roman"/>
          <w:sz w:val="24"/>
          <w:szCs w:val="24"/>
        </w:rPr>
        <w:t>.2016</w:t>
      </w:r>
      <w:r w:rsidR="00ED3ADD" w:rsidRPr="005E1519">
        <w:rPr>
          <w:rFonts w:cs="Times New Roman" w:hAnsi="Times New Roman" w:ascii="Times New Roman"/>
          <w:sz w:val="24"/>
          <w:szCs w:val="24"/>
        </w:rPr>
        <w:t xml:space="preserve">. nelikvidno te je </w:t>
      </w:r>
      <w:r w:rsidR="00D13345">
        <w:rPr>
          <w:rFonts w:cs="Times New Roman" w:hAnsi="Times New Roman" w:ascii="Times New Roman"/>
          <w:sz w:val="24"/>
          <w:szCs w:val="24"/>
        </w:rPr>
        <w:t>blokirano od strane</w:t>
      </w:r>
      <w:r w:rsidR="00D13345" w:rsidRPr="00D13345">
        <w:rPr>
          <w:rFonts w:cs="Times New Roman" w:hAnsi="Times New Roman" w:ascii="Times New Roman"/>
          <w:sz w:val="24"/>
          <w:szCs w:val="24"/>
        </w:rPr>
        <w:t xml:space="preserve"> Porezne uprave za porezni dug s osnove obveze plaćanja PDV-a, a koji se nagomilao zahvaljujući primljenim avansima od strane kupca jabuke, za koje su izdavani računi za predujam</w:t>
      </w:r>
    </w:p>
    <w:p w:rsidRDefault="005E1519" w:rsidP="00CF4BB5" w:rsidR="005E1519">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pPr>
        <w:rPr>
          <w:rFonts w:cs="Times New Roman" w:hAnsi="Times New Roman" w:ascii="Times New Roman"/>
          <w:sz w:val="24"/>
          <w:szCs w:val="24"/>
        </w:rPr>
      </w:pPr>
    </w:p>
    <w:p w:rsidRDefault="00D13345" w:rsidP="00CF4BB5" w:rsidR="00D13345" w:rsidRPr="005E1519">
      <w:pPr>
        <w:rPr>
          <w:rFonts w:cs="Times New Roman" w:hAnsi="Times New Roman" w:ascii="Times New Roman"/>
          <w:sz w:val="24"/>
          <w:szCs w:val="24"/>
        </w:rPr>
      </w:pPr>
    </w:p>
    <w:p w:rsidRDefault="00802097" w:rsidP="00DF1588" w:rsidR="00802097" w:rsidRPr="005E1519">
      <w:pPr>
        <w:pStyle w:val="Naslov2"/>
        <w:spacing w:lineRule="auto" w:line="360" w:after="200" w:before="240"/>
        <w:rPr>
          <w:rFonts w:cs="Times New Roman" w:hAnsi="Times New Roman" w:ascii="Times New Roman"/>
          <w:sz w:val="24"/>
          <w:szCs w:val="24"/>
        </w:rPr>
      </w:pPr>
      <w:bookmarkStart w:name="_Toc430627153" w:id="25"/>
      <w:bookmarkStart w:name="_Toc432416055" w:id="26"/>
      <w:bookmarkStart w:name="_Toc458436246" w:id="27"/>
      <w:r w:rsidRPr="005E1519">
        <w:rPr>
          <w:rFonts w:cs="Times New Roman" w:hAnsi="Times New Roman" w:ascii="Times New Roman"/>
          <w:sz w:val="24"/>
          <w:szCs w:val="24"/>
        </w:rPr>
        <w:lastRenderedPageBreak/>
        <w:t>Opis činjenica iz kojih proizlazi postojanje uvjeta za otvaranje postupaka predstečajne nagodbe</w:t>
      </w:r>
      <w:bookmarkEnd w:id="25"/>
      <w:bookmarkEnd w:id="26"/>
      <w:bookmarkEnd w:id="27"/>
    </w:p>
    <w:p w:rsidRDefault="00802097" w:rsidP="00DF1588" w:rsidR="00802097" w:rsidRPr="005E1519">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Sukladno čl. 18. Zakona o financijskom poslovanju i predstečajnoj nagodbi, u uvjetima nastupa nelikvidnosti i insolv</w:t>
      </w:r>
      <w:r w:rsidR="00DB6731" w:rsidRPr="005E1519">
        <w:rPr>
          <w:rFonts w:cs="Times New Roman" w:hAnsi="Times New Roman" w:ascii="Times New Roman"/>
          <w:sz w:val="24"/>
          <w:szCs w:val="24"/>
        </w:rPr>
        <w:t>e</w:t>
      </w:r>
      <w:r w:rsidRPr="005E1519">
        <w:rPr>
          <w:rFonts w:cs="Times New Roman" w:hAnsi="Times New Roman" w:ascii="Times New Roman"/>
          <w:sz w:val="24"/>
          <w:szCs w:val="24"/>
        </w:rPr>
        <w:t>ntnosti koje se ogleda u nemogućnosti da društvo poduzetim mjerama financijskog restrukturiranja izvan postupaka predstečajne nagodbe samo uspostavi stanje likvidnosti i s</w:t>
      </w:r>
      <w:r w:rsidR="001C0DCA" w:rsidRPr="005E1519">
        <w:rPr>
          <w:rFonts w:cs="Times New Roman" w:hAnsi="Times New Roman" w:ascii="Times New Roman"/>
          <w:sz w:val="24"/>
          <w:szCs w:val="24"/>
        </w:rPr>
        <w:t xml:space="preserve">olventnosti, društvo </w:t>
      </w:r>
      <w:r w:rsidR="00D13345">
        <w:rPr>
          <w:rFonts w:cs="Times New Roman" w:hAnsi="Times New Roman" w:ascii="Times New Roman"/>
          <w:sz w:val="24"/>
          <w:szCs w:val="24"/>
        </w:rPr>
        <w:t>VRT</w:t>
      </w:r>
      <w:r w:rsidRPr="005E1519">
        <w:rPr>
          <w:rFonts w:cs="Times New Roman" w:hAnsi="Times New Roman" w:ascii="Times New Roman"/>
          <w:sz w:val="24"/>
          <w:szCs w:val="24"/>
        </w:rPr>
        <w:t xml:space="preserve"> d.o.o., </w:t>
      </w:r>
      <w:r w:rsidR="00D13345">
        <w:rPr>
          <w:rFonts w:cs="Times New Roman" w:hAnsi="Times New Roman" w:ascii="Times New Roman"/>
          <w:sz w:val="24"/>
          <w:szCs w:val="24"/>
        </w:rPr>
        <w:t xml:space="preserve">Matice Hrvatske 4/I, Bjelovar </w:t>
      </w:r>
      <w:r w:rsidR="001E3DF3" w:rsidRPr="005E1519">
        <w:rPr>
          <w:rFonts w:cs="Times New Roman" w:hAnsi="Times New Roman" w:ascii="Times New Roman"/>
          <w:sz w:val="24"/>
          <w:szCs w:val="24"/>
        </w:rPr>
        <w:t xml:space="preserve">OIB: </w:t>
      </w:r>
      <w:r w:rsidR="00D13345">
        <w:rPr>
          <w:rFonts w:cs="Times New Roman" w:hAnsi="Times New Roman" w:ascii="Times New Roman"/>
          <w:sz w:val="24"/>
          <w:szCs w:val="24"/>
        </w:rPr>
        <w:t>68416812428</w:t>
      </w:r>
      <w:r w:rsidR="00DA5FA7" w:rsidRPr="005E1519">
        <w:rPr>
          <w:rFonts w:cs="Times New Roman" w:hAnsi="Times New Roman" w:ascii="Times New Roman"/>
          <w:sz w:val="24"/>
          <w:szCs w:val="24"/>
        </w:rPr>
        <w:t xml:space="preserve"> </w:t>
      </w:r>
      <w:r w:rsidRPr="005E1519">
        <w:rPr>
          <w:rFonts w:cs="Times New Roman" w:hAnsi="Times New Roman" w:ascii="Times New Roman"/>
          <w:sz w:val="24"/>
          <w:szCs w:val="24"/>
        </w:rPr>
        <w:t>pokreće postupak predstečajne nagodbe.</w:t>
      </w:r>
    </w:p>
    <w:p w:rsidRDefault="00802097" w:rsidP="00DF1588" w:rsidR="001C0DCA" w:rsidRPr="005E1519">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Činjenice i okolnosti iz kojih proizlazi postojanje uvjeta za otvaranje postupka predstečajne nagodbe dani su u nastavku.</w:t>
      </w:r>
    </w:p>
    <w:p w:rsidRDefault="00D13345" w:rsidP="00D13345" w:rsidR="00D13345" w:rsidRPr="00D13345">
      <w:pPr>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U 2012. godini iz obrtnih je sredstava, a radi premoščivanja razdoblja do dobivanja kredita, financirana izgradnja bioplinskog postrojenja tada sestrinske firme u partnerskom odnosu - Bioplin Rovišće d.o.o. Partnerski odnos je na kraju raskinut, a pod dug s osnove danih zajmova (cca 10,0 mio kn) primljena je dugotrajna imovina – voćnjak jabuka u Ivankvu na površini od 35 ha – danas je to društvo Voćnjak d.o.o. kojem je VRT d.o.o. 100% vlasnik.</w:t>
      </w:r>
    </w:p>
    <w:p w:rsidRDefault="00D13345" w:rsidP="00D13345" w:rsidR="00D13345" w:rsidRPr="005E1519">
      <w:pPr>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 xml:space="preserve">Nedostatak obrtnih sredstava, podbačaj ratarske proizvodnje roda 2014. te sustavno nekonkuretna pozicija VRT-a kao proizvođača jabuka koji ovisi o tuđim skladišnih kapacitetima i stoga nije fleksibilan po pitanju potreba tržišta rezultirala je ulaskom u nesloventnost. Pokušaji premoščivanja nelikvidnosti putem zaduživanja u banci rezultirali su još većom nesolventnošću i padom poslovnih aktivnosti jer je slobodan novčani tok morao biti usmjeravan u zatvaranje obveza prema banci, odobrenih po uvjetima koje ostvarivani prihodi nisu mogli nositi, zbog čega su zatvarana vrata mnogim inozemnim poslovima koji zahtjevaju avansan model plaćanja. Prije blokade koja je nastupila 01.06.2016., a zahvaljujući kojoj je VRT d.o.o. podnio prijedlog otvaranja predstečajne nagodbe, odobren je reprogram svih kreditnih obveza (tri dugoročna i tri kratkoročna kredita) u obliku jedne partije dugoročnog kredita na 14 godina s počekom plaćanja godinu dana, a čija je svrha bila osloboditi novčani tok za tekuće poslovanje i stvaranje dodane vrijednosti. Blokada je nastupila ovrhom  Porezne uprave za porezni dug s osnove obveze plaćanja PDV-a, a koji se nagomilao zahvaljujući primljenim avansima od strane kupca jabuke, za koje </w:t>
      </w:r>
      <w:r>
        <w:rPr>
          <w:rFonts w:cs="Times New Roman" w:hAnsi="Times New Roman" w:ascii="Times New Roman"/>
          <w:sz w:val="24"/>
          <w:szCs w:val="24"/>
        </w:rPr>
        <w:t>su izdavani računi za predujam.</w:t>
      </w:r>
    </w:p>
    <w:p w:rsidRDefault="00EA7454" w:rsidP="00DF1588" w:rsidR="00EA7454" w:rsidRPr="005E1519">
      <w:pPr>
        <w:spacing w:lineRule="auto" w:line="360"/>
        <w:jc w:val="both"/>
        <w:rPr>
          <w:rFonts w:cs="Times New Roman" w:hAnsi="Times New Roman" w:ascii="Times New Roman"/>
          <w:sz w:val="24"/>
          <w:szCs w:val="24"/>
        </w:rPr>
      </w:pPr>
    </w:p>
    <w:p w:rsidRDefault="00802097" w:rsidP="00CF4BB5" w:rsidR="00802097" w:rsidRPr="005E1519">
      <w:pPr>
        <w:rPr>
          <w:rFonts w:cs="Times New Roman" w:hAnsi="Times New Roman" w:ascii="Times New Roman"/>
          <w:sz w:val="24"/>
          <w:szCs w:val="24"/>
        </w:rPr>
      </w:pPr>
    </w:p>
    <w:p w:rsidRDefault="00802097" w:rsidP="00802097" w:rsidR="00AC0205" w:rsidRPr="005E1519">
      <w:pPr>
        <w:pStyle w:val="Naslov1"/>
        <w:spacing w:lineRule="auto" w:line="360"/>
        <w:rPr>
          <w:rFonts w:cs="Times New Roman"/>
          <w:sz w:val="24"/>
          <w:szCs w:val="24"/>
        </w:rPr>
      </w:pPr>
      <w:bookmarkStart w:name="_Toc430627154" w:id="28"/>
      <w:bookmarkStart w:name="_Toc432416056" w:id="29"/>
      <w:bookmarkStart w:name="_Toc458436247" w:id="30"/>
      <w:r w:rsidRPr="005E1519">
        <w:rPr>
          <w:rFonts w:cs="Times New Roman"/>
          <w:sz w:val="24"/>
          <w:szCs w:val="24"/>
        </w:rPr>
        <w:lastRenderedPageBreak/>
        <w:t>2. IZRAČUN MANJKA LIKVIDNIH SREDSTAVA NA DAN PRILOŽENIH FINANCIJSKIH IZVJEŠTAJA</w:t>
      </w:r>
      <w:bookmarkEnd w:id="28"/>
      <w:bookmarkEnd w:id="29"/>
      <w:bookmarkEnd w:id="30"/>
      <w:r w:rsidRPr="005E1519">
        <w:rPr>
          <w:rFonts w:cs="Times New Roman"/>
          <w:sz w:val="24"/>
          <w:szCs w:val="24"/>
        </w:rPr>
        <w:br/>
      </w:r>
    </w:p>
    <w:tbl>
      <w:tblPr>
        <w:tblW w:type="dxa" w:w="8900"/>
        <w:tblInd w:type="dxa" w:w="93"/>
        <w:tblLook w:val="04A0" w:noVBand="1" w:noHBand="0" w:lastColumn="0" w:firstColumn="1" w:lastRow="0" w:firstRow="1"/>
      </w:tblPr>
      <w:tblGrid>
        <w:gridCol w:w="1247"/>
        <w:gridCol w:w="4195"/>
        <w:gridCol w:w="3458"/>
      </w:tblGrid>
      <w:tr w:rsidTr="00D13345" w:rsidR="00D13345" w:rsidRPr="00D13345">
        <w:trPr>
          <w:trHeight w:val="315"/>
        </w:trPr>
        <w:tc>
          <w:tcPr>
            <w:tcW w:type="dxa" w:w="1247"/>
            <w:vMerge w:val="restart"/>
            <w:tcBorders>
              <w:top w:space="0" w:sz="8" w:color="000000" w:val="single"/>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b/>
                <w:bCs/>
                <w:i/>
                <w:iCs/>
                <w:color w:val="000000"/>
                <w:sz w:val="24"/>
                <w:szCs w:val="24"/>
              </w:rPr>
            </w:pPr>
            <w:r w:rsidRPr="00D13345">
              <w:rPr>
                <w:rFonts w:cs="Times New Roman" w:eastAsia="Times New Roman" w:hAnsi="Times New Roman" w:ascii="Times New Roman"/>
                <w:b/>
                <w:bCs/>
                <w:i/>
                <w:iCs/>
                <w:color w:val="000000"/>
                <w:sz w:val="24"/>
                <w:szCs w:val="24"/>
              </w:rPr>
              <w:t>Redni broj</w:t>
            </w:r>
          </w:p>
        </w:tc>
        <w:tc>
          <w:tcPr>
            <w:tcW w:type="dxa" w:w="4195"/>
            <w:vMerge w:val="restart"/>
            <w:tcBorders>
              <w:top w:space="0" w:sz="8" w:color="000000" w:val="single"/>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b/>
                <w:bCs/>
                <w:i/>
                <w:iCs/>
                <w:color w:val="000000"/>
                <w:sz w:val="24"/>
                <w:szCs w:val="24"/>
              </w:rPr>
            </w:pPr>
            <w:r w:rsidRPr="00D13345">
              <w:rPr>
                <w:rFonts w:cs="Times New Roman" w:eastAsia="Times New Roman" w:hAnsi="Times New Roman" w:ascii="Times New Roman"/>
                <w:b/>
                <w:bCs/>
                <w:i/>
                <w:iCs/>
                <w:color w:val="000000"/>
                <w:sz w:val="24"/>
                <w:szCs w:val="24"/>
              </w:rPr>
              <w:t>Pozicija</w:t>
            </w:r>
          </w:p>
        </w:tc>
        <w:tc>
          <w:tcPr>
            <w:tcW w:type="dxa" w:w="3458"/>
            <w:tcBorders>
              <w:top w:space="0" w:sz="8" w:color="000000" w:val="single"/>
              <w:left w:val="nil"/>
              <w:bottom w:val="nil"/>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b/>
                <w:bCs/>
                <w:i/>
                <w:iCs/>
                <w:color w:val="000000"/>
                <w:sz w:val="24"/>
                <w:szCs w:val="24"/>
              </w:rPr>
            </w:pPr>
            <w:r w:rsidRPr="00D13345">
              <w:rPr>
                <w:rFonts w:cs="Times New Roman" w:eastAsia="Times New Roman" w:hAnsi="Times New Roman" w:ascii="Times New Roman"/>
                <w:b/>
                <w:bCs/>
                <w:i/>
                <w:iCs/>
                <w:color w:val="000000"/>
                <w:sz w:val="24"/>
                <w:szCs w:val="24"/>
              </w:rPr>
              <w:t>30.06.2016.</w:t>
            </w:r>
          </w:p>
        </w:tc>
      </w:tr>
      <w:tr w:rsidTr="00D13345" w:rsidR="00D13345" w:rsidRPr="00D13345">
        <w:trPr>
          <w:trHeight w:val="330"/>
        </w:trPr>
        <w:tc>
          <w:tcPr>
            <w:tcW w:type="dxa" w:w="1247"/>
            <w:vMerge/>
            <w:tcBorders>
              <w:top w:space="0" w:sz="8" w:color="000000" w:val="single"/>
              <w:left w:space="0" w:sz="8" w:color="000000" w:val="single"/>
              <w:bottom w:space="0" w:sz="8" w:color="000000" w:val="single"/>
              <w:right w:space="0" w:sz="8" w:color="000000" w:val="single"/>
            </w:tcBorders>
            <w:vAlign w:val="center"/>
            <w:hideMark/>
          </w:tcPr>
          <w:p w:rsidRDefault="00D13345" w:rsidP="00D13345" w:rsidR="00D13345" w:rsidRPr="00D13345">
            <w:pPr>
              <w:spacing w:lineRule="auto" w:line="240" w:after="0"/>
              <w:rPr>
                <w:rFonts w:cs="Times New Roman" w:eastAsia="Times New Roman" w:hAnsi="Times New Roman" w:ascii="Times New Roman"/>
                <w:b/>
                <w:bCs/>
                <w:i/>
                <w:iCs/>
                <w:color w:val="000000"/>
                <w:sz w:val="24"/>
                <w:szCs w:val="24"/>
              </w:rPr>
            </w:pPr>
          </w:p>
        </w:tc>
        <w:tc>
          <w:tcPr>
            <w:tcW w:type="dxa" w:w="4195"/>
            <w:vMerge/>
            <w:tcBorders>
              <w:top w:space="0" w:sz="8" w:color="000000" w:val="single"/>
              <w:left w:space="0" w:sz="8" w:color="000000" w:val="single"/>
              <w:bottom w:space="0" w:sz="8" w:color="000000" w:val="single"/>
              <w:right w:space="0" w:sz="8" w:color="000000" w:val="single"/>
            </w:tcBorders>
            <w:vAlign w:val="center"/>
            <w:hideMark/>
          </w:tcPr>
          <w:p w:rsidRDefault="00D13345" w:rsidP="00D13345" w:rsidR="00D13345" w:rsidRPr="00D13345">
            <w:pPr>
              <w:spacing w:lineRule="auto" w:line="240" w:after="0"/>
              <w:rPr>
                <w:rFonts w:cs="Times New Roman" w:eastAsia="Times New Roman" w:hAnsi="Times New Roman" w:ascii="Times New Roman"/>
                <w:b/>
                <w:bCs/>
                <w:i/>
                <w:iCs/>
                <w:color w:val="000000"/>
                <w:sz w:val="24"/>
                <w:szCs w:val="24"/>
              </w:rPr>
            </w:pP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b/>
                <w:bCs/>
                <w:i/>
                <w:iCs/>
                <w:color w:val="000000"/>
                <w:sz w:val="24"/>
                <w:szCs w:val="24"/>
              </w:rPr>
            </w:pPr>
            <w:r w:rsidRPr="00D13345">
              <w:rPr>
                <w:rFonts w:cs="Times New Roman" w:eastAsia="Times New Roman" w:hAnsi="Times New Roman" w:ascii="Times New Roman"/>
                <w:b/>
                <w:bCs/>
                <w:i/>
                <w:iCs/>
                <w:color w:val="000000"/>
                <w:sz w:val="24"/>
                <w:szCs w:val="24"/>
              </w:rPr>
              <w:t>(iznosi u kn)</w:t>
            </w:r>
          </w:p>
        </w:tc>
      </w:tr>
      <w:tr w:rsidTr="00D13345" w:rsidR="00D13345" w:rsidRPr="00D13345">
        <w:trPr>
          <w:trHeight w:val="330"/>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1</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Zalihe</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8.231.325,00</w:t>
            </w:r>
          </w:p>
        </w:tc>
      </w:tr>
      <w:tr w:rsidTr="00D13345" w:rsidR="00D13345" w:rsidRPr="00D13345">
        <w:trPr>
          <w:trHeight w:val="330"/>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2</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Potraživanja</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9.731.404,00</w:t>
            </w:r>
          </w:p>
        </w:tc>
      </w:tr>
      <w:tr w:rsidTr="00D13345" w:rsidR="00D13345" w:rsidRPr="00D13345">
        <w:trPr>
          <w:trHeight w:val="645"/>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3</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Kratkotrajna financijska imovina</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136.258,00</w:t>
            </w:r>
          </w:p>
        </w:tc>
      </w:tr>
      <w:tr w:rsidTr="00D13345" w:rsidR="00D13345" w:rsidRPr="00D13345">
        <w:trPr>
          <w:trHeight w:val="330"/>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4</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Novac u banci i blagajni</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11.744,00</w:t>
            </w:r>
          </w:p>
        </w:tc>
      </w:tr>
      <w:tr w:rsidTr="00D13345" w:rsidR="00D13345" w:rsidRPr="00D13345">
        <w:trPr>
          <w:trHeight w:val="645"/>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b/>
                <w:bCs/>
                <w:i/>
                <w:iCs/>
                <w:color w:val="000000"/>
                <w:sz w:val="24"/>
                <w:szCs w:val="24"/>
              </w:rPr>
            </w:pPr>
            <w:r w:rsidRPr="00D13345">
              <w:rPr>
                <w:rFonts w:cs="Times New Roman" w:eastAsia="Times New Roman" w:hAnsi="Times New Roman" w:ascii="Times New Roman"/>
                <w:b/>
                <w:bCs/>
                <w:i/>
                <w:iCs/>
                <w:color w:val="000000"/>
                <w:sz w:val="24"/>
                <w:szCs w:val="24"/>
              </w:rPr>
              <w:t>I</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b/>
                <w:bCs/>
                <w:i/>
                <w:iCs/>
                <w:color w:val="000000"/>
                <w:sz w:val="24"/>
                <w:szCs w:val="24"/>
              </w:rPr>
            </w:pPr>
            <w:r w:rsidRPr="00D13345">
              <w:rPr>
                <w:rFonts w:cs="Times New Roman" w:eastAsia="Times New Roman" w:hAnsi="Times New Roman" w:ascii="Times New Roman"/>
                <w:b/>
                <w:bCs/>
                <w:i/>
                <w:iCs/>
                <w:color w:val="000000"/>
                <w:sz w:val="24"/>
                <w:szCs w:val="24"/>
              </w:rPr>
              <w:t>UKUPNO LIKVIDNA IMOVINA</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b/>
                <w:bCs/>
                <w:i/>
                <w:iCs/>
                <w:color w:val="000000"/>
                <w:sz w:val="24"/>
                <w:szCs w:val="24"/>
              </w:rPr>
            </w:pPr>
            <w:r w:rsidRPr="00D13345">
              <w:rPr>
                <w:rFonts w:cs="Times New Roman" w:eastAsia="Times New Roman" w:hAnsi="Times New Roman" w:ascii="Times New Roman"/>
                <w:b/>
                <w:bCs/>
                <w:i/>
                <w:iCs/>
                <w:color w:val="000000"/>
                <w:sz w:val="24"/>
                <w:szCs w:val="24"/>
              </w:rPr>
              <w:t>18.110.731,00</w:t>
            </w:r>
          </w:p>
        </w:tc>
      </w:tr>
      <w:tr w:rsidTr="00D13345" w:rsidR="00D13345" w:rsidRPr="00D13345">
        <w:trPr>
          <w:trHeight w:val="645"/>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1</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Obveze prema povezanim poduzetnicima</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240.378,00</w:t>
            </w:r>
          </w:p>
        </w:tc>
      </w:tr>
      <w:tr w:rsidTr="00D13345" w:rsidR="00D13345" w:rsidRPr="00D13345">
        <w:trPr>
          <w:trHeight w:val="645"/>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2</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Obveze za zajmove, depozite i slično</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332.607</w:t>
            </w:r>
          </w:p>
        </w:tc>
      </w:tr>
      <w:tr w:rsidTr="00D13345" w:rsidR="00D13345" w:rsidRPr="00D13345">
        <w:trPr>
          <w:trHeight w:val="645"/>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3</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Obveze prema bankama i drugim financijskim institutcijama</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7.214.152</w:t>
            </w:r>
          </w:p>
        </w:tc>
      </w:tr>
      <w:tr w:rsidTr="00D13345" w:rsidR="00D13345" w:rsidRPr="00D13345">
        <w:trPr>
          <w:trHeight w:val="330"/>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4</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Obveze za predujmove</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3.676.859</w:t>
            </w:r>
          </w:p>
        </w:tc>
      </w:tr>
      <w:tr w:rsidTr="00D13345" w:rsidR="00D13345" w:rsidRPr="00D13345">
        <w:trPr>
          <w:trHeight w:val="330"/>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5</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Obveze prema dobavljačima</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5.887.960</w:t>
            </w:r>
          </w:p>
        </w:tc>
      </w:tr>
      <w:tr w:rsidTr="00D13345" w:rsidR="00D13345" w:rsidRPr="00D13345">
        <w:trPr>
          <w:trHeight w:val="960"/>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6</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Obveze prema poduzetnicima u kojim apostoje sudjelujući interesi</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172.500</w:t>
            </w:r>
          </w:p>
        </w:tc>
      </w:tr>
      <w:tr w:rsidTr="00D13345" w:rsidR="00D13345" w:rsidRPr="00D13345">
        <w:trPr>
          <w:trHeight w:val="330"/>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7</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Obveze prema zaposlenicima</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293.450</w:t>
            </w:r>
          </w:p>
        </w:tc>
      </w:tr>
      <w:tr w:rsidTr="00D13345" w:rsidR="00D13345" w:rsidRPr="00D13345">
        <w:trPr>
          <w:trHeight w:val="645"/>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8</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Obveze za poreze, doprinose i slična davanja</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i/>
                <w:iCs/>
                <w:color w:val="000000"/>
                <w:sz w:val="24"/>
                <w:szCs w:val="24"/>
              </w:rPr>
            </w:pPr>
            <w:r w:rsidRPr="00D13345">
              <w:rPr>
                <w:rFonts w:cs="Times New Roman" w:eastAsia="Times New Roman" w:hAnsi="Times New Roman" w:ascii="Times New Roman"/>
                <w:i/>
                <w:iCs/>
                <w:color w:val="000000"/>
                <w:sz w:val="24"/>
                <w:szCs w:val="24"/>
              </w:rPr>
              <w:t>2.094.988</w:t>
            </w:r>
          </w:p>
        </w:tc>
      </w:tr>
      <w:tr w:rsidTr="00D13345" w:rsidR="00D13345" w:rsidRPr="00D13345">
        <w:trPr>
          <w:trHeight w:val="330"/>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b/>
                <w:bCs/>
                <w:i/>
                <w:iCs/>
                <w:color w:val="000000"/>
                <w:sz w:val="24"/>
                <w:szCs w:val="24"/>
              </w:rPr>
            </w:pPr>
            <w:r w:rsidRPr="00D13345">
              <w:rPr>
                <w:rFonts w:cs="Times New Roman" w:eastAsia="Times New Roman" w:hAnsi="Times New Roman" w:ascii="Times New Roman"/>
                <w:b/>
                <w:bCs/>
                <w:i/>
                <w:iCs/>
                <w:color w:val="000000"/>
                <w:sz w:val="24"/>
                <w:szCs w:val="24"/>
              </w:rPr>
              <w:t>II</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b/>
                <w:bCs/>
                <w:i/>
                <w:iCs/>
                <w:color w:val="000000"/>
                <w:sz w:val="24"/>
                <w:szCs w:val="24"/>
              </w:rPr>
            </w:pPr>
            <w:r w:rsidRPr="00D13345">
              <w:rPr>
                <w:rFonts w:cs="Times New Roman" w:eastAsia="Times New Roman" w:hAnsi="Times New Roman" w:ascii="Times New Roman"/>
                <w:b/>
                <w:bCs/>
                <w:i/>
                <w:iCs/>
                <w:color w:val="000000"/>
                <w:sz w:val="24"/>
                <w:szCs w:val="24"/>
              </w:rPr>
              <w:t>KRATKOROČNE OBVEZE</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b/>
                <w:bCs/>
                <w:i/>
                <w:iCs/>
                <w:color w:val="000000"/>
                <w:sz w:val="24"/>
                <w:szCs w:val="24"/>
              </w:rPr>
            </w:pPr>
            <w:r w:rsidRPr="00D13345">
              <w:rPr>
                <w:rFonts w:cs="Times New Roman" w:eastAsia="Times New Roman" w:hAnsi="Times New Roman" w:ascii="Times New Roman"/>
                <w:b/>
                <w:bCs/>
                <w:i/>
                <w:iCs/>
                <w:color w:val="000000"/>
                <w:sz w:val="24"/>
                <w:szCs w:val="24"/>
              </w:rPr>
              <w:t>19.912.894</w:t>
            </w:r>
          </w:p>
        </w:tc>
      </w:tr>
      <w:tr w:rsidTr="00D13345" w:rsidR="00D13345" w:rsidRPr="00D13345">
        <w:trPr>
          <w:trHeight w:val="645"/>
        </w:trPr>
        <w:tc>
          <w:tcPr>
            <w:tcW w:type="dxa" w:w="1247"/>
            <w:tcBorders>
              <w:top w:val="nil"/>
              <w:left w:space="0" w:sz="8" w:color="000000" w:val="single"/>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center"/>
              <w:rPr>
                <w:rFonts w:cs="Times New Roman" w:eastAsia="Times New Roman" w:hAnsi="Times New Roman" w:ascii="Times New Roman"/>
                <w:b/>
                <w:bCs/>
                <w:i/>
                <w:iCs/>
                <w:color w:val="000000"/>
                <w:sz w:val="24"/>
                <w:szCs w:val="24"/>
              </w:rPr>
            </w:pPr>
            <w:r w:rsidRPr="00D13345">
              <w:rPr>
                <w:rFonts w:cs="Times New Roman" w:eastAsia="Times New Roman" w:hAnsi="Times New Roman" w:ascii="Times New Roman"/>
                <w:b/>
                <w:bCs/>
                <w:i/>
                <w:iCs/>
                <w:color w:val="000000"/>
                <w:sz w:val="24"/>
                <w:szCs w:val="24"/>
              </w:rPr>
              <w:t>III</w:t>
            </w:r>
          </w:p>
        </w:tc>
        <w:tc>
          <w:tcPr>
            <w:tcW w:type="dxa" w:w="4195"/>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b/>
                <w:bCs/>
                <w:i/>
                <w:iCs/>
                <w:color w:val="000000"/>
                <w:sz w:val="24"/>
                <w:szCs w:val="24"/>
              </w:rPr>
            </w:pPr>
            <w:r w:rsidRPr="00D13345">
              <w:rPr>
                <w:rFonts w:cs="Times New Roman" w:eastAsia="Times New Roman" w:hAnsi="Times New Roman" w:ascii="Times New Roman"/>
                <w:b/>
                <w:bCs/>
                <w:i/>
                <w:iCs/>
                <w:color w:val="000000"/>
                <w:sz w:val="24"/>
                <w:szCs w:val="24"/>
              </w:rPr>
              <w:t>MANJAK LIKVIDNIH SREDSTAVA (I-II)</w:t>
            </w:r>
          </w:p>
        </w:tc>
        <w:tc>
          <w:tcPr>
            <w:tcW w:type="dxa" w:w="3458"/>
            <w:tcBorders>
              <w:top w:val="nil"/>
              <w:left w:val="nil"/>
              <w:bottom w:space="0" w:sz="8" w:color="000000" w:val="single"/>
              <w:right w:space="0" w:sz="8" w:color="000000"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b/>
                <w:bCs/>
                <w:i/>
                <w:iCs/>
                <w:color w:val="000000"/>
                <w:sz w:val="24"/>
                <w:szCs w:val="24"/>
              </w:rPr>
            </w:pPr>
            <w:r w:rsidRPr="00D13345">
              <w:rPr>
                <w:rFonts w:cs="Times New Roman" w:eastAsia="Times New Roman" w:hAnsi="Times New Roman" w:ascii="Times New Roman"/>
                <w:b/>
                <w:bCs/>
                <w:i/>
                <w:iCs/>
                <w:color w:val="000000"/>
                <w:sz w:val="24"/>
                <w:szCs w:val="24"/>
              </w:rPr>
              <w:t>-1.802.163</w:t>
            </w:r>
          </w:p>
        </w:tc>
      </w:tr>
    </w:tbl>
    <w:p w:rsidRDefault="00FE4358" w:rsidP="00DF1588" w:rsidR="00FE4358" w:rsidRPr="005E1519">
      <w:pPr>
        <w:spacing w:lineRule="auto" w:line="360"/>
        <w:jc w:val="both"/>
        <w:rPr>
          <w:rFonts w:cs="Times New Roman" w:hAnsi="Times New Roman" w:ascii="Times New Roman"/>
          <w:sz w:val="24"/>
          <w:szCs w:val="24"/>
        </w:rPr>
      </w:pPr>
    </w:p>
    <w:p w:rsidRDefault="00EA7454" w:rsidP="000E548B" w:rsidR="000E548B">
      <w:pPr>
        <w:spacing w:lineRule="auto" w:line="360"/>
        <w:jc w:val="both"/>
        <w:rPr>
          <w:rFonts w:cs="Times New Roman" w:hAnsi="Times New Roman" w:ascii="Times New Roman"/>
          <w:sz w:val="24"/>
          <w:szCs w:val="24"/>
        </w:rPr>
        <w:sectPr w:rsidSect="00D13345" w:rsidR="000E548B">
          <w:type w:val="continuous"/>
          <w:pgSz w:h="16838" w:w="11906"/>
          <w:pgMar w:gutter="0" w:footer="708" w:header="708" w:left="1417" w:bottom="1417" w:right="1417" w:top="1417"/>
          <w:cols w:space="708"/>
          <w:docGrid w:linePitch="360"/>
        </w:sectPr>
      </w:pPr>
      <w:r w:rsidRPr="005E1519">
        <w:rPr>
          <w:rFonts w:cs="Times New Roman" w:hAnsi="Times New Roman" w:ascii="Times New Roman"/>
          <w:sz w:val="24"/>
          <w:szCs w:val="24"/>
        </w:rPr>
        <w:t xml:space="preserve">Društvo je na dan 30.06.2015. godine iskazalo </w:t>
      </w:r>
      <w:r w:rsidR="001524AD">
        <w:rPr>
          <w:rFonts w:cs="Times New Roman" w:hAnsi="Times New Roman" w:ascii="Times New Roman"/>
          <w:sz w:val="24"/>
          <w:szCs w:val="24"/>
        </w:rPr>
        <w:t>manjak</w:t>
      </w:r>
      <w:r w:rsidRPr="005E1519">
        <w:rPr>
          <w:rFonts w:cs="Times New Roman" w:hAnsi="Times New Roman" w:ascii="Times New Roman"/>
          <w:sz w:val="24"/>
          <w:szCs w:val="24"/>
        </w:rPr>
        <w:t xml:space="preserve"> likvidni</w:t>
      </w:r>
      <w:r w:rsidR="00FE4358" w:rsidRPr="005E1519">
        <w:rPr>
          <w:rFonts w:cs="Times New Roman" w:hAnsi="Times New Roman" w:ascii="Times New Roman"/>
          <w:sz w:val="24"/>
          <w:szCs w:val="24"/>
        </w:rPr>
        <w:t xml:space="preserve">h sredstava u iznosu </w:t>
      </w:r>
      <w:r w:rsidR="00D13345">
        <w:rPr>
          <w:rFonts w:cs="Times New Roman" w:hAnsi="Times New Roman" w:ascii="Times New Roman"/>
          <w:sz w:val="24"/>
          <w:szCs w:val="24"/>
        </w:rPr>
        <w:t>1.802.163,00</w:t>
      </w:r>
      <w:r w:rsidR="00FE4358" w:rsidRPr="005E1519">
        <w:rPr>
          <w:rFonts w:cs="Times New Roman" w:hAnsi="Times New Roman" w:ascii="Times New Roman"/>
          <w:sz w:val="24"/>
          <w:szCs w:val="24"/>
        </w:rPr>
        <w:t xml:space="preserve"> </w:t>
      </w:r>
      <w:r w:rsidR="00802097" w:rsidRPr="005E1519">
        <w:rPr>
          <w:rFonts w:cs="Times New Roman" w:hAnsi="Times New Roman" w:ascii="Times New Roman"/>
          <w:sz w:val="24"/>
          <w:szCs w:val="24"/>
        </w:rPr>
        <w:t xml:space="preserve">kn </w:t>
      </w:r>
      <w:r w:rsidR="003A3700" w:rsidRPr="005E1519">
        <w:rPr>
          <w:rFonts w:cs="Times New Roman" w:hAnsi="Times New Roman" w:ascii="Times New Roman"/>
          <w:sz w:val="24"/>
          <w:szCs w:val="24"/>
        </w:rPr>
        <w:t>a isti je iskazan kao razlika likvidne imovine i dospjelih obveza. Iznos prikazuje da</w:t>
      </w:r>
      <w:r w:rsidR="001524AD">
        <w:rPr>
          <w:rFonts w:cs="Times New Roman" w:hAnsi="Times New Roman" w:ascii="Times New Roman"/>
          <w:sz w:val="24"/>
          <w:szCs w:val="24"/>
        </w:rPr>
        <w:t xml:space="preserve"> je društvo nije</w:t>
      </w:r>
      <w:r w:rsidR="003A3700" w:rsidRPr="005E1519">
        <w:rPr>
          <w:rFonts w:cs="Times New Roman" w:hAnsi="Times New Roman" w:ascii="Times New Roman"/>
          <w:sz w:val="24"/>
          <w:szCs w:val="24"/>
        </w:rPr>
        <w:t xml:space="preserve"> likvidno, </w:t>
      </w:r>
      <w:r w:rsidR="001524AD">
        <w:rPr>
          <w:rFonts w:cs="Times New Roman" w:hAnsi="Times New Roman" w:ascii="Times New Roman"/>
          <w:sz w:val="24"/>
          <w:szCs w:val="24"/>
        </w:rPr>
        <w:t>a</w:t>
      </w:r>
      <w:r w:rsidR="003A3700" w:rsidRPr="005E1519">
        <w:rPr>
          <w:rFonts w:cs="Times New Roman" w:hAnsi="Times New Roman" w:ascii="Times New Roman"/>
          <w:sz w:val="24"/>
          <w:szCs w:val="24"/>
        </w:rPr>
        <w:t xml:space="preserve"> poduzeće je </w:t>
      </w:r>
      <w:r w:rsidR="001524AD">
        <w:rPr>
          <w:rFonts w:cs="Times New Roman" w:hAnsi="Times New Roman" w:ascii="Times New Roman"/>
          <w:sz w:val="24"/>
          <w:szCs w:val="24"/>
        </w:rPr>
        <w:t xml:space="preserve">i </w:t>
      </w:r>
      <w:r w:rsidR="003A3700" w:rsidRPr="005E1519">
        <w:rPr>
          <w:rFonts w:cs="Times New Roman" w:hAnsi="Times New Roman" w:ascii="Times New Roman"/>
          <w:sz w:val="24"/>
          <w:szCs w:val="24"/>
        </w:rPr>
        <w:t>dugoročno insolventno pošto je blokirana od strane Porezne uprave jer nije bila u mogućnosti podmirivati svoje dospjele obveze. Također je moguće uočiti kako iznimno visok iznos potraživanja onemogućava poduzeću naplatu svojih potraživanja i na taj način nije u mogućnosti podmiriti obveze.</w:t>
      </w:r>
    </w:p>
    <w:p w:rsidRDefault="00380B96" w:rsidP="00DF1588" w:rsidR="00380B96" w:rsidRPr="005E1519">
      <w:pPr>
        <w:spacing w:lineRule="auto" w:line="360"/>
        <w:rPr>
          <w:rFonts w:cs="Times New Roman" w:hAnsi="Times New Roman" w:ascii="Times New Roman"/>
          <w:sz w:val="24"/>
          <w:szCs w:val="24"/>
        </w:rPr>
      </w:pPr>
    </w:p>
    <w:p w:rsidRDefault="00802097" w:rsidP="00802097" w:rsidR="00802097" w:rsidRPr="005E1519">
      <w:pPr>
        <w:pStyle w:val="Naslov1"/>
        <w:rPr>
          <w:rFonts w:cs="Times New Roman"/>
          <w:sz w:val="24"/>
          <w:szCs w:val="24"/>
        </w:rPr>
      </w:pPr>
      <w:bookmarkStart w:name="_Toc430627155" w:id="31"/>
      <w:bookmarkStart w:name="_Toc432416057" w:id="32"/>
      <w:bookmarkStart w:name="_Toc458436248" w:id="33"/>
      <w:r w:rsidRPr="005E1519">
        <w:rPr>
          <w:rFonts w:cs="Times New Roman"/>
          <w:sz w:val="24"/>
          <w:szCs w:val="24"/>
        </w:rPr>
        <w:t>3. OPIS MJERA FINANCIJSKOG RESTRUKTURIRANJA</w:t>
      </w:r>
      <w:bookmarkEnd w:id="31"/>
      <w:bookmarkEnd w:id="32"/>
      <w:bookmarkEnd w:id="33"/>
      <w:r w:rsidRPr="005E1519">
        <w:rPr>
          <w:rFonts w:cs="Times New Roman"/>
          <w:sz w:val="24"/>
          <w:szCs w:val="24"/>
        </w:rPr>
        <w:br/>
      </w:r>
    </w:p>
    <w:p w:rsidRDefault="00C07696" w:rsidP="00802097" w:rsidR="00802097" w:rsidRPr="005E1519">
      <w:pPr>
        <w:rPr>
          <w:rFonts w:cs="Times New Roman" w:hAnsi="Times New Roman" w:ascii="Times New Roman"/>
          <w:sz w:val="24"/>
          <w:szCs w:val="24"/>
        </w:rPr>
      </w:pPr>
      <w:r w:rsidRPr="005E1519">
        <w:rPr>
          <w:rFonts w:cs="Times New Roman" w:hAnsi="Times New Roman" w:ascii="Times New Roman"/>
          <w:sz w:val="24"/>
          <w:szCs w:val="24"/>
        </w:rPr>
        <w:t>Obveze društva n</w:t>
      </w:r>
      <w:r w:rsidR="00D13345">
        <w:rPr>
          <w:rFonts w:cs="Times New Roman" w:hAnsi="Times New Roman" w:ascii="Times New Roman"/>
          <w:sz w:val="24"/>
          <w:szCs w:val="24"/>
        </w:rPr>
        <w:t>a dan 30.06</w:t>
      </w:r>
      <w:r w:rsidR="00A2587D" w:rsidRPr="005E1519">
        <w:rPr>
          <w:rFonts w:cs="Times New Roman" w:hAnsi="Times New Roman" w:ascii="Times New Roman"/>
          <w:sz w:val="24"/>
          <w:szCs w:val="24"/>
        </w:rPr>
        <w:t>.2016</w:t>
      </w:r>
      <w:r w:rsidR="00802097" w:rsidRPr="005E1519">
        <w:rPr>
          <w:rFonts w:cs="Times New Roman" w:hAnsi="Times New Roman" w:ascii="Times New Roman"/>
          <w:sz w:val="24"/>
          <w:szCs w:val="24"/>
        </w:rPr>
        <w:t>. godine po grupama vjerovnika prikazane su u nastavku</w:t>
      </w:r>
      <w:r w:rsidR="00FE4358" w:rsidRPr="005E1519">
        <w:rPr>
          <w:rFonts w:cs="Times New Roman" w:hAnsi="Times New Roman" w:ascii="Times New Roman"/>
          <w:sz w:val="24"/>
          <w:szCs w:val="24"/>
        </w:rPr>
        <w:t xml:space="preserve"> (iznosi u kn)</w:t>
      </w:r>
      <w:r w:rsidRPr="005E1519">
        <w:rPr>
          <w:rFonts w:cs="Times New Roman" w:hAnsi="Times New Roman" w:ascii="Times New Roman"/>
          <w:sz w:val="24"/>
          <w:szCs w:val="24"/>
        </w:rPr>
        <w:t>:</w:t>
      </w:r>
    </w:p>
    <w:tbl>
      <w:tblPr>
        <w:tblW w:type="dxa" w:w="13500"/>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41"/>
        <w:gridCol w:w="6306"/>
        <w:gridCol w:w="2499"/>
        <w:gridCol w:w="3854"/>
      </w:tblGrid>
      <w:tr w:rsidTr="000E548B" w:rsidR="000E548B" w:rsidRPr="000E548B">
        <w:trPr>
          <w:trHeight w:val="666"/>
        </w:trPr>
        <w:tc>
          <w:tcPr>
            <w:tcW w:type="dxa" w:w="841"/>
            <w:shd w:fill="E5E0EC" w:color="000000" w:val="clear"/>
            <w:hideMark/>
          </w:tcPr>
          <w:p w:rsidRDefault="000E548B" w:rsidP="000E548B" w:rsidR="000E548B" w:rsidRPr="000E548B">
            <w:pPr>
              <w:spacing w:lineRule="auto" w:line="240" w:after="0"/>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RB</w:t>
            </w:r>
          </w:p>
        </w:tc>
        <w:tc>
          <w:tcPr>
            <w:tcW w:type="dxa" w:w="6306"/>
            <w:shd w:fill="E5E0EC" w:color="000000" w:val="clear"/>
            <w:hideMark/>
          </w:tcPr>
          <w:p w:rsidRDefault="000E548B" w:rsidP="000E548B" w:rsidR="000E548B" w:rsidRPr="000E548B">
            <w:pPr>
              <w:spacing w:lineRule="auto" w:line="240" w:after="0"/>
              <w:rPr>
                <w:rFonts w:cs="Times New Roman" w:eastAsia="Times New Roman" w:hAnsi="Times New Roman" w:ascii="Times New Roman"/>
                <w:b/>
                <w:bCs/>
                <w:color w:val="000000"/>
                <w:sz w:val="24"/>
                <w:szCs w:val="24"/>
              </w:rPr>
            </w:pPr>
            <w:r w:rsidRPr="000E548B">
              <w:rPr>
                <w:rFonts w:cs="Times New Roman" w:eastAsia="Times New Roman" w:hAnsi="Times New Roman" w:ascii="Times New Roman"/>
                <w:b/>
                <w:bCs/>
                <w:color w:val="000000"/>
                <w:sz w:val="24"/>
                <w:szCs w:val="24"/>
              </w:rPr>
              <w:t>OPIS</w:t>
            </w:r>
          </w:p>
        </w:tc>
        <w:tc>
          <w:tcPr>
            <w:tcW w:type="dxa" w:w="2499"/>
            <w:shd w:fill="E5E0EC" w:color="000000" w:val="clear"/>
            <w:hideMark/>
          </w:tcPr>
          <w:p w:rsidRDefault="000E548B" w:rsidP="000E548B" w:rsidR="000E548B" w:rsidRPr="000E548B">
            <w:pPr>
              <w:spacing w:lineRule="auto" w:line="240" w:after="0"/>
              <w:rPr>
                <w:rFonts w:cs="Times New Roman" w:eastAsia="Times New Roman" w:hAnsi="Times New Roman" w:ascii="Times New Roman"/>
                <w:b/>
                <w:bCs/>
                <w:color w:val="000000"/>
                <w:sz w:val="24"/>
                <w:szCs w:val="24"/>
              </w:rPr>
            </w:pPr>
            <w:r w:rsidRPr="000E548B">
              <w:rPr>
                <w:rFonts w:cs="Times New Roman" w:eastAsia="Times New Roman" w:hAnsi="Times New Roman" w:ascii="Times New Roman"/>
                <w:b/>
                <w:bCs/>
                <w:color w:val="000000"/>
                <w:sz w:val="24"/>
                <w:szCs w:val="24"/>
              </w:rPr>
              <w:t>UKUPNE OBVEZE</w:t>
            </w:r>
          </w:p>
        </w:tc>
        <w:tc>
          <w:tcPr>
            <w:tcW w:type="dxa" w:w="3854"/>
            <w:shd w:fill="E5E0EC" w:color="000000" w:val="clear"/>
            <w:hideMark/>
          </w:tcPr>
          <w:p w:rsidRDefault="000E548B" w:rsidP="000E548B" w:rsidR="000E548B" w:rsidRPr="000E548B">
            <w:pPr>
              <w:spacing w:lineRule="auto" w:line="240" w:after="0"/>
              <w:jc w:val="center"/>
              <w:rPr>
                <w:rFonts w:cs="Times New Roman" w:eastAsia="Times New Roman" w:hAnsi="Times New Roman" w:ascii="Times New Roman"/>
                <w:b/>
                <w:bCs/>
                <w:color w:val="000000"/>
                <w:sz w:val="24"/>
                <w:szCs w:val="24"/>
              </w:rPr>
            </w:pPr>
            <w:r w:rsidRPr="000E548B">
              <w:rPr>
                <w:rFonts w:cs="Times New Roman" w:eastAsia="Times New Roman" w:hAnsi="Times New Roman" w:ascii="Times New Roman"/>
                <w:b/>
                <w:bCs/>
                <w:color w:val="000000"/>
                <w:sz w:val="24"/>
                <w:szCs w:val="24"/>
              </w:rPr>
              <w:t>%</w:t>
            </w:r>
          </w:p>
        </w:tc>
      </w:tr>
      <w:tr w:rsidTr="000E548B" w:rsidR="000E548B" w:rsidRPr="000E548B">
        <w:trPr>
          <w:trHeight w:val="666"/>
        </w:trPr>
        <w:tc>
          <w:tcPr>
            <w:tcW w:type="dxa" w:w="841"/>
            <w:shd w:fill="auto" w:color="auto" w:val="clear"/>
            <w:hideMark/>
          </w:tcPr>
          <w:p w:rsidRDefault="000E548B" w:rsidP="000E548B" w:rsidR="000E548B" w:rsidRPr="000E548B">
            <w:pPr>
              <w:spacing w:lineRule="auto" w:line="240" w:after="0"/>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1.</w:t>
            </w:r>
          </w:p>
        </w:tc>
        <w:tc>
          <w:tcPr>
            <w:tcW w:type="dxa" w:w="6306"/>
            <w:shd w:fill="auto" w:color="auto" w:val="clear"/>
            <w:hideMark/>
          </w:tcPr>
          <w:p w:rsidRDefault="000E548B" w:rsidP="000E548B" w:rsidR="000E548B" w:rsidRPr="000E548B">
            <w:pPr>
              <w:spacing w:lineRule="auto" w:line="240" w:after="0"/>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Javna uprava i trgovačka društva u većinskom vlasništvu RH</w:t>
            </w:r>
          </w:p>
        </w:tc>
        <w:tc>
          <w:tcPr>
            <w:tcW w:type="dxa" w:w="2499"/>
            <w:shd w:fill="auto" w:color="auto" w:val="clear"/>
            <w:hideMark/>
          </w:tcPr>
          <w:p w:rsidRDefault="000E548B" w:rsidP="000E548B" w:rsidR="000E548B" w:rsidRPr="000E548B">
            <w:pPr>
              <w:spacing w:lineRule="auto" w:line="240" w:after="0"/>
              <w:jc w:val="right"/>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2.491.527,77</w:t>
            </w:r>
          </w:p>
        </w:tc>
        <w:tc>
          <w:tcPr>
            <w:tcW w:type="dxa" w:w="3854"/>
            <w:shd w:fill="auto" w:color="auto" w:val="clear"/>
            <w:hideMark/>
          </w:tcPr>
          <w:p w:rsidRDefault="000E548B" w:rsidP="000E548B" w:rsidR="000E548B" w:rsidRPr="000E548B">
            <w:pPr>
              <w:spacing w:lineRule="auto" w:line="240" w:after="0"/>
              <w:jc w:val="right"/>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6,96%</w:t>
            </w:r>
          </w:p>
        </w:tc>
      </w:tr>
      <w:tr w:rsidTr="000E548B" w:rsidR="000E548B" w:rsidRPr="000E548B">
        <w:trPr>
          <w:trHeight w:val="341"/>
        </w:trPr>
        <w:tc>
          <w:tcPr>
            <w:tcW w:type="dxa" w:w="841"/>
            <w:shd w:fill="auto" w:color="auto" w:val="clear"/>
            <w:hideMark/>
          </w:tcPr>
          <w:p w:rsidRDefault="000E548B" w:rsidP="000E548B" w:rsidR="000E548B" w:rsidRPr="000E548B">
            <w:pPr>
              <w:spacing w:lineRule="auto" w:line="240" w:after="0"/>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2.</w:t>
            </w:r>
          </w:p>
        </w:tc>
        <w:tc>
          <w:tcPr>
            <w:tcW w:type="dxa" w:w="6306"/>
            <w:shd w:fill="auto" w:color="auto" w:val="clear"/>
            <w:hideMark/>
          </w:tcPr>
          <w:p w:rsidRDefault="000E548B" w:rsidP="000E548B" w:rsidR="000E548B" w:rsidRPr="000E548B">
            <w:pPr>
              <w:spacing w:lineRule="auto" w:line="240" w:after="0"/>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Financijske institucije</w:t>
            </w:r>
          </w:p>
        </w:tc>
        <w:tc>
          <w:tcPr>
            <w:tcW w:type="dxa" w:w="2499"/>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14.216.815,60</w:t>
            </w:r>
          </w:p>
        </w:tc>
        <w:tc>
          <w:tcPr>
            <w:tcW w:type="dxa" w:w="3854"/>
            <w:shd w:fill="auto" w:color="auto" w:val="clear"/>
            <w:hideMark/>
          </w:tcPr>
          <w:p w:rsidRDefault="000E548B" w:rsidP="000E548B" w:rsidR="000E548B" w:rsidRPr="000E548B">
            <w:pPr>
              <w:spacing w:lineRule="auto" w:line="240" w:after="0"/>
              <w:jc w:val="right"/>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39,72%</w:t>
            </w:r>
          </w:p>
        </w:tc>
      </w:tr>
      <w:tr w:rsidTr="000E548B" w:rsidR="000E548B" w:rsidRPr="000E548B">
        <w:trPr>
          <w:trHeight w:val="341"/>
        </w:trPr>
        <w:tc>
          <w:tcPr>
            <w:tcW w:type="dxa" w:w="841"/>
            <w:shd w:fill="auto" w:color="auto" w:val="clear"/>
            <w:hideMark/>
          </w:tcPr>
          <w:p w:rsidRDefault="000E548B" w:rsidP="000E548B" w:rsidR="000E548B" w:rsidRPr="000E548B">
            <w:pPr>
              <w:spacing w:lineRule="auto" w:line="240" w:after="0"/>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3.</w:t>
            </w:r>
          </w:p>
        </w:tc>
        <w:tc>
          <w:tcPr>
            <w:tcW w:type="dxa" w:w="6306"/>
            <w:shd w:fill="auto" w:color="auto" w:val="clear"/>
            <w:hideMark/>
          </w:tcPr>
          <w:p w:rsidRDefault="000E548B" w:rsidP="000E548B" w:rsidR="000E548B" w:rsidRPr="000E548B">
            <w:pPr>
              <w:spacing w:lineRule="auto" w:line="240" w:after="0"/>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Ostali vjerovnici</w:t>
            </w:r>
          </w:p>
        </w:tc>
        <w:tc>
          <w:tcPr>
            <w:tcW w:type="dxa" w:w="2499"/>
            <w:shd w:fill="auto" w:color="auto" w:val="clear"/>
            <w:hideMark/>
          </w:tcPr>
          <w:p w:rsidRDefault="000E548B" w:rsidP="000E548B" w:rsidR="000E548B" w:rsidRPr="000E548B">
            <w:pPr>
              <w:spacing w:lineRule="auto" w:line="240" w:after="0"/>
              <w:jc w:val="right"/>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18.793.568,86</w:t>
            </w:r>
          </w:p>
        </w:tc>
        <w:tc>
          <w:tcPr>
            <w:tcW w:type="dxa" w:w="3854"/>
            <w:shd w:fill="auto" w:color="auto" w:val="clear"/>
            <w:hideMark/>
          </w:tcPr>
          <w:p w:rsidRDefault="000E548B" w:rsidP="000E548B" w:rsidR="000E548B" w:rsidRPr="000E548B">
            <w:pPr>
              <w:spacing w:lineRule="auto" w:line="240" w:after="0"/>
              <w:jc w:val="right"/>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52,50%</w:t>
            </w:r>
          </w:p>
        </w:tc>
      </w:tr>
      <w:tr w:rsidTr="000E548B" w:rsidR="000E548B" w:rsidRPr="000E548B">
        <w:trPr>
          <w:trHeight w:val="341"/>
        </w:trPr>
        <w:tc>
          <w:tcPr>
            <w:tcW w:type="dxa" w:w="841"/>
            <w:shd w:fill="auto" w:color="auto" w:val="clear"/>
            <w:hideMark/>
          </w:tcPr>
          <w:p w:rsidRDefault="000E548B" w:rsidP="000E548B" w:rsidR="000E548B" w:rsidRPr="000E548B">
            <w:pPr>
              <w:spacing w:lineRule="auto" w:line="240" w:after="0"/>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4.</w:t>
            </w:r>
          </w:p>
        </w:tc>
        <w:tc>
          <w:tcPr>
            <w:tcW w:type="dxa" w:w="6306"/>
            <w:shd w:fill="auto" w:color="auto" w:val="clear"/>
            <w:hideMark/>
          </w:tcPr>
          <w:p w:rsidRDefault="000E548B" w:rsidP="000E548B" w:rsidR="000E548B" w:rsidRPr="000E548B">
            <w:pPr>
              <w:spacing w:lineRule="auto" w:line="240" w:after="0"/>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Zaposlenici</w:t>
            </w:r>
          </w:p>
        </w:tc>
        <w:tc>
          <w:tcPr>
            <w:tcW w:type="dxa" w:w="2499"/>
            <w:shd w:fill="auto" w:color="auto" w:val="clear"/>
            <w:hideMark/>
          </w:tcPr>
          <w:p w:rsidRDefault="000E548B" w:rsidP="000E548B" w:rsidR="000E548B" w:rsidRPr="000E548B">
            <w:pPr>
              <w:spacing w:lineRule="auto" w:line="240" w:after="0"/>
              <w:jc w:val="right"/>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293.450,00</w:t>
            </w:r>
          </w:p>
        </w:tc>
        <w:tc>
          <w:tcPr>
            <w:tcW w:type="dxa" w:w="3854"/>
            <w:shd w:fill="auto" w:color="auto" w:val="clear"/>
            <w:hideMark/>
          </w:tcPr>
          <w:p w:rsidRDefault="000E548B" w:rsidP="000E548B" w:rsidR="000E548B" w:rsidRPr="000E548B">
            <w:pPr>
              <w:spacing w:lineRule="auto" w:line="240" w:after="0"/>
              <w:jc w:val="right"/>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0,82%</w:t>
            </w:r>
          </w:p>
        </w:tc>
      </w:tr>
      <w:tr w:rsidTr="000E548B" w:rsidR="000E548B" w:rsidRPr="000E548B">
        <w:trPr>
          <w:trHeight w:val="341"/>
        </w:trPr>
        <w:tc>
          <w:tcPr>
            <w:tcW w:type="dxa" w:w="841"/>
            <w:shd w:fill="auto" w:color="auto" w:val="clear"/>
            <w:hideMark/>
          </w:tcPr>
          <w:p w:rsidRDefault="000E548B" w:rsidP="000E548B" w:rsidR="000E548B" w:rsidRPr="000E548B">
            <w:pPr>
              <w:spacing w:lineRule="auto" w:line="240" w:after="0"/>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 </w:t>
            </w:r>
          </w:p>
        </w:tc>
        <w:tc>
          <w:tcPr>
            <w:tcW w:type="dxa" w:w="6306"/>
            <w:shd w:fill="auto" w:color="auto" w:val="clear"/>
            <w:hideMark/>
          </w:tcPr>
          <w:p w:rsidRDefault="000E548B" w:rsidP="000E548B" w:rsidR="000E548B" w:rsidRPr="000E548B">
            <w:pPr>
              <w:spacing w:lineRule="auto" w:line="240" w:after="0"/>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UKUPNO</w:t>
            </w:r>
          </w:p>
        </w:tc>
        <w:tc>
          <w:tcPr>
            <w:tcW w:type="dxa" w:w="2499"/>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35.795.362,23</w:t>
            </w:r>
          </w:p>
        </w:tc>
        <w:tc>
          <w:tcPr>
            <w:tcW w:type="dxa" w:w="3854"/>
            <w:shd w:fill="auto" w:color="auto" w:val="clear"/>
            <w:hideMark/>
          </w:tcPr>
          <w:p w:rsidRDefault="000E548B" w:rsidP="000E548B" w:rsidR="000E548B" w:rsidRPr="000E548B">
            <w:pPr>
              <w:spacing w:lineRule="auto" w:line="240" w:after="0"/>
              <w:jc w:val="right"/>
              <w:rPr>
                <w:rFonts w:cs="Times New Roman" w:eastAsia="Times New Roman" w:hAnsi="Times New Roman" w:ascii="Times New Roman"/>
                <w:color w:val="000000"/>
                <w:sz w:val="24"/>
                <w:szCs w:val="24"/>
              </w:rPr>
            </w:pPr>
            <w:r w:rsidRPr="000E548B">
              <w:rPr>
                <w:rFonts w:cs="Times New Roman" w:eastAsia="Times New Roman" w:hAnsi="Times New Roman" w:ascii="Times New Roman"/>
                <w:color w:val="000000"/>
                <w:sz w:val="24"/>
                <w:szCs w:val="24"/>
              </w:rPr>
              <w:t>100,00%</w:t>
            </w:r>
          </w:p>
        </w:tc>
      </w:tr>
    </w:tbl>
    <w:p w:rsidRDefault="003461AD" w:rsidP="00802097" w:rsidR="003461AD" w:rsidRPr="005E1519">
      <w:pPr>
        <w:spacing w:lineRule="auto" w:line="240" w:after="240" w:before="240"/>
        <w:rPr>
          <w:rFonts w:cs="Times New Roman" w:hAnsi="Times New Roman" w:ascii="Times New Roman"/>
          <w:sz w:val="24"/>
          <w:szCs w:val="24"/>
        </w:rPr>
      </w:pPr>
    </w:p>
    <w:p w:rsidRDefault="00802097" w:rsidP="00802097" w:rsidR="00F05559" w:rsidRPr="005E1519">
      <w:pPr>
        <w:spacing w:lineRule="auto" w:line="360"/>
        <w:rPr>
          <w:rFonts w:cs="Times New Roman" w:hAnsi="Times New Roman" w:ascii="Times New Roman"/>
          <w:sz w:val="24"/>
          <w:szCs w:val="24"/>
        </w:rPr>
      </w:pPr>
      <w:r w:rsidRPr="005E1519">
        <w:rPr>
          <w:rFonts w:cs="Times New Roman" w:hAnsi="Times New Roman" w:ascii="Times New Roman"/>
          <w:sz w:val="24"/>
          <w:szCs w:val="24"/>
        </w:rPr>
        <w:t>U svrhu restrukturiranja poslovanja tvrtke potrebno je poduzeti sljedeće mjere:</w:t>
      </w:r>
    </w:p>
    <w:p w:rsidRDefault="00802097" w:rsidP="00436D11" w:rsidR="00802097" w:rsidRPr="005E1519">
      <w:pPr>
        <w:suppressLineNumbers/>
        <w:tabs>
          <w:tab w:pos="340" w:val="left"/>
          <w:tab w:pos="426" w:val="center"/>
          <w:tab w:pos="720" w:val="left"/>
          <w:tab w:pos="4320" w:val="center"/>
          <w:tab w:pos="8640" w:val="right"/>
        </w:tabs>
        <w:spacing w:lineRule="auto" w:line="360"/>
        <w:ind w:right="-64" w:left="-46"/>
        <w:jc w:val="both"/>
        <w:rPr>
          <w:rFonts w:cs="Times New Roman" w:hAnsi="Times New Roman" w:ascii="Times New Roman"/>
          <w:i/>
          <w:sz w:val="24"/>
          <w:szCs w:val="24"/>
        </w:rPr>
      </w:pPr>
      <w:r w:rsidRPr="005E1519">
        <w:rPr>
          <w:rFonts w:cs="Times New Roman" w:hAnsi="Times New Roman" w:ascii="Times New Roman"/>
          <w:b/>
          <w:i/>
          <w:sz w:val="24"/>
          <w:szCs w:val="24"/>
          <w:u w:val="single"/>
        </w:rPr>
        <w:t xml:space="preserve">Za prvu grupu vjerovnika: </w:t>
      </w:r>
    </w:p>
    <w:p w:rsidRDefault="00802097" w:rsidP="00D44595" w:rsidR="00802097">
      <w:pPr>
        <w:spacing w:lineRule="auto" w:line="360"/>
        <w:jc w:val="both"/>
        <w:rPr>
          <w:rFonts w:cs="Times New Roman" w:hAnsi="Times New Roman" w:ascii="Times New Roman"/>
          <w:sz w:val="24"/>
          <w:szCs w:val="24"/>
        </w:rPr>
      </w:pPr>
      <w:r w:rsidRPr="00F05559">
        <w:rPr>
          <w:rFonts w:cs="Times New Roman" w:hAnsi="Times New Roman" w:ascii="Times New Roman"/>
          <w:sz w:val="24"/>
          <w:szCs w:val="24"/>
        </w:rPr>
        <w:t>Dug prema Javnoj upravi i trgovačkim društvima u većinskom vlasništvu RH na da</w:t>
      </w:r>
      <w:r w:rsidR="00C07696" w:rsidRPr="00F05559">
        <w:rPr>
          <w:rFonts w:cs="Times New Roman" w:hAnsi="Times New Roman" w:ascii="Times New Roman"/>
          <w:sz w:val="24"/>
          <w:szCs w:val="24"/>
        </w:rPr>
        <w:t xml:space="preserve">n </w:t>
      </w:r>
      <w:r w:rsidR="000E548B">
        <w:rPr>
          <w:rFonts w:cs="Times New Roman" w:hAnsi="Times New Roman" w:ascii="Times New Roman"/>
          <w:sz w:val="24"/>
          <w:szCs w:val="24"/>
        </w:rPr>
        <w:t>30.06</w:t>
      </w:r>
      <w:r w:rsidRPr="00F05559">
        <w:rPr>
          <w:rFonts w:cs="Times New Roman" w:hAnsi="Times New Roman" w:ascii="Times New Roman"/>
          <w:sz w:val="24"/>
          <w:szCs w:val="24"/>
        </w:rPr>
        <w:t>.</w:t>
      </w:r>
      <w:r w:rsidR="005E1519" w:rsidRPr="00F05559">
        <w:rPr>
          <w:rFonts w:cs="Times New Roman" w:hAnsi="Times New Roman" w:ascii="Times New Roman"/>
          <w:sz w:val="24"/>
          <w:szCs w:val="24"/>
        </w:rPr>
        <w:t>2016</w:t>
      </w:r>
      <w:r w:rsidR="00E358AC" w:rsidRPr="00F05559">
        <w:rPr>
          <w:rFonts w:cs="Times New Roman" w:hAnsi="Times New Roman" w:ascii="Times New Roman"/>
          <w:sz w:val="24"/>
          <w:szCs w:val="24"/>
        </w:rPr>
        <w:t xml:space="preserve">. godine </w:t>
      </w:r>
      <w:r w:rsidR="0052739F" w:rsidRPr="00F05559">
        <w:rPr>
          <w:rFonts w:cs="Times New Roman" w:hAnsi="Times New Roman" w:ascii="Times New Roman"/>
          <w:sz w:val="24"/>
          <w:szCs w:val="24"/>
        </w:rPr>
        <w:t xml:space="preserve">iznosi </w:t>
      </w:r>
      <w:r w:rsidR="000E548B">
        <w:rPr>
          <w:rFonts w:cs="Times New Roman" w:eastAsia="Times New Roman" w:hAnsi="Times New Roman" w:ascii="Times New Roman"/>
          <w:color w:val="000000"/>
          <w:sz w:val="24"/>
          <w:szCs w:val="24"/>
        </w:rPr>
        <w:t>2.491.527,77</w:t>
      </w:r>
      <w:r w:rsidR="0052739F" w:rsidRPr="00F05559">
        <w:rPr>
          <w:rFonts w:cs="Times New Roman" w:hAnsi="Times New Roman" w:ascii="Times New Roman"/>
          <w:sz w:val="24"/>
          <w:szCs w:val="24"/>
        </w:rPr>
        <w:t xml:space="preserve"> </w:t>
      </w:r>
      <w:r w:rsidRPr="00F05559">
        <w:rPr>
          <w:rFonts w:cs="Times New Roman" w:hAnsi="Times New Roman" w:ascii="Times New Roman"/>
          <w:sz w:val="24"/>
          <w:szCs w:val="24"/>
        </w:rPr>
        <w:t>kn. Kod Ministarstva financija i drugih tijela javne uprave i trgovačkih društava u većinskom državnom vlasništvu predviđen je otpis 70% ukupno utvrđene tražbine,</w:t>
      </w:r>
      <w:r w:rsidR="00F05559" w:rsidRPr="00F05559">
        <w:rPr>
          <w:rFonts w:cs="Times New Roman" w:hAnsi="Times New Roman" w:ascii="Times New Roman"/>
          <w:sz w:val="24"/>
          <w:szCs w:val="24"/>
        </w:rPr>
        <w:t xml:space="preserve"> te nakon </w:t>
      </w:r>
      <w:r w:rsidR="000E548B">
        <w:rPr>
          <w:rFonts w:cs="Times New Roman" w:hAnsi="Times New Roman" w:ascii="Times New Roman"/>
          <w:sz w:val="24"/>
          <w:szCs w:val="24"/>
        </w:rPr>
        <w:t>dvije</w:t>
      </w:r>
      <w:r w:rsidR="00F05559" w:rsidRPr="00F05559">
        <w:rPr>
          <w:rFonts w:cs="Times New Roman" w:hAnsi="Times New Roman" w:ascii="Times New Roman"/>
          <w:sz w:val="24"/>
          <w:szCs w:val="24"/>
        </w:rPr>
        <w:t xml:space="preserve"> godine počeka, obročna otplata</w:t>
      </w:r>
      <w:r w:rsidRPr="00F05559">
        <w:rPr>
          <w:rFonts w:cs="Times New Roman" w:hAnsi="Times New Roman" w:ascii="Times New Roman"/>
          <w:sz w:val="24"/>
          <w:szCs w:val="24"/>
        </w:rPr>
        <w:t xml:space="preserve"> 30% ukupno utvrđene tražbine </w:t>
      </w:r>
      <w:r w:rsidR="00F05559" w:rsidRPr="00F05559">
        <w:rPr>
          <w:rFonts w:cs="Times New Roman" w:hAnsi="Times New Roman" w:ascii="Times New Roman"/>
          <w:sz w:val="24"/>
          <w:szCs w:val="24"/>
        </w:rPr>
        <w:t>u</w:t>
      </w:r>
      <w:r w:rsidRPr="00F05559">
        <w:rPr>
          <w:rFonts w:cs="Times New Roman" w:hAnsi="Times New Roman" w:ascii="Times New Roman"/>
          <w:sz w:val="24"/>
          <w:szCs w:val="24"/>
        </w:rPr>
        <w:t xml:space="preserve"> </w:t>
      </w:r>
      <w:r w:rsidR="000E548B">
        <w:rPr>
          <w:rFonts w:cs="Times New Roman" w:hAnsi="Times New Roman" w:ascii="Times New Roman"/>
          <w:sz w:val="24"/>
          <w:szCs w:val="24"/>
        </w:rPr>
        <w:t>60</w:t>
      </w:r>
      <w:r w:rsidRPr="00F05559">
        <w:rPr>
          <w:rFonts w:cs="Times New Roman" w:hAnsi="Times New Roman" w:ascii="Times New Roman"/>
          <w:sz w:val="24"/>
          <w:szCs w:val="24"/>
        </w:rPr>
        <w:t xml:space="preserve"> jednakih mjesečnih obroka (anuiteta) uz propisanu kamatu od 4,5% godišnje, </w:t>
      </w:r>
      <w:r w:rsidR="00F05559" w:rsidRPr="00F05559">
        <w:rPr>
          <w:rFonts w:cs="Times New Roman" w:hAnsi="Times New Roman" w:ascii="Times New Roman"/>
          <w:sz w:val="24"/>
          <w:szCs w:val="24"/>
        </w:rPr>
        <w:t>a sve počevši od dana pravomoćnosti Rješenja o sklopljenoj predstečajnoj nagodbi pred Trgovačkim sudom</w:t>
      </w:r>
      <w:r w:rsidRPr="00F05559">
        <w:rPr>
          <w:rFonts w:cs="Times New Roman" w:hAnsi="Times New Roman" w:ascii="Times New Roman"/>
          <w:sz w:val="24"/>
          <w:szCs w:val="24"/>
        </w:rPr>
        <w:t>. Prioritetne tražbine prema državi će se izuzeti iz nagodbe i one će se prioritetno podmiriti.</w:t>
      </w:r>
    </w:p>
    <w:tbl>
      <w:tblPr>
        <w:tblW w:type="dxa" w:w="14052"/>
        <w:tblInd w:type="dxa" w:w="93"/>
        <w:tblLook w:val="04A0" w:noVBand="1" w:noHBand="0" w:lastColumn="0" w:firstColumn="1" w:lastRow="0" w:firstRow="1"/>
      </w:tblPr>
      <w:tblGrid>
        <w:gridCol w:w="639"/>
        <w:gridCol w:w="3345"/>
        <w:gridCol w:w="1316"/>
        <w:gridCol w:w="2324"/>
        <w:gridCol w:w="1266"/>
        <w:gridCol w:w="833"/>
        <w:gridCol w:w="1506"/>
        <w:gridCol w:w="1506"/>
        <w:gridCol w:w="1317"/>
      </w:tblGrid>
      <w:tr w:rsidTr="000E548B" w:rsidR="000E548B" w:rsidRPr="000E548B">
        <w:trPr>
          <w:trHeight w:val="660"/>
        </w:trPr>
        <w:tc>
          <w:tcPr>
            <w:tcW w:type="dxa" w:w="639"/>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0E548B" w:rsidP="000E548B" w:rsidR="000E548B"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lastRenderedPageBreak/>
              <w:t>RBR</w:t>
            </w:r>
          </w:p>
        </w:tc>
        <w:tc>
          <w:tcPr>
            <w:tcW w:type="dxa" w:w="3345"/>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NAZIV VJEROVNIKA</w:t>
            </w:r>
          </w:p>
        </w:tc>
        <w:tc>
          <w:tcPr>
            <w:tcW w:type="dxa" w:w="1316"/>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OIB</w:t>
            </w:r>
          </w:p>
        </w:tc>
        <w:tc>
          <w:tcPr>
            <w:tcW w:type="dxa" w:w="2324"/>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ADRESA</w:t>
            </w:r>
          </w:p>
        </w:tc>
        <w:tc>
          <w:tcPr>
            <w:tcW w:type="dxa" w:w="1266"/>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IZNOS</w:t>
            </w:r>
          </w:p>
        </w:tc>
        <w:tc>
          <w:tcPr>
            <w:tcW w:type="dxa" w:w="833"/>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OTPIS</w:t>
            </w:r>
          </w:p>
        </w:tc>
        <w:tc>
          <w:tcPr>
            <w:tcW w:type="dxa" w:w="1506"/>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OTPISANA VRIJEDNOST</w:t>
            </w:r>
          </w:p>
        </w:tc>
        <w:tc>
          <w:tcPr>
            <w:tcW w:type="dxa" w:w="1506"/>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VRIJEDNOST OTPLATE</w:t>
            </w:r>
          </w:p>
        </w:tc>
        <w:tc>
          <w:tcPr>
            <w:tcW w:type="dxa" w:w="1317"/>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MJESEČNA RATA BEZ KAMATA</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Agencija za poljoprivredno zemljište</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48339869626</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Vukovarska 78,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4.710,33</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3.297,23</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1.413,10</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23,55</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GRAD BJELOVAR</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18970641692</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TRG EUGENA KVATERNIKA 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57.914,20</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40.539,94</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17.374,26</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289,57</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Gradska plinara Zagreb-Opskrba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74364571096</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RADNIČKA CESTA 1,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171.936,83</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120.355,78</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51.581,05</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859,68</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HEP OPSKRBA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63073332379</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ULICA GRADA VUKOVARA 37,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16.758,92</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11.731,24</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5.027,68</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83,79</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HEP Operator distribucijskog sustava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46830600751</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ULICA GRADA VUKOVARA 37,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8.041,48</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5.629,04</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2.412,44</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40,21</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HRVATSKA RADIOTELEVIZIJA</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68419124305</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PRISAVLJE 3, 10000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2.800,00</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1.960,00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840,00</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14,00</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HRVATSKI CENTAR ZA POLJOPRIVREDU, HRANU I SELO</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35506269186</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SVETOŠIMUNSKA 25,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5.360,94</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3.752,66</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1.608,28</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26,80</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HRVATSKI VETERINARSKI INSTITUT</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29059177553</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Savska cesta 143,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16.093,75</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11.265,63</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4.828,13</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80,47</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9.</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HRVATSKI ZAVOD ZA JAVNO ZDRAVSTVO</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75297532041</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ROCKEFELLEROVA 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250,00</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175,00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75,00</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1,25</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10.</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HRVATSKI ZAVOD ZA TOKSIKOLOGIJU I ANTIDOPING</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23691527614</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BORONGAJSKA 83G,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4.500,00</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3.150,00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1.350,00</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22,50</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11.</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KOMUNALAC d.o.o.</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27962400486</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FERDE LIVADIĆA 14A, P.P.93,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2.204,67</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1.543,27</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661,40</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11,02</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12.</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MINISTARSTVO FINANCIJA - POREZNA UPRAVA</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18683136487</w:t>
            </w:r>
          </w:p>
        </w:tc>
        <w:tc>
          <w:tcPr>
            <w:tcW w:type="dxa" w:w="2324"/>
            <w:tcBorders>
              <w:top w:val="nil"/>
              <w:left w:val="nil"/>
              <w:bottom w:val="nil"/>
              <w:right w:val="nil"/>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Katančićeva 5, ZAGREB</w:t>
            </w:r>
          </w:p>
        </w:tc>
        <w:tc>
          <w:tcPr>
            <w:tcW w:type="dxa" w:w="1266"/>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2.094.988,00</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1.466.491,60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628.496,40</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10.474,94</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13.</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MINISTARSTVO POLJOPRIVREDE</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76767369197</w:t>
            </w:r>
          </w:p>
        </w:tc>
        <w:tc>
          <w:tcPr>
            <w:tcW w:type="dxa" w:w="2324"/>
            <w:tcBorders>
              <w:top w:space="0" w:sz="4" w:color="auto" w:val="single"/>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ULICA GRADA VUKOVARA 78,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3.610,00</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2.527,00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1.083,00</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18,05</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14.</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OPĆINA NOVA RAČA</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63151588084</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TRG STJEPANA RADIĆA 56,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96.166,42</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67.316,49</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28.849,93</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480,83</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15.</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OPĆINA ROVIŠĆE</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02335455291</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TRG HRVATSKIH BRANITELJA 2, ROVIŠĆE</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2.184,00</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1.528,80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655,20</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10,92</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lastRenderedPageBreak/>
              <w:t>16.</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VISOKO GOSPODARSKO UČILIŠTE KRIŽEVCI</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75480885018</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MILISLAVA DEMERCA 1, KRIŽEVCI</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3.120,00</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2.184,00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936,00</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15,60</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17.</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ZAMP- HRVATSKO DRUŠTVO SKLADATELJA</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56668956985</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BERISLAVIĆEVA 9,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833,36</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583,35</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250,01</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4,17</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18.</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 Š d.o.o.</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69693144506</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Ul.Ljudevita Farkaša Vukotinovića 2</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13,87</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9,71</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4,16</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0,07</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19.</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 Š d.o.o.</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69693144506</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Ul.Ljudevita Farkaša Vukotinovića 2</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5,00</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3,50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1,50</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0,03</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20.</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KOMUNALAC d.o.o.</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27962400486</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Ferde Livadića 14/a,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25,00</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17,50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7,50</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0,13</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21.</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KOMUNALAC ROVIŠĆE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06590996723</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Trg hrvatskih branitelja 2, Rovišće</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11,00</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7,70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3,30</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0,06</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2324"/>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26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2.491.527,77</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r>
    </w:tbl>
    <w:p w:rsidRDefault="000E548B" w:rsidP="00D44595" w:rsidR="000E548B">
      <w:pPr>
        <w:spacing w:lineRule="auto" w:line="360"/>
        <w:jc w:val="both"/>
        <w:rPr>
          <w:rFonts w:cs="Times New Roman" w:hAnsi="Times New Roman" w:ascii="Times New Roman"/>
          <w:sz w:val="24"/>
          <w:szCs w:val="24"/>
        </w:rPr>
      </w:pPr>
    </w:p>
    <w:p w:rsidRDefault="000E548B" w:rsidP="00D44595" w:rsidR="000E548B">
      <w:pPr>
        <w:spacing w:lineRule="auto" w:line="360"/>
        <w:jc w:val="both"/>
        <w:rPr>
          <w:rFonts w:cs="Times New Roman" w:hAnsi="Times New Roman" w:ascii="Times New Roman"/>
          <w:sz w:val="24"/>
          <w:szCs w:val="24"/>
        </w:rPr>
      </w:pPr>
    </w:p>
    <w:p w:rsidRDefault="000E548B" w:rsidP="00D44595" w:rsidR="000E548B">
      <w:pPr>
        <w:spacing w:lineRule="auto" w:line="360"/>
        <w:jc w:val="both"/>
        <w:rPr>
          <w:rFonts w:cs="Times New Roman" w:hAnsi="Times New Roman" w:ascii="Times New Roman"/>
          <w:sz w:val="24"/>
          <w:szCs w:val="24"/>
        </w:rPr>
      </w:pPr>
    </w:p>
    <w:p w:rsidRDefault="000E548B" w:rsidP="00D44595" w:rsidR="000E548B">
      <w:pPr>
        <w:spacing w:lineRule="auto" w:line="360"/>
        <w:jc w:val="both"/>
        <w:rPr>
          <w:rFonts w:cs="Times New Roman" w:hAnsi="Times New Roman" w:ascii="Times New Roman"/>
          <w:sz w:val="24"/>
          <w:szCs w:val="24"/>
        </w:rPr>
      </w:pPr>
    </w:p>
    <w:p w:rsidRDefault="000E548B" w:rsidP="00D44595" w:rsidR="000E548B">
      <w:pPr>
        <w:spacing w:lineRule="auto" w:line="360"/>
        <w:jc w:val="both"/>
        <w:rPr>
          <w:rFonts w:cs="Times New Roman" w:hAnsi="Times New Roman" w:ascii="Times New Roman"/>
          <w:sz w:val="24"/>
          <w:szCs w:val="24"/>
        </w:rPr>
      </w:pPr>
    </w:p>
    <w:p w:rsidRDefault="000E548B" w:rsidP="00D44595" w:rsidR="000E548B">
      <w:pPr>
        <w:spacing w:lineRule="auto" w:line="360"/>
        <w:jc w:val="both"/>
        <w:rPr>
          <w:rFonts w:cs="Times New Roman" w:hAnsi="Times New Roman" w:ascii="Times New Roman"/>
          <w:sz w:val="24"/>
          <w:szCs w:val="24"/>
        </w:rPr>
      </w:pPr>
    </w:p>
    <w:p w:rsidRDefault="000E548B" w:rsidP="00D44595" w:rsidR="000E548B">
      <w:pPr>
        <w:spacing w:lineRule="auto" w:line="360"/>
        <w:jc w:val="both"/>
        <w:rPr>
          <w:rFonts w:cs="Times New Roman" w:hAnsi="Times New Roman" w:ascii="Times New Roman"/>
          <w:sz w:val="24"/>
          <w:szCs w:val="24"/>
        </w:rPr>
      </w:pPr>
    </w:p>
    <w:p w:rsidRDefault="000E548B" w:rsidP="00D44595" w:rsidR="000E548B">
      <w:pPr>
        <w:spacing w:lineRule="auto" w:line="360"/>
        <w:jc w:val="both"/>
        <w:rPr>
          <w:rFonts w:cs="Times New Roman" w:hAnsi="Times New Roman" w:ascii="Times New Roman"/>
          <w:sz w:val="24"/>
          <w:szCs w:val="24"/>
        </w:rPr>
      </w:pPr>
    </w:p>
    <w:p w:rsidRDefault="000E548B" w:rsidP="00D44595" w:rsidR="000E548B">
      <w:pPr>
        <w:spacing w:lineRule="auto" w:line="360"/>
        <w:jc w:val="both"/>
        <w:rPr>
          <w:rFonts w:cs="Times New Roman" w:hAnsi="Times New Roman" w:ascii="Times New Roman"/>
          <w:sz w:val="24"/>
          <w:szCs w:val="24"/>
        </w:rPr>
      </w:pPr>
    </w:p>
    <w:p w:rsidRDefault="00802097" w:rsidP="00802097" w:rsidR="00802097" w:rsidRPr="005E1519">
      <w:pPr>
        <w:spacing w:lineRule="auto" w:line="360"/>
        <w:rPr>
          <w:rFonts w:cs="Times New Roman" w:hAnsi="Times New Roman" w:ascii="Times New Roman"/>
          <w:b/>
          <w:i/>
          <w:sz w:val="24"/>
          <w:szCs w:val="24"/>
          <w:u w:val="single"/>
        </w:rPr>
      </w:pPr>
      <w:r w:rsidRPr="005E1519">
        <w:rPr>
          <w:rFonts w:cs="Times New Roman" w:hAnsi="Times New Roman" w:ascii="Times New Roman"/>
          <w:b/>
          <w:i/>
          <w:sz w:val="24"/>
          <w:szCs w:val="24"/>
          <w:u w:val="single"/>
        </w:rPr>
        <w:lastRenderedPageBreak/>
        <w:t>Za drugu grupu vjerovnika:</w:t>
      </w:r>
    </w:p>
    <w:p w:rsidRDefault="00C07696" w:rsidP="00D44595" w:rsidR="00C07696">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Dug prema fina</w:t>
      </w:r>
      <w:r w:rsidR="00F05559">
        <w:rPr>
          <w:rFonts w:cs="Times New Roman" w:hAnsi="Times New Roman" w:ascii="Times New Roman"/>
          <w:sz w:val="24"/>
          <w:szCs w:val="24"/>
        </w:rPr>
        <w:t xml:space="preserve">ncijskim institucijama na dan </w:t>
      </w:r>
      <w:r w:rsidR="000E548B">
        <w:rPr>
          <w:rFonts w:cs="Times New Roman" w:hAnsi="Times New Roman" w:ascii="Times New Roman"/>
          <w:sz w:val="24"/>
          <w:szCs w:val="24"/>
        </w:rPr>
        <w:t>30.06.2016.</w:t>
      </w:r>
      <w:r w:rsidR="00D43795" w:rsidRPr="005E1519">
        <w:rPr>
          <w:rFonts w:cs="Times New Roman" w:hAnsi="Times New Roman" w:ascii="Times New Roman"/>
          <w:sz w:val="24"/>
          <w:szCs w:val="24"/>
        </w:rPr>
        <w:t xml:space="preserve">. godine iznosi </w:t>
      </w:r>
      <w:r w:rsidR="000E548B">
        <w:rPr>
          <w:rFonts w:cs="Times New Roman" w:eastAsia="Times New Roman" w:hAnsi="Times New Roman" w:ascii="Times New Roman"/>
          <w:color w:val="000000"/>
          <w:sz w:val="24"/>
          <w:szCs w:val="24"/>
        </w:rPr>
        <w:t>14.216.815,60</w:t>
      </w:r>
      <w:r w:rsidR="00D44595" w:rsidRPr="005E1519">
        <w:rPr>
          <w:rFonts w:cs="Times New Roman" w:eastAsia="Times New Roman" w:hAnsi="Times New Roman" w:ascii="Times New Roman"/>
          <w:color w:val="000000"/>
          <w:sz w:val="24"/>
          <w:szCs w:val="24"/>
        </w:rPr>
        <w:t xml:space="preserve"> </w:t>
      </w:r>
      <w:r w:rsidRPr="005E1519">
        <w:rPr>
          <w:rFonts w:cs="Times New Roman" w:hAnsi="Times New Roman" w:ascii="Times New Roman"/>
          <w:sz w:val="24"/>
          <w:szCs w:val="24"/>
        </w:rPr>
        <w:t xml:space="preserve">kn. </w:t>
      </w:r>
      <w:r w:rsidR="00F05559">
        <w:rPr>
          <w:rFonts w:cs="Times New Roman" w:hAnsi="Times New Roman" w:ascii="Times New Roman"/>
          <w:sz w:val="24"/>
          <w:szCs w:val="24"/>
        </w:rPr>
        <w:t>P</w:t>
      </w:r>
      <w:r w:rsidR="00F05559" w:rsidRPr="00F05559">
        <w:rPr>
          <w:rFonts w:cs="Times New Roman" w:hAnsi="Times New Roman" w:ascii="Times New Roman"/>
          <w:sz w:val="24"/>
          <w:szCs w:val="24"/>
        </w:rPr>
        <w:t xml:space="preserve">redviđen je otpis 70% ukupno utvrđene tražbine, te nakon </w:t>
      </w:r>
      <w:r w:rsidR="000E548B">
        <w:rPr>
          <w:rFonts w:cs="Times New Roman" w:hAnsi="Times New Roman" w:ascii="Times New Roman"/>
          <w:sz w:val="24"/>
          <w:szCs w:val="24"/>
        </w:rPr>
        <w:t>dvije</w:t>
      </w:r>
      <w:r w:rsidR="00F05559" w:rsidRPr="00F05559">
        <w:rPr>
          <w:rFonts w:cs="Times New Roman" w:hAnsi="Times New Roman" w:ascii="Times New Roman"/>
          <w:sz w:val="24"/>
          <w:szCs w:val="24"/>
        </w:rPr>
        <w:t xml:space="preserve"> godine počeka, obročna otplata 30% ukupno utvrđene tražbine u </w:t>
      </w:r>
      <w:r w:rsidR="000E548B">
        <w:rPr>
          <w:rFonts w:cs="Times New Roman" w:hAnsi="Times New Roman" w:ascii="Times New Roman"/>
          <w:sz w:val="24"/>
          <w:szCs w:val="24"/>
        </w:rPr>
        <w:t>60</w:t>
      </w:r>
      <w:r w:rsidR="00F05559" w:rsidRPr="00F05559">
        <w:rPr>
          <w:rFonts w:cs="Times New Roman" w:hAnsi="Times New Roman" w:ascii="Times New Roman"/>
          <w:sz w:val="24"/>
          <w:szCs w:val="24"/>
        </w:rPr>
        <w:t xml:space="preserve"> jednakih mjesečnih obroka (anuiteta) uz propisanu kamatu od 4,5% godišnje, a sve počevši od dana pravomoćnosti Rješenja o sklopljenoj predstečajnoj nagodbi pred Trgovačkim sudom. </w:t>
      </w:r>
    </w:p>
    <w:tbl>
      <w:tblPr>
        <w:tblW w:type="dxa" w:w="14186"/>
        <w:tblInd w:type="dxa" w:w="93"/>
        <w:tblLook w:val="04A0" w:noVBand="1" w:noHBand="0" w:lastColumn="0" w:firstColumn="1" w:lastRow="0" w:firstRow="1"/>
      </w:tblPr>
      <w:tblGrid>
        <w:gridCol w:w="639"/>
        <w:gridCol w:w="2608"/>
        <w:gridCol w:w="1316"/>
        <w:gridCol w:w="3345"/>
        <w:gridCol w:w="1116"/>
        <w:gridCol w:w="833"/>
        <w:gridCol w:w="1506"/>
        <w:gridCol w:w="1506"/>
        <w:gridCol w:w="1317"/>
      </w:tblGrid>
      <w:tr w:rsidTr="000E548B" w:rsidR="000E548B" w:rsidRPr="000E548B">
        <w:trPr>
          <w:trHeight w:val="780"/>
        </w:trPr>
        <w:tc>
          <w:tcPr>
            <w:tcW w:type="dxa" w:w="639"/>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0E548B" w:rsidP="000E548B" w:rsidR="000E548B"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RBR</w:t>
            </w:r>
          </w:p>
        </w:tc>
        <w:tc>
          <w:tcPr>
            <w:tcW w:type="dxa" w:w="2608"/>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NAZIV VJEROVNIKA</w:t>
            </w:r>
          </w:p>
        </w:tc>
        <w:tc>
          <w:tcPr>
            <w:tcW w:type="dxa" w:w="1316"/>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OIB</w:t>
            </w:r>
          </w:p>
        </w:tc>
        <w:tc>
          <w:tcPr>
            <w:tcW w:type="dxa" w:w="3345"/>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ADRESA</w:t>
            </w:r>
          </w:p>
        </w:tc>
        <w:tc>
          <w:tcPr>
            <w:tcW w:type="dxa" w:w="1116"/>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IZNOS</w:t>
            </w:r>
          </w:p>
        </w:tc>
        <w:tc>
          <w:tcPr>
            <w:tcW w:type="dxa" w:w="833"/>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OTPIS</w:t>
            </w:r>
          </w:p>
        </w:tc>
        <w:tc>
          <w:tcPr>
            <w:tcW w:type="dxa" w:w="1506"/>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OTPISANA VRIJEDNOST</w:t>
            </w:r>
          </w:p>
        </w:tc>
        <w:tc>
          <w:tcPr>
            <w:tcW w:type="dxa" w:w="1506"/>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VRIJEDNOST OTPLATE</w:t>
            </w:r>
          </w:p>
        </w:tc>
        <w:tc>
          <w:tcPr>
            <w:tcW w:type="dxa" w:w="1317"/>
            <w:tcBorders>
              <w:top w:space="0" w:sz="4" w:color="auto" w:val="single"/>
              <w:left w:val="nil"/>
              <w:bottom w:space="0" w:sz="4" w:color="auto" w:val="single"/>
              <w:right w:space="0" w:sz="4" w:color="auto" w:val="single"/>
            </w:tcBorders>
            <w:shd w:fill="E5E0EC" w:color="000000" w:val="clear"/>
            <w:vAlign w:val="bottom"/>
            <w:hideMark/>
          </w:tcPr>
          <w:p w:rsidRDefault="000E548B" w:rsidP="000E548B" w:rsidR="000E548B" w:rsidRPr="000E548B">
            <w:pPr>
              <w:spacing w:lineRule="auto" w:line="240" w:after="0"/>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MJESEČNA RATA BEZ KAMATA</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w:t>
            </w:r>
          </w:p>
        </w:tc>
        <w:tc>
          <w:tcPr>
            <w:tcW w:type="dxa" w:w="2608"/>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CROATIA OSIGURANJE  d.d.</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26187994862</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Miramarska 22, Zagreb</w:t>
            </w:r>
          </w:p>
        </w:tc>
        <w:tc>
          <w:tcPr>
            <w:tcW w:type="dxa" w:w="11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4.804,87</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3.363,41</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1.441,46</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24,02</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w:t>
            </w:r>
          </w:p>
        </w:tc>
        <w:tc>
          <w:tcPr>
            <w:tcW w:type="dxa" w:w="2608"/>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ERSTE &amp; STEIERMARKISCHE BANK d.d.</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23057039320</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Jadranski Trg 3/a, RIJEKA</w:t>
            </w:r>
          </w:p>
        </w:tc>
        <w:tc>
          <w:tcPr>
            <w:tcW w:type="dxa" w:w="11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xml:space="preserve">2.280,66 </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1.596,46</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684,20</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11,40</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w:t>
            </w:r>
          </w:p>
        </w:tc>
        <w:tc>
          <w:tcPr>
            <w:tcW w:type="dxa" w:w="2608"/>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EUROHERC OSIGURANJE d.d.</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22694857747</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ULICA GRADA VUKOVARA 282, ZAGREB</w:t>
            </w:r>
          </w:p>
        </w:tc>
        <w:tc>
          <w:tcPr>
            <w:tcW w:type="dxa" w:w="11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87.244,37</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61.071,06</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26.173,31</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436,22</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w:t>
            </w:r>
          </w:p>
        </w:tc>
        <w:tc>
          <w:tcPr>
            <w:tcW w:type="dxa" w:w="2608"/>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PBZ CARD d.o.o.</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28495895537</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RADNIČKA CESTA 44, ZAGREB</w:t>
            </w:r>
          </w:p>
        </w:tc>
        <w:tc>
          <w:tcPr>
            <w:tcW w:type="dxa" w:w="11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32.085,52</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22.459,86</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9.625,66</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160,43</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w:t>
            </w:r>
          </w:p>
        </w:tc>
        <w:tc>
          <w:tcPr>
            <w:tcW w:type="dxa" w:w="2608"/>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PRIVREDNA BANKA ZAGREB d.d.</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02535697732</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Radnička cesta 50 , ZAGREB</w:t>
            </w:r>
          </w:p>
        </w:tc>
        <w:tc>
          <w:tcPr>
            <w:tcW w:type="dxa" w:w="11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147,20</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103,04</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44,16</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0,74</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w:t>
            </w:r>
          </w:p>
        </w:tc>
        <w:tc>
          <w:tcPr>
            <w:tcW w:type="dxa" w:w="2608"/>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VABA d.d. banka Varaždin</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38182927268</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ALEJA KRALJA ZVONIMIRA 1, VARAŽDIN</w:t>
            </w:r>
          </w:p>
        </w:tc>
        <w:tc>
          <w:tcPr>
            <w:tcW w:type="dxa" w:w="11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8.802,61</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6.161,83</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2.640,78</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44,01</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w:t>
            </w:r>
          </w:p>
        </w:tc>
        <w:tc>
          <w:tcPr>
            <w:tcW w:type="dxa" w:w="2608"/>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WUERTH-HRVATSKA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52641439848</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Franje Lučića 32, ZAGREB</w:t>
            </w:r>
          </w:p>
        </w:tc>
        <w:tc>
          <w:tcPr>
            <w:tcW w:type="dxa" w:w="11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8.741,00</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6.118,70</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2.622,30</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43,71</w:t>
            </w:r>
          </w:p>
        </w:tc>
      </w:tr>
      <w:tr w:rsidTr="000E548B" w:rsidR="000E548B"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2608"/>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3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3345"/>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11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144.106,23</w:t>
            </w:r>
          </w:p>
        </w:tc>
        <w:tc>
          <w:tcPr>
            <w:tcW w:type="dxa" w:w="833"/>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506"/>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317"/>
            <w:tcBorders>
              <w:top w:val="nil"/>
              <w:left w:val="nil"/>
              <w:bottom w:space="0" w:sz="4" w:color="auto" w:val="single"/>
              <w:right w:space="0" w:sz="4" w:color="auto" w:val="single"/>
            </w:tcBorders>
            <w:shd w:fill="auto" w:color="auto" w:val="clear"/>
            <w:noWrap/>
            <w:vAlign w:val="bottom"/>
            <w:hideMark/>
          </w:tcPr>
          <w:p w:rsidRDefault="000E548B" w:rsidP="000E548B" w:rsidR="000E548B"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r>
    </w:tbl>
    <w:p w:rsidRDefault="00F05559" w:rsidP="00D44595" w:rsidR="00F05559">
      <w:pPr>
        <w:spacing w:lineRule="auto" w:line="360"/>
        <w:jc w:val="both"/>
        <w:rPr>
          <w:rFonts w:cs="Times New Roman" w:hAnsi="Times New Roman" w:ascii="Times New Roman"/>
          <w:sz w:val="24"/>
          <w:szCs w:val="24"/>
        </w:rPr>
      </w:pPr>
    </w:p>
    <w:p w:rsidRDefault="00162601" w:rsidP="00D44595" w:rsidR="00162601">
      <w:pPr>
        <w:spacing w:lineRule="auto" w:line="360"/>
        <w:jc w:val="both"/>
        <w:rPr>
          <w:rFonts w:cs="Times New Roman" w:hAnsi="Times New Roman" w:ascii="Times New Roman"/>
          <w:sz w:val="24"/>
          <w:szCs w:val="24"/>
        </w:rPr>
      </w:pPr>
    </w:p>
    <w:p w:rsidRDefault="00162601" w:rsidP="00D44595" w:rsidR="00162601">
      <w:pPr>
        <w:spacing w:lineRule="auto" w:line="360"/>
        <w:jc w:val="both"/>
        <w:rPr>
          <w:rFonts w:cs="Times New Roman" w:hAnsi="Times New Roman" w:ascii="Times New Roman"/>
          <w:sz w:val="24"/>
          <w:szCs w:val="24"/>
        </w:rPr>
      </w:pPr>
    </w:p>
    <w:p w:rsidRDefault="00162601" w:rsidP="00D44595" w:rsidR="00162601" w:rsidRPr="005E1519">
      <w:pPr>
        <w:spacing w:lineRule="auto" w:line="360"/>
        <w:jc w:val="both"/>
        <w:rPr>
          <w:rFonts w:cs="Times New Roman" w:hAnsi="Times New Roman" w:ascii="Times New Roman"/>
          <w:sz w:val="24"/>
          <w:szCs w:val="24"/>
        </w:rPr>
      </w:pPr>
    </w:p>
    <w:p w:rsidRDefault="00162601" w:rsidP="00A77040" w:rsidR="00162601" w:rsidRPr="00A77040">
      <w:pPr>
        <w:pStyle w:val="Style1"/>
        <w:numPr>
          <w:ilvl w:val="0"/>
          <w:numId w:val="14"/>
        </w:numPr>
        <w:adjustRightInd/>
        <w:spacing w:lineRule="auto" w:line="360" w:before="240"/>
        <w:ind w:hanging="357" w:left="357"/>
        <w:jc w:val="both"/>
        <w:rPr>
          <w:sz w:val="24"/>
          <w:szCs w:val="24"/>
          <w:u w:val="single"/>
        </w:rPr>
      </w:pPr>
      <w:r w:rsidRPr="00A77040">
        <w:rPr>
          <w:sz w:val="24"/>
          <w:szCs w:val="24"/>
          <w:u w:val="single"/>
        </w:rPr>
        <w:lastRenderedPageBreak/>
        <w:t>za razlučne vjerovnike s pravom odvojenog namirenja:</w:t>
      </w:r>
    </w:p>
    <w:p w:rsidRDefault="00162601" w:rsidP="00A77040" w:rsidR="00162601" w:rsidRPr="00A77040">
      <w:pPr>
        <w:pStyle w:val="Odlomakpopisa"/>
        <w:numPr>
          <w:ilvl w:val="0"/>
          <w:numId w:val="15"/>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 xml:space="preserve">promjena dospijeća tražbina - reprogram kreditnih obveza razlučnih vjerovnika s pravom odvojenoga namirenja na dulji rok i uz smanjenje visine trenutnih troškova financiranja (uz zadržavanje postojećih instrumenata osiguranja i zaštitnih mehanizama u vidu postojećih valutnih klauzula), na sljedeći način: </w:t>
      </w:r>
    </w:p>
    <w:p w:rsidRDefault="00162601" w:rsidP="00A77040" w:rsidR="00162601" w:rsidRPr="00A77040">
      <w:pPr>
        <w:pStyle w:val="Odlomakpopisa"/>
        <w:numPr>
          <w:ilvl w:val="0"/>
          <w:numId w:val="16"/>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otpis 70% ukupno utvrđene tražbine, te nakon dvije godine počeka, obročna otplata 30% ukupno utvrđene tražbine u 60 jednakih mjesečnih obroka (anuiteta) uz propisanu kamatu od 4,5% godišnje, a sve počevši od dana pravomoćnosti Rješenja o sklopljenoj predstečajnoj nagodbi pred Trgovačkim sudom</w:t>
      </w:r>
    </w:p>
    <w:p w:rsidRDefault="00162601" w:rsidP="00A77040" w:rsidR="00162601" w:rsidRPr="00A77040">
      <w:pPr>
        <w:spacing w:lineRule="auto" w:line="360"/>
        <w:ind w:left="720"/>
        <w:jc w:val="both"/>
        <w:rPr>
          <w:rFonts w:cs="Times New Roman" w:hAnsi="Times New Roman" w:ascii="Times New Roman"/>
          <w:sz w:val="24"/>
          <w:szCs w:val="24"/>
        </w:rPr>
      </w:pPr>
      <w:r w:rsidRPr="00A77040">
        <w:rPr>
          <w:rFonts w:cs="Times New Roman" w:hAnsi="Times New Roman" w:ascii="Times New Roman"/>
          <w:sz w:val="24"/>
          <w:szCs w:val="24"/>
        </w:rPr>
        <w:t xml:space="preserve">ili </w:t>
      </w:r>
    </w:p>
    <w:p w:rsidRDefault="00162601" w:rsidP="00A77040" w:rsidR="00162601" w:rsidRPr="00A77040">
      <w:pPr>
        <w:pStyle w:val="Odlomakpopisa"/>
        <w:numPr>
          <w:ilvl w:val="0"/>
          <w:numId w:val="15"/>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odvojeno namirenje tražbina imovinom na kojoj je upisano razlučno pravo.</w:t>
      </w:r>
    </w:p>
    <w:tbl>
      <w:tblPr>
        <w:tblW w:type="dxa" w:w="14118"/>
        <w:tblInd w:type="dxa" w:w="93"/>
        <w:tblLook w:val="04A0" w:noVBand="1" w:noHBand="0" w:lastColumn="0" w:firstColumn="1" w:lastRow="0" w:firstRow="1"/>
      </w:tblPr>
      <w:tblGrid>
        <w:gridCol w:w="890"/>
        <w:gridCol w:w="4900"/>
        <w:gridCol w:w="1833"/>
        <w:gridCol w:w="4592"/>
        <w:gridCol w:w="1903"/>
      </w:tblGrid>
      <w:tr w:rsidTr="00A77040" w:rsidR="00A77040" w:rsidRPr="00A77040">
        <w:trPr>
          <w:trHeight w:val="780"/>
        </w:trPr>
        <w:tc>
          <w:tcPr>
            <w:tcW w:type="dxa" w:w="890"/>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RBR</w:t>
            </w:r>
          </w:p>
        </w:tc>
        <w:tc>
          <w:tcPr>
            <w:tcW w:type="dxa" w:w="4900"/>
            <w:tcBorders>
              <w:top w:space="0" w:sz="4" w:color="auto" w:val="single"/>
              <w:left w:val="nil"/>
              <w:bottom w:space="0" w:sz="4" w:color="auto" w:val="single"/>
              <w:right w:space="0" w:sz="4" w:color="auto" w:val="single"/>
            </w:tcBorders>
            <w:shd w:fill="E5E0EC" w:color="000000" w:val="clear"/>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NAZIV VJEROVNIKA</w:t>
            </w:r>
          </w:p>
        </w:tc>
        <w:tc>
          <w:tcPr>
            <w:tcW w:type="dxa" w:w="1833"/>
            <w:tcBorders>
              <w:top w:space="0" w:sz="4" w:color="auto" w:val="single"/>
              <w:left w:val="nil"/>
              <w:bottom w:space="0" w:sz="4" w:color="auto" w:val="single"/>
              <w:right w:space="0" w:sz="4" w:color="auto" w:val="single"/>
            </w:tcBorders>
            <w:shd w:fill="E5E0EC" w:color="000000" w:val="clear"/>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OIB</w:t>
            </w:r>
          </w:p>
        </w:tc>
        <w:tc>
          <w:tcPr>
            <w:tcW w:type="dxa" w:w="4592"/>
            <w:tcBorders>
              <w:top w:space="0" w:sz="4" w:color="auto" w:val="single"/>
              <w:left w:val="nil"/>
              <w:bottom w:space="0" w:sz="4" w:color="auto" w:val="single"/>
              <w:right w:space="0" w:sz="4" w:color="auto" w:val="single"/>
            </w:tcBorders>
            <w:shd w:fill="E5E0EC" w:color="000000" w:val="clear"/>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ADRESA</w:t>
            </w:r>
          </w:p>
        </w:tc>
        <w:tc>
          <w:tcPr>
            <w:tcW w:type="dxa" w:w="1903"/>
            <w:tcBorders>
              <w:top w:space="0" w:sz="4" w:color="auto" w:val="single"/>
              <w:left w:val="nil"/>
              <w:bottom w:space="0" w:sz="4" w:color="auto" w:val="single"/>
              <w:right w:space="0" w:sz="4" w:color="auto" w:val="single"/>
            </w:tcBorders>
            <w:shd w:fill="E5E0EC" w:color="000000" w:val="clear"/>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IZNOS</w:t>
            </w:r>
          </w:p>
        </w:tc>
      </w:tr>
      <w:tr w:rsidTr="00A77040" w:rsidR="00A77040" w:rsidRPr="00A77040">
        <w:trPr>
          <w:trHeight w:val="300"/>
        </w:trPr>
        <w:tc>
          <w:tcPr>
            <w:tcW w:type="dxa" w:w="890"/>
            <w:tcBorders>
              <w:top w:val="nil"/>
              <w:left w:space="0" w:sz="4" w:color="auto" w:val="single"/>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1.</w:t>
            </w:r>
          </w:p>
        </w:tc>
        <w:tc>
          <w:tcPr>
            <w:tcW w:type="dxa" w:w="4900"/>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ERSTE &amp; STEIERMARKISCHE BANK d.d.</w:t>
            </w:r>
          </w:p>
        </w:tc>
        <w:tc>
          <w:tcPr>
            <w:tcW w:type="dxa" w:w="1833"/>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jc w:val="right"/>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23057039320</w:t>
            </w:r>
          </w:p>
        </w:tc>
        <w:tc>
          <w:tcPr>
            <w:tcW w:type="dxa" w:w="4592"/>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Jadranski Trg 3/a, RIJEKA</w:t>
            </w:r>
          </w:p>
        </w:tc>
        <w:tc>
          <w:tcPr>
            <w:tcW w:type="dxa" w:w="1903"/>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jc w:val="right"/>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13.323.066,19</w:t>
            </w:r>
          </w:p>
        </w:tc>
      </w:tr>
      <w:tr w:rsidTr="00A77040" w:rsidR="00A77040" w:rsidRPr="00A77040">
        <w:trPr>
          <w:trHeight w:val="300"/>
        </w:trPr>
        <w:tc>
          <w:tcPr>
            <w:tcW w:type="dxa" w:w="890"/>
            <w:tcBorders>
              <w:top w:val="nil"/>
              <w:left w:space="0" w:sz="4" w:color="auto" w:val="single"/>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2.</w:t>
            </w:r>
          </w:p>
        </w:tc>
        <w:tc>
          <w:tcPr>
            <w:tcW w:type="dxa" w:w="4900"/>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Hrvatska banka za obnovu i razvitak</w:t>
            </w:r>
          </w:p>
        </w:tc>
        <w:tc>
          <w:tcPr>
            <w:tcW w:type="dxa" w:w="1833"/>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jc w:val="right"/>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26702280390</w:t>
            </w:r>
          </w:p>
        </w:tc>
        <w:tc>
          <w:tcPr>
            <w:tcW w:type="dxa" w:w="4592"/>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Trg Josipa Jurja Strossmayera 9, ZAGREB</w:t>
            </w:r>
          </w:p>
        </w:tc>
        <w:tc>
          <w:tcPr>
            <w:tcW w:type="dxa" w:w="1903"/>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jc w:val="right"/>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6.280.000,00</w:t>
            </w:r>
          </w:p>
        </w:tc>
      </w:tr>
    </w:tbl>
    <w:p w:rsidRDefault="00C044E4" w:rsidP="00802097" w:rsidR="00C044E4">
      <w:pPr>
        <w:spacing w:lineRule="auto" w:line="360"/>
        <w:rPr>
          <w:rFonts w:cs="Times New Roman" w:hAnsi="Times New Roman" w:ascii="Times New Roman"/>
          <w:b/>
          <w:i/>
          <w:sz w:val="24"/>
          <w:szCs w:val="24"/>
          <w:u w:val="single"/>
        </w:rPr>
      </w:pPr>
    </w:p>
    <w:p w:rsidRDefault="00A77040" w:rsidP="00802097" w:rsidR="00A77040">
      <w:pPr>
        <w:spacing w:lineRule="auto" w:line="360"/>
        <w:rPr>
          <w:rFonts w:cs="Times New Roman" w:hAnsi="Times New Roman" w:ascii="Times New Roman"/>
          <w:b/>
          <w:i/>
          <w:sz w:val="24"/>
          <w:szCs w:val="24"/>
          <w:u w:val="single"/>
        </w:rPr>
      </w:pPr>
    </w:p>
    <w:p w:rsidRDefault="00A77040" w:rsidP="00802097" w:rsidR="00A77040">
      <w:pPr>
        <w:spacing w:lineRule="auto" w:line="360"/>
        <w:rPr>
          <w:rFonts w:cs="Times New Roman" w:hAnsi="Times New Roman" w:ascii="Times New Roman"/>
          <w:b/>
          <w:i/>
          <w:sz w:val="24"/>
          <w:szCs w:val="24"/>
          <w:u w:val="single"/>
        </w:rPr>
      </w:pPr>
    </w:p>
    <w:p w:rsidRDefault="00A77040" w:rsidP="00802097" w:rsidR="00A77040">
      <w:pPr>
        <w:spacing w:lineRule="auto" w:line="360"/>
        <w:rPr>
          <w:rFonts w:cs="Times New Roman" w:hAnsi="Times New Roman" w:ascii="Times New Roman"/>
          <w:b/>
          <w:i/>
          <w:sz w:val="24"/>
          <w:szCs w:val="24"/>
          <w:u w:val="single"/>
        </w:rPr>
      </w:pPr>
    </w:p>
    <w:p w:rsidRDefault="00A77040" w:rsidP="00802097" w:rsidR="00A77040">
      <w:pPr>
        <w:spacing w:lineRule="auto" w:line="360"/>
        <w:rPr>
          <w:rFonts w:cs="Times New Roman" w:hAnsi="Times New Roman" w:ascii="Times New Roman"/>
          <w:b/>
          <w:i/>
          <w:sz w:val="24"/>
          <w:szCs w:val="24"/>
          <w:u w:val="single"/>
        </w:rPr>
      </w:pPr>
    </w:p>
    <w:p w:rsidRDefault="00A77040" w:rsidP="00A77040" w:rsidR="00A77040" w:rsidRPr="00A77040">
      <w:pPr>
        <w:pStyle w:val="Style1"/>
        <w:numPr>
          <w:ilvl w:val="0"/>
          <w:numId w:val="14"/>
        </w:numPr>
        <w:adjustRightInd/>
        <w:spacing w:lineRule="auto" w:line="360" w:before="240"/>
        <w:ind w:hanging="357" w:left="357"/>
        <w:jc w:val="both"/>
        <w:rPr>
          <w:sz w:val="24"/>
          <w:szCs w:val="24"/>
          <w:u w:val="single"/>
        </w:rPr>
      </w:pPr>
      <w:r w:rsidRPr="00A77040">
        <w:rPr>
          <w:sz w:val="24"/>
          <w:szCs w:val="24"/>
          <w:u w:val="single"/>
        </w:rPr>
        <w:lastRenderedPageBreak/>
        <w:t>za izlučne vjerovnike s pravom povrata stvari:</w:t>
      </w:r>
    </w:p>
    <w:p w:rsidRDefault="00A77040" w:rsidP="00A77040" w:rsidR="00A77040" w:rsidRPr="00A77040">
      <w:pPr>
        <w:pStyle w:val="Odlomakpopisa"/>
        <w:numPr>
          <w:ilvl w:val="0"/>
          <w:numId w:val="15"/>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inicijalno ugovoreni rokovi – otplata kreditnih obveza izlučnih vjerovnika s pravom povrata stvari prema ugovorenim rokovima i u ugovorenim iznosima otpis tražbina na ime zateznih kamata, ostalih troškova i naknada vezanih uz naplatu potraživanja u ukupnom iznosu,</w:t>
      </w:r>
    </w:p>
    <w:p w:rsidRDefault="00A77040" w:rsidP="00A77040" w:rsidR="00A77040" w:rsidRPr="00A77040">
      <w:pPr>
        <w:spacing w:lineRule="auto" w:line="360"/>
        <w:ind w:left="720"/>
        <w:jc w:val="both"/>
        <w:rPr>
          <w:rFonts w:cs="Times New Roman" w:hAnsi="Times New Roman" w:ascii="Times New Roman"/>
          <w:sz w:val="24"/>
          <w:szCs w:val="24"/>
        </w:rPr>
      </w:pPr>
      <w:r w:rsidRPr="00A77040">
        <w:rPr>
          <w:rFonts w:cs="Times New Roman" w:hAnsi="Times New Roman" w:ascii="Times New Roman"/>
          <w:sz w:val="24"/>
          <w:szCs w:val="24"/>
        </w:rPr>
        <w:t xml:space="preserve">ili </w:t>
      </w:r>
    </w:p>
    <w:p w:rsidRDefault="00A77040" w:rsidP="00A77040" w:rsidR="00A77040" w:rsidRPr="00A77040">
      <w:pPr>
        <w:pStyle w:val="Odlomakpopisa"/>
        <w:numPr>
          <w:ilvl w:val="0"/>
          <w:numId w:val="15"/>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odvojeno namirenje tražbina imovinom na kojoj postoji izlučno pravo.</w:t>
      </w:r>
    </w:p>
    <w:tbl>
      <w:tblPr>
        <w:tblW w:type="dxa" w:w="14102"/>
        <w:tblInd w:type="dxa" w:w="93"/>
        <w:tblLook w:val="04A0" w:noVBand="1" w:noHBand="0" w:lastColumn="0" w:firstColumn="1" w:lastRow="0" w:firstRow="1"/>
      </w:tblPr>
      <w:tblGrid>
        <w:gridCol w:w="1246"/>
        <w:gridCol w:w="3342"/>
        <w:gridCol w:w="2566"/>
        <w:gridCol w:w="4772"/>
        <w:gridCol w:w="2176"/>
      </w:tblGrid>
      <w:tr w:rsidTr="00A77040" w:rsidR="00A77040" w:rsidRPr="00A77040">
        <w:trPr>
          <w:trHeight w:val="789"/>
        </w:trPr>
        <w:tc>
          <w:tcPr>
            <w:tcW w:type="dxa" w:w="1246"/>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RBR</w:t>
            </w:r>
          </w:p>
        </w:tc>
        <w:tc>
          <w:tcPr>
            <w:tcW w:type="dxa" w:w="3342"/>
            <w:tcBorders>
              <w:top w:space="0" w:sz="4" w:color="auto" w:val="single"/>
              <w:left w:val="nil"/>
              <w:bottom w:space="0" w:sz="4" w:color="auto" w:val="single"/>
              <w:right w:space="0" w:sz="4" w:color="auto" w:val="single"/>
            </w:tcBorders>
            <w:shd w:fill="E5E0EC" w:color="000000" w:val="clear"/>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NAZIV VJEROVNIKA</w:t>
            </w:r>
          </w:p>
        </w:tc>
        <w:tc>
          <w:tcPr>
            <w:tcW w:type="dxa" w:w="2566"/>
            <w:tcBorders>
              <w:top w:space="0" w:sz="4" w:color="auto" w:val="single"/>
              <w:left w:val="nil"/>
              <w:bottom w:space="0" w:sz="4" w:color="auto" w:val="single"/>
              <w:right w:space="0" w:sz="4" w:color="auto" w:val="single"/>
            </w:tcBorders>
            <w:shd w:fill="E5E0EC" w:color="000000" w:val="clear"/>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OIB</w:t>
            </w:r>
          </w:p>
        </w:tc>
        <w:tc>
          <w:tcPr>
            <w:tcW w:type="dxa" w:w="4772"/>
            <w:tcBorders>
              <w:top w:space="0" w:sz="4" w:color="auto" w:val="single"/>
              <w:left w:val="nil"/>
              <w:bottom w:space="0" w:sz="4" w:color="auto" w:val="single"/>
              <w:right w:space="0" w:sz="4" w:color="auto" w:val="single"/>
            </w:tcBorders>
            <w:shd w:fill="E5E0EC" w:color="000000" w:val="clear"/>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ADRESA</w:t>
            </w:r>
          </w:p>
        </w:tc>
        <w:tc>
          <w:tcPr>
            <w:tcW w:type="dxa" w:w="2176"/>
            <w:tcBorders>
              <w:top w:space="0" w:sz="4" w:color="auto" w:val="single"/>
              <w:left w:val="nil"/>
              <w:bottom w:space="0" w:sz="4" w:color="auto" w:val="single"/>
              <w:right w:space="0" w:sz="4" w:color="auto" w:val="single"/>
            </w:tcBorders>
            <w:shd w:fill="E5E0EC" w:color="000000" w:val="clear"/>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IZNOS</w:t>
            </w:r>
          </w:p>
        </w:tc>
      </w:tr>
      <w:tr w:rsidTr="00A77040" w:rsidR="00A77040" w:rsidRPr="00A77040">
        <w:trPr>
          <w:trHeight w:val="304"/>
        </w:trPr>
        <w:tc>
          <w:tcPr>
            <w:tcW w:type="dxa" w:w="1246"/>
            <w:tcBorders>
              <w:top w:val="nil"/>
              <w:left w:space="0" w:sz="4" w:color="auto" w:val="single"/>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1.</w:t>
            </w:r>
          </w:p>
        </w:tc>
        <w:tc>
          <w:tcPr>
            <w:tcW w:type="dxa" w:w="3342"/>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VB LEASING d.o.o.</w:t>
            </w:r>
          </w:p>
        </w:tc>
        <w:tc>
          <w:tcPr>
            <w:tcW w:type="dxa" w:w="2566"/>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jc w:val="right"/>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55525619967</w:t>
            </w:r>
          </w:p>
        </w:tc>
        <w:tc>
          <w:tcPr>
            <w:tcW w:type="dxa" w:w="4772"/>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HORVATOVA 82, ZAGREB</w:t>
            </w:r>
          </w:p>
        </w:tc>
        <w:tc>
          <w:tcPr>
            <w:tcW w:type="dxa" w:w="2176"/>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jc w:val="right"/>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749.643,18</w:t>
            </w:r>
          </w:p>
        </w:tc>
      </w:tr>
    </w:tbl>
    <w:p w:rsidRDefault="00162601" w:rsidP="00802097" w:rsidR="00162601">
      <w:pPr>
        <w:spacing w:lineRule="auto" w:line="360"/>
        <w:rPr>
          <w:rFonts w:cs="Times New Roman" w:hAnsi="Times New Roman" w:ascii="Times New Roman"/>
          <w:b/>
          <w:i/>
          <w:sz w:val="24"/>
          <w:szCs w:val="24"/>
          <w:u w:val="single"/>
        </w:rPr>
      </w:pPr>
    </w:p>
    <w:p w:rsidRDefault="00C044E4" w:rsidP="00802097" w:rsidR="00C044E4">
      <w:pPr>
        <w:spacing w:lineRule="auto" w:line="360"/>
        <w:rPr>
          <w:rFonts w:cs="Times New Roman" w:hAnsi="Times New Roman" w:ascii="Times New Roman"/>
          <w:b/>
          <w:i/>
          <w:sz w:val="24"/>
          <w:szCs w:val="24"/>
          <w:u w:val="single"/>
        </w:rPr>
      </w:pPr>
    </w:p>
    <w:p w:rsidRDefault="00A77040" w:rsidP="00802097" w:rsidR="00A77040">
      <w:pPr>
        <w:spacing w:lineRule="auto" w:line="360"/>
        <w:rPr>
          <w:rFonts w:cs="Times New Roman" w:hAnsi="Times New Roman" w:ascii="Times New Roman"/>
          <w:b/>
          <w:i/>
          <w:sz w:val="24"/>
          <w:szCs w:val="24"/>
          <w:u w:val="single"/>
        </w:rPr>
      </w:pPr>
    </w:p>
    <w:p w:rsidRDefault="00A77040" w:rsidP="00802097" w:rsidR="00A77040">
      <w:pPr>
        <w:spacing w:lineRule="auto" w:line="360"/>
        <w:rPr>
          <w:rFonts w:cs="Times New Roman" w:hAnsi="Times New Roman" w:ascii="Times New Roman"/>
          <w:b/>
          <w:i/>
          <w:sz w:val="24"/>
          <w:szCs w:val="24"/>
          <w:u w:val="single"/>
        </w:rPr>
      </w:pPr>
    </w:p>
    <w:p w:rsidRDefault="00A77040" w:rsidP="00802097" w:rsidR="00A77040">
      <w:pPr>
        <w:spacing w:lineRule="auto" w:line="360"/>
        <w:rPr>
          <w:rFonts w:cs="Times New Roman" w:hAnsi="Times New Roman" w:ascii="Times New Roman"/>
          <w:b/>
          <w:i/>
          <w:sz w:val="24"/>
          <w:szCs w:val="24"/>
          <w:u w:val="single"/>
        </w:rPr>
      </w:pPr>
    </w:p>
    <w:p w:rsidRDefault="00A77040" w:rsidP="00802097" w:rsidR="00A77040">
      <w:pPr>
        <w:spacing w:lineRule="auto" w:line="360"/>
        <w:rPr>
          <w:rFonts w:cs="Times New Roman" w:hAnsi="Times New Roman" w:ascii="Times New Roman"/>
          <w:b/>
          <w:i/>
          <w:sz w:val="24"/>
          <w:szCs w:val="24"/>
          <w:u w:val="single"/>
        </w:rPr>
      </w:pPr>
    </w:p>
    <w:p w:rsidRDefault="00A77040" w:rsidP="00802097" w:rsidR="00A77040">
      <w:pPr>
        <w:spacing w:lineRule="auto" w:line="360"/>
        <w:rPr>
          <w:rFonts w:cs="Times New Roman" w:hAnsi="Times New Roman" w:ascii="Times New Roman"/>
          <w:b/>
          <w:i/>
          <w:sz w:val="24"/>
          <w:szCs w:val="24"/>
          <w:u w:val="single"/>
        </w:rPr>
      </w:pPr>
    </w:p>
    <w:p w:rsidRDefault="00A77040" w:rsidP="00802097" w:rsidR="00A77040">
      <w:pPr>
        <w:spacing w:lineRule="auto" w:line="360"/>
        <w:rPr>
          <w:rFonts w:cs="Times New Roman" w:hAnsi="Times New Roman" w:ascii="Times New Roman"/>
          <w:b/>
          <w:i/>
          <w:sz w:val="24"/>
          <w:szCs w:val="24"/>
          <w:u w:val="single"/>
        </w:rPr>
      </w:pPr>
    </w:p>
    <w:p w:rsidRDefault="00802097" w:rsidP="00802097" w:rsidR="00802097" w:rsidRPr="005E1519">
      <w:pPr>
        <w:spacing w:lineRule="auto" w:line="360"/>
        <w:rPr>
          <w:rFonts w:cs="Times New Roman" w:hAnsi="Times New Roman" w:ascii="Times New Roman"/>
          <w:b/>
          <w:i/>
          <w:sz w:val="24"/>
          <w:szCs w:val="24"/>
          <w:u w:val="single"/>
        </w:rPr>
      </w:pPr>
      <w:r w:rsidRPr="005E1519">
        <w:rPr>
          <w:rFonts w:cs="Times New Roman" w:hAnsi="Times New Roman" w:ascii="Times New Roman"/>
          <w:b/>
          <w:i/>
          <w:sz w:val="24"/>
          <w:szCs w:val="24"/>
          <w:u w:val="single"/>
        </w:rPr>
        <w:lastRenderedPageBreak/>
        <w:t xml:space="preserve">Za treću grupu vjerovnika: </w:t>
      </w:r>
    </w:p>
    <w:p w:rsidRDefault="000A5E83" w:rsidP="00802097" w:rsidR="00802097" w:rsidRPr="005E1519">
      <w:pPr>
        <w:spacing w:lineRule="auto" w:line="360"/>
        <w:rPr>
          <w:rFonts w:cs="Times New Roman" w:hAnsi="Times New Roman" w:ascii="Times New Roman"/>
          <w:b/>
          <w:i/>
          <w:sz w:val="24"/>
          <w:szCs w:val="24"/>
          <w:u w:val="single"/>
        </w:rPr>
      </w:pPr>
      <w:r w:rsidRPr="005E1519">
        <w:rPr>
          <w:rFonts w:cs="Times New Roman" w:hAnsi="Times New Roman" w:ascii="Times New Roman"/>
          <w:b/>
          <w:i/>
          <w:sz w:val="24"/>
          <w:szCs w:val="24"/>
          <w:u w:val="single"/>
        </w:rPr>
        <w:t xml:space="preserve">1. </w:t>
      </w:r>
      <w:r w:rsidR="00802097" w:rsidRPr="005E1519">
        <w:rPr>
          <w:rFonts w:cs="Times New Roman" w:hAnsi="Times New Roman" w:ascii="Times New Roman"/>
          <w:b/>
          <w:i/>
          <w:sz w:val="24"/>
          <w:szCs w:val="24"/>
          <w:u w:val="single"/>
        </w:rPr>
        <w:t xml:space="preserve"> Obveze prema dobavljačima i ostalim vjerovnicima</w:t>
      </w:r>
      <w:r w:rsidR="00802097" w:rsidRPr="005E1519">
        <w:rPr>
          <w:rFonts w:cs="Times New Roman" w:hAnsi="Times New Roman" w:ascii="Times New Roman"/>
          <w:i/>
          <w:sz w:val="24"/>
          <w:szCs w:val="24"/>
        </w:rPr>
        <w:t xml:space="preserve"> : </w:t>
      </w:r>
    </w:p>
    <w:p w:rsidRDefault="00802097" w:rsidP="00802097" w:rsidR="00274B75">
      <w:pPr>
        <w:pStyle w:val="Standard"/>
        <w:autoSpaceDE w:val="false"/>
        <w:spacing w:lineRule="auto" w:line="360" w:after="200"/>
        <w:jc w:val="both"/>
        <w:rPr>
          <w:rFonts w:cs="Times New Roman"/>
        </w:rPr>
      </w:pPr>
      <w:r w:rsidRPr="005E1519">
        <w:rPr>
          <w:rFonts w:cs="Times New Roman"/>
        </w:rPr>
        <w:t xml:space="preserve">Dug prema dobavljačima </w:t>
      </w:r>
      <w:r w:rsidR="00C07696" w:rsidRPr="005E1519">
        <w:rPr>
          <w:rFonts w:cs="Times New Roman"/>
        </w:rPr>
        <w:t>i ostalim vjerovnicima na dan 3</w:t>
      </w:r>
      <w:r w:rsidR="000E548B">
        <w:rPr>
          <w:rFonts w:cs="Times New Roman"/>
        </w:rPr>
        <w:t>0</w:t>
      </w:r>
      <w:r w:rsidR="00C07696" w:rsidRPr="005E1519">
        <w:rPr>
          <w:rFonts w:cs="Times New Roman"/>
        </w:rPr>
        <w:t>.0</w:t>
      </w:r>
      <w:r w:rsidR="000E548B">
        <w:rPr>
          <w:rFonts w:cs="Times New Roman"/>
        </w:rPr>
        <w:t>6</w:t>
      </w:r>
      <w:r w:rsidR="00F05559">
        <w:rPr>
          <w:rFonts w:cs="Times New Roman"/>
        </w:rPr>
        <w:t>.2016</w:t>
      </w:r>
      <w:r w:rsidRPr="005E1519">
        <w:rPr>
          <w:rFonts w:cs="Times New Roman"/>
        </w:rPr>
        <w:t>. godine iznosi</w:t>
      </w:r>
      <w:r w:rsidR="00C07696" w:rsidRPr="005E1519">
        <w:rPr>
          <w:rFonts w:cs="Times New Roman"/>
        </w:rPr>
        <w:t xml:space="preserve"> </w:t>
      </w:r>
      <w:r w:rsidR="000E548B">
        <w:rPr>
          <w:rFonts w:cs="Times New Roman"/>
        </w:rPr>
        <w:t>18.793.568,86</w:t>
      </w:r>
      <w:r w:rsidR="00332BB1" w:rsidRPr="005E1519">
        <w:rPr>
          <w:rFonts w:cs="Times New Roman"/>
        </w:rPr>
        <w:t xml:space="preserve"> </w:t>
      </w:r>
      <w:r w:rsidR="00C07696" w:rsidRPr="005E1519">
        <w:rPr>
          <w:rFonts w:cs="Times New Roman"/>
          <w:color w:val="000000"/>
        </w:rPr>
        <w:t>kn</w:t>
      </w:r>
      <w:r w:rsidRPr="005E1519">
        <w:rPr>
          <w:rFonts w:cs="Times New Roman"/>
        </w:rPr>
        <w:t xml:space="preserve">. </w:t>
      </w:r>
      <w:r w:rsidR="00F05559">
        <w:rPr>
          <w:rFonts w:cs="Times New Roman"/>
        </w:rPr>
        <w:t>P</w:t>
      </w:r>
      <w:r w:rsidR="00F05559" w:rsidRPr="00F05559">
        <w:rPr>
          <w:rFonts w:cs="Times New Roman"/>
        </w:rPr>
        <w:t xml:space="preserve">redviđen je otpis 70% ukupno utvrđene tražbine, te nakon </w:t>
      </w:r>
      <w:r w:rsidR="000E548B">
        <w:rPr>
          <w:rFonts w:cs="Times New Roman"/>
        </w:rPr>
        <w:t>dvije</w:t>
      </w:r>
      <w:r w:rsidR="00F05559" w:rsidRPr="00F05559">
        <w:rPr>
          <w:rFonts w:cs="Times New Roman"/>
        </w:rPr>
        <w:t xml:space="preserve"> godine počeka, obročna otplata 30% ukupno utvrđene tražbine u </w:t>
      </w:r>
      <w:r w:rsidR="000E548B">
        <w:rPr>
          <w:rFonts w:cs="Times New Roman"/>
        </w:rPr>
        <w:t>60</w:t>
      </w:r>
      <w:r w:rsidR="00F05559" w:rsidRPr="00F05559">
        <w:rPr>
          <w:rFonts w:cs="Times New Roman"/>
        </w:rPr>
        <w:t xml:space="preserve"> jednakih mjesečnih obroka (anuiteta) </w:t>
      </w:r>
      <w:r w:rsidR="00427F2A">
        <w:rPr>
          <w:rFonts w:cs="Times New Roman"/>
        </w:rPr>
        <w:t>beskamatno</w:t>
      </w:r>
      <w:r w:rsidR="00F05559" w:rsidRPr="00F05559">
        <w:rPr>
          <w:rFonts w:cs="Times New Roman"/>
        </w:rPr>
        <w:t>, a sve počevši od dana pravomoćnosti Rješenja o sklopljenoj predstečajnoj nagodbi pred Trgovačkim sudom</w:t>
      </w:r>
      <w:r w:rsidR="00F05559">
        <w:rPr>
          <w:rFonts w:cs="Times New Roman"/>
        </w:rPr>
        <w:t>.</w:t>
      </w:r>
    </w:p>
    <w:tbl>
      <w:tblPr>
        <w:tblW w:type="dxa" w:w="14336"/>
        <w:tblInd w:type="dxa" w:w="93"/>
        <w:tblLook w:val="04A0" w:noVBand="1" w:noHBand="0" w:lastColumn="0" w:firstColumn="1" w:lastRow="0" w:firstRow="1"/>
      </w:tblPr>
      <w:tblGrid>
        <w:gridCol w:w="639"/>
        <w:gridCol w:w="2608"/>
        <w:gridCol w:w="1316"/>
        <w:gridCol w:w="3345"/>
        <w:gridCol w:w="1266"/>
        <w:gridCol w:w="833"/>
        <w:gridCol w:w="1506"/>
        <w:gridCol w:w="1506"/>
        <w:gridCol w:w="1317"/>
      </w:tblGrid>
      <w:tr w:rsidTr="005D2575" w:rsidR="005D2575" w:rsidRPr="005D2575">
        <w:trPr>
          <w:trHeight w:val="780"/>
        </w:trPr>
        <w:tc>
          <w:tcPr>
            <w:tcW w:type="dxa" w:w="639"/>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RBR</w:t>
            </w:r>
          </w:p>
        </w:tc>
        <w:tc>
          <w:tcPr>
            <w:tcW w:type="dxa" w:w="2608"/>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NAZIV VJEROVNIKA</w:t>
            </w:r>
          </w:p>
        </w:tc>
        <w:tc>
          <w:tcPr>
            <w:tcW w:type="dxa" w:w="1316"/>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OIB</w:t>
            </w:r>
          </w:p>
        </w:tc>
        <w:tc>
          <w:tcPr>
            <w:tcW w:type="dxa" w:w="3345"/>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ADRESA</w:t>
            </w:r>
          </w:p>
        </w:tc>
        <w:tc>
          <w:tcPr>
            <w:tcW w:type="dxa" w:w="1266"/>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IZNOS</w:t>
            </w:r>
          </w:p>
        </w:tc>
        <w:tc>
          <w:tcPr>
            <w:tcW w:type="dxa" w:w="833"/>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OTPIS</w:t>
            </w:r>
          </w:p>
        </w:tc>
        <w:tc>
          <w:tcPr>
            <w:tcW w:type="dxa" w:w="1506"/>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OTPISANA VRIJEDNOST</w:t>
            </w:r>
          </w:p>
        </w:tc>
        <w:tc>
          <w:tcPr>
            <w:tcW w:type="dxa" w:w="1506"/>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VRIJEDNOST OTPLATE</w:t>
            </w:r>
          </w:p>
        </w:tc>
        <w:tc>
          <w:tcPr>
            <w:tcW w:type="dxa" w:w="1317"/>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MJESEČNA RATA BEZ KAMATA</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ABUNDAN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27461541024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SVETOG MIHAELA 19, VELIKA LUDINA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11.341,51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7.939,06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3.402,45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56,71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AGRARIA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46454798005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GLOBETKA 4, ČAKOVEC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3.330,40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2.331,28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999,12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16,65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AGRARIAN SERVICE AND TRADE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9719546394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IVANA ŠIBLA 17,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977,38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684,17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293,21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AGRI VRT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30582330606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RADNIČKA CESTA 173,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17.493,28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12.245,30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5.247,98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87,47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AGRIGENETICS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55849415954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SIJENJAK 13, OSIJEK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145.625,00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101.937,50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43.687,50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728,13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AGRIONICA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40757149409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SOKOLOVA 16, POŽEGA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1.750,00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12,50</w:t>
            </w:r>
          </w:p>
        </w:tc>
      </w:tr>
      <w:tr w:rsidTr="005D2575" w:rsidR="005D2575" w:rsidRPr="005D2575">
        <w:trPr>
          <w:trHeight w:val="255"/>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AGROFRUCTUS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07350499058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INDUSTRIJSKA ZONA JAJNJEVCI 6, DONJI MIHOLJAC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130.424,42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91.297,09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39.127,33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652,12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AGROHORVAT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16933084472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Donji Fodrovec 23, Sveti Petar Orehovec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478,75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335,13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143,63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AGRO-NIKA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48089815086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Hrvoja Vukčića Hrvatinića 2, VUKOVAR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37.901,66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26.531,16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11.370,50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189,51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AGROPROJEKT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31999338764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BANIJA 130, KARLOVAC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56.915,73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39.841,01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17.074,72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284,58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ALSIKO ALARMNI SUSTAVI, VL. DRAŽEN KOŠČAK,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32219319679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MATIJE GUPCA 14A,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1.744,38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1.221,07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523,31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AMARILIS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35063921066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KRALJA ZVONIMIRA 99, OSIJEK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30.729,62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21.510,73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9.218,89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153,65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AMEROPA ŽITNI TERMINAL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97966928557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VRANJIČKI PUT 16, VRANJIC, SOLIN</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579.610,50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405.727,35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173.883,15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2.898,05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14.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AMEROPA ŽITNI TERMINAL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97966928557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Vranjički Put 16, Vranjic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AMTING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97098682001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VLADIMIRA NAZORA 32B, SVETI IVAN ZELINA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31.066,65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21.746,66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9.320,00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155,33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Andov Zoran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94919005401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Patkovac 13,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14.513,15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10.159,21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4.353,95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72,57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ANDRO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63999785620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RADNIČKA 11, BISTRINCI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12.580,00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8.806,00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3.774,00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62,90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ARTING d.o.o. za projektiranje i izvođ.i nadzor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32759739930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STROSSMAYEROVA 4,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207.698,00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145.388,60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62.309,40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1.038,49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AUTO KUĆA CUPAN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96213733249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STJEPANA RADIĆA 15, PREDAVAC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8.272,53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5.790,77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2.481,76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41,36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AUTOELEKTRIKA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47549663345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IVE TIJARDOVIĆA 9,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577,50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247,50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AUTOMEHANIČARSKI I AUTOPRIJEVOZNIČKI OBRT "VUKOVIĆ", VL. NEBOJŠA VUKOVIĆ,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06129736660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PRGOMELJE 69, PRGOMELJE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1.680,00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B.A.M.T. d.o.o. </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42990871544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Ante Topića-Mimare 20,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66.797,80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46.758,46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20.039,34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333,99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BARBERIĆ KRUNOSLAV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97593187520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Čurlovac 81,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298,61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209,03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89,58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BB FARM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65140628786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Emilija Laszowskog 1, Velika Gorica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130,56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91,39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39,17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BEGIĆ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91343500617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MALE SREDICE 47B,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437,50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187,50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BELJE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92404445155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Svetog Ivana Krstitelja 1a, DARDA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437,50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187,50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BENIĆ JOSIP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66088740770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Donja Kovačica, Veliki Grđevac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38,92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27,24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11,68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BEZUH MARIJAN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93650171292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Prgomelje, Prgomelje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0,88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BIOINSTITUT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42588898414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RUDOLFA STEINERA 7, ČAKOVEC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8.850,00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6.195,00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2.655,00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44,25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BIŽ-TRADE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98158164607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IVANA VITEZA TRNSKOG 10,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4.471,20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3.129,84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1.341,36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22,36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BJELOVARSKI SAJAM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95272568579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ANTE STARČEVIĆA 8,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19.059,20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13.341,44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5.717,76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95,30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BOMI-MAX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8647157179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J.J. STROSSMAYERA 4,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11.368,75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7.958,13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3.410,63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56,84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BOŠNJAK MIROSLAV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86675303830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KAŠLJAVAC 5, SEVERIN</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1.290,11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903,08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387,03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BRATI RITOŠA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82487963656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ŠIME KURELIĆA 20/5, PAZIN</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74.327,69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52.029,38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22.298,31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371,64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BRKIĆ ĐURĐICA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73376615582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Gornji križ 8, Zrinski Topolovac,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36.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BRLEČIĆ MILAN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97753331145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Zrinski Topolovac 321, Zrinski Topolovac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21,08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14,76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BUKAL TOMISLAV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23968969060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Praščevac 60, Farkaševac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13,29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9,30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 / MONT, OBRT ZA IZVOĐENJE STROJARSKIH MONTAŽA, VL. MIRKO MALJKOVIĆ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16801485298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KNEZA LJUDEVITA POSAVSKOG 37,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252.046,00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176.432,20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75.613,80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1.260,23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CENTAR ZA KOMBINIRANI TRANSPORT ZAGREB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49800593791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SENJSKIH USKOKA 7-8,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16.154,84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11.308,39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4.846,45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80,77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COFFEA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35924294523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VAREŠKA 29,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707,31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495,12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212,19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COPAK IVANČICA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04544568097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VEL.SREDICE BB,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75.054,30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52.538,01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22.516,29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375,27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CROATIA TEHNIČKI PREGLEDI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89968033067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Savska cesta 41,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26.628,48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18.639,94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7.988,54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133,14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CROATIAKONTROLA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50024748563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KARLOVAČKA CESTA 4L,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3.000,00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ČAZMATRANS PROMET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96107776452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MILANA NOVAČIĆA 10, ČAZMA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110,31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77,22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33,09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ČURIĆ MATIJA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04480316749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PROKLJUVANI 85, PROKLJUVANI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2.268,00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1.587,60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680,40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DANON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08285160598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LEDINSKA 7, DONJI STUPNIK, GORNJI STUPNIK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50.266,94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35.186,86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15.080,08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251,33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DIMNJAČARSKI OBRT "DIMKO", VL. DRAGAN OKRUGIĆ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38365816454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MIROSLAVA KRLEŽE 91,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378,00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162,00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DLAKA IGOR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34136371488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Matija Gupca 41, Koprivnečki bregi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10,73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DOMAGOJ, obrt za poljoprivredno-gospodarsku djelatnost, vl. Domagoj Raknić Gudovac</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75670161110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58, GUDOVAC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2.433,35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1.703,35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730,01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12,17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ĐURAS ZVONIMIR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99699995305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TUK 100, ROVIŠĆE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78,35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54,85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23,51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0,39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ĐURIČIĆ IVAN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59236865761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Dautan 65,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3.621,54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2.535,08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1.086,46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18,11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EURO-ALFA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15191211491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RADNIČKA CESTA 198,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1.431,25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1.001,88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429,38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7,16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FANON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30703851882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Vladimira Nazora 126 , PETRIJANEC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83.457,50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58.420,25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25.037,25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417,29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54.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FARMECOCHEM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05303310751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KLANJČIĆ 18,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1.506,00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1.054,20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451,80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FAST j.d.o.o.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79736614098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VELIKE SREDICE 29/B,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759,50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325,50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FERMOPROMET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78721685462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Zmaj Jove Jovanovića 11, Majške Međe </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14.595,00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10.216,50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4.378,50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72,98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FINDRI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17770850990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ZAGREBAČKA 76, SESVETE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20.764,51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14.535,16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6.229,35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103,82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FITO-PROMET  d.o.o. za polj.proizv.Zagreb</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68339203084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MOŠĆENIČKA 15,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428.945,76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300.262,03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128.683,73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2.144,73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FRANTAL DALIBOR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09530234192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Donja Rašenica 93, 43 290 GrubišnoPolje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41,43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12,43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FSI  GRUPA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06472773387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BANA JELAČIĆA 16A, ŽIGROVEC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1.423,92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996,74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427,18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7,12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 PROJEKT j.d.o.o.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03350796571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LADISLAV 73, LADISLAV</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3.500,00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G.T.B., VL. IVICA ĆURIĆ,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33001753417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VELIKO KORENOVO 6, VELIKO KORENOVO</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525,00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225,00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GAVRAN FRANJO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68139762742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VIJENAC 42,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400,75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171,75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GELO MATKO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56524660781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Rajić 136, Rajić</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179,50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125,65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53,85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0,90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GMB građevni materijal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35324305480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MILKE TRNINE 16,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87,89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61,52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26,37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0,44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GORUP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59013770221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TOMAŠEVEC 2, KLANJEC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179.582,00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125.707,40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53.874,60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897,91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GORUP STOČARSTVO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97328499380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TOMAŠEVEC 2, KLANJEC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384,09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268,86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115,23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GOSPODARSKI LIST</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09377481666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Bana Josipa Jelačića 3,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196,00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84,00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Građevinski obrt "VINCEK", vl. Damir Vincek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12498472093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KRALJA TOMISLAVA 15, MOLVE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57.272,62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40.090,83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17.181,79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286,36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GRAFIČKI OBRT "N DESIGN", VL. DRAGUTIN NOVAK,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57907153613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EUGENA KVATERNIKA 6,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2.872,50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2.010,75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861,75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14,36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GRAHEK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73407571970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 Topolovac 182,43202 Zrinski Topolovac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5.600,00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2.400,00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GRANAGLIA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13941739322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J.J.STROSSAYERA  213, OSIJEK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216.949,09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151.864,36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65.084,73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1.084,75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GS1 CROATIA Hrvatsko udruženje za automatsku ident</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03365973101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TUŠKANAC 14,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2.265,52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1.585,86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679,66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GYROSCOPE j.d.o.o.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87544599971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MAKSIMIRSKA 94,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703,98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492,79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211,19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HANŽEVAČKI DARKO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51995386734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Nevinac 19,43272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16.283,62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11.398,53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4.885,09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81,42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76.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HARD JURA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60204973674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Josipa Jelačića 11 ,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8.391,14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5.873,80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2.517,34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41,96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HIM-TRGOPAK d.o.o. </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50323718338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Kneza Porina 101 , VELIKA GORICA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24.153,83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16.907,68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7.246,15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120,77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Hlubocki Miroslav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38004213766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ŽDRALOVSKA 56,43 000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HRAST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59416345867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Zrinski Topolovac bb, Zrinski Topolovac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139,95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97,97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41,99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HRELEC JOSIP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95486125739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289, GUDOVAC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32.258,18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22.580,73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9.677,45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161,29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HT - Hrvatski telekom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81793146560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Roberta Frangeša Mihanovića 9 ,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27.098,19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18.968,73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8.129,46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135,49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HTH REFRIGERATION ČERNAK PETER S.P.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SI54381096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OBLAKOVA ULICA 36, CELJE, SLOVENIJA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3.830,93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2.681,65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1.149,28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19,15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IDA COMERC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82286842529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SLOBODE 1, PRELOG</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691,25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483,88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207,38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IMPULS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13673713009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PETRA PRERADOVIĆA 9/1,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50.312,50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35.218,75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15.093,75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251,56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INA INDUSTRIJA NAFTE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27759560625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AVENIJA VEČESLAVA HOLJEVCA 10,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102.883,25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72.018,28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30.864,98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514,42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INFOTIM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07097009801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NASELJE KRALJA ZVONIMIRA 2/2,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2.455,50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1.718,85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736,65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INOTEN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82096636593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DRAGE GERVAISA 4, ZGREB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125.600,00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87.920,00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37.680,00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628,00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INVEST SEDLIĆ   d.o.o. za proizvodnju,trg,i usl.</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66826406727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BEREK 171, BEREK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262,50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112,50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IRBI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76740956982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RISNJAČKA 32, ČEPIN</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15.875,00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11.112,50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4.762,50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79,38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IŠTOK-usluge, Nikola Ištok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11336001504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TREMA - G.SELO 48, SVETI IVAN ŽABNO</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3.475,68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2.432,98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1.042,70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17,38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LIDIJA PERIĆ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34606856519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KAPUCINSKA 25, OSIJEK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2.698,94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1.889,26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809,68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13,49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MARIJA ČULO POLJAK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31302966148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EUGENA KVATERNIKA 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871,68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610,18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261,50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MARIJA KUSTIĆ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26027300253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ANTE STARČEVIĆA 5,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0,38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MARIJAN MIŠKOVIĆ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74321357002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MOSLAVAČKA 12, IVANIĆ GRADA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17,15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MARTINA DUJMOVIĆ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36676911716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PETRA PRERADOVIĆA 8/1,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3.836,25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2.685,38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1.150,88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19,18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MATO MEDIĆ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06304919374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KRALJA TOMISLAVA 7, KUTINA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67,03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28,73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0,48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97.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RUŽICA GAGRO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00538405979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KRALJA TOMISLAVA 10, VALPOVO</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6.468,75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4.528,13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1.940,63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32,34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JERGOVIĆ NIKOLA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50280665466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UTISKANI 43 A,43 231 Ivanska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JILK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54371285729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VELIKE SREDICE 133,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10.857,04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7.599,93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3.257,11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54,29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JUKIĆ FRANO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05285947693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BEDENIK 182, 43272 Bulinac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1.125,39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787,77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337,62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KATAVA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36624139799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Zrinjevac 3, OSIJEK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2.750,00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1.925,00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825,00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13,75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KEMOBOJA-BJELOVAR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55561144160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AUGUSTA ŠENOE 17,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1.666,54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1.166,58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499,96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Kolarek Juraj</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28021081837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303, GUDOVAC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25.017,40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17.512,18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7.505,22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125,09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KONOR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02745408438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Ljeskova 27,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KOSANOVIĆ ZORAN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16139997381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GALOVAC 197, 43 000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276,47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193,53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82,94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KOVAČEVIĆ SINIŠA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92517045751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Ladislav Sokolovečki 29, 48 306 Sokolovac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190,32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133,22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57,10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0,95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KRAMARIĆ DAMIR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65469443557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Međurača 228,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21,32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14,92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KTC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95970838122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N.Tesle 18, Križevci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6.330,00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4.431,00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1.899,00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31,65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KUŠIĆ PROMET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01252708526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Donje Psarjevo 61, Sveti Ivan Zelina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983,00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688,10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294,90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LEPOGLAVEC IVAN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31537022450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MALO TROJSTVO 39,43 226 Malo Trojstvo</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135,32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94,72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40,60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LEŽAJ d.o.o.TRGOVINA I USLUGE</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61713292105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PAVLA RADIĆA 14,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33.262,50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23.283,75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9.978,75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166,31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LIBRA TEHNIČAR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34578772340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II Praćanska 6/A,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25.562,50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17.893,75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7.668,75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127,81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LIDER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87335161400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TOME BAKAĆA 6A,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13.126,00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9.188,20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3.937,80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65,63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LONČAR JOSIP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07202311656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Srijemska 1 43 000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MAGMA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65673920115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VARAŽDINSKA ULICA ODVOJAK I.14, JALKOVEC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45.618,07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31.932,65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13.685,42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228,09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MAJCAN VETERINARSKA AMBULANTA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56492483135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KRSTE FRANKOPANA 38,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73,70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51,59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22,11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0,37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MALVIĆ DARKO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16992678775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Kokinac 82,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1.235,66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864,96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370,70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MATIĆ PROMET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23124459286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ĐURĐEVAČKA CESTA 112,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8.238,00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5.766,60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2.471,40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41,19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MB GRADNJA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95716850163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MILKE TRNINE 14,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565,40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395,78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169,62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MEGEC  JOSIP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26063514149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Tomaš 74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1.050,38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735,27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315,11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121.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MERETINE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83426209860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NASELJE ŠEĆERANA 59, ŽUPANJA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2.539,52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1.777,66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761,86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12,70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MESSIS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32087382809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FROUDEOVA 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5.431,25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3.801,88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1.629,38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27,16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METAL PROM ŠOBAK PROIZVODNO USLUŽNI OBRT vl. Marko Šobak,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34390365357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Stara Kapela 112, Dubrava - Stara Kapela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104,78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73,35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31,43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METALNA GALANTERIJA RADINOST , obrt za proizvodnju i uslužne djelatnosti,vl. Željko Šeši</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43488314042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M. ŠUFFLAYA 10A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1.574,21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1.101,95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472,26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7,87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MGN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97087294364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KUMIČIĆEVA 78, VARAŽDIN</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2.652,61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1.856,83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795,78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13,26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MIAGRA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47557446984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MAKSIMIRSKA 129,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856,14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599,30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256,84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MIHACI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96119109237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Galovac 195,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MIHAJLOVIĆ STEVO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61109209498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Bulinac 62, Bulinac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4.570,74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3.199,52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1.371,22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22,85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MIKAC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32280411524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BLAJBURŠKIH ŽRTAVA 14,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14.478,88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10.135,22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4.343,66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72,39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MLIKOTIĆ DAVOR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49174696290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Miroslava Krleže 82 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115,50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0,83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MOSLAVINA TRANSPORT prijevozna zadruga Kutina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30311799326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DUBROVAČKA 2, KUTINA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33.600,83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23.520,58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10.080,25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168,00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MOSLAVKA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58967222855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MATICE HRVATSKE 6/1,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2.896,25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2.027,38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868,88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14,48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MS KLJUČAROVCI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Sl38992663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KRIŽEVCI PRI LJUTOMERU 9424, KLJUČAROVCI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234.634,71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164.244,30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70.390,41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1.173,17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NEOPREN d.o.o. za trgovinu i turizam</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29242162010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MARKA TEPEŠA 8, PREGRADA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5.359,05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3.751,34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1.607,72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26,80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NOVOCOMMERCE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75550605361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TRPINJSKA CESTA 136, VUKOVAR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1.292,77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904,94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387,83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NOVOCOMMERCE INTERNATIONAL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68189057981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JABLANOVA 13, OSIJEK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3.427,86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2.399,50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1.028,36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17,14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BELEG ROMANA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74889324294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Nova Ploščica 111,Velika Trnovitica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68,99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48,29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20,70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0,34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BRCKO JASMIN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05644123992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ČEMERNICA 38, KLOŠTAR IVANIĆ</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11.349,55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7.944,69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3.404,87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56,75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BRDARIĆ VLADIMIR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86880486511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Ive Marinkovića 253,Špišić Bukovica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1.632,82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1.142,97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489,85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140.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BUDINSKI IVAN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29515670884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Bolč  187</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9.680,00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6.776,00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2.904,00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48,40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Frčko Dražen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80773793676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MEĐURAČA 112,Međurača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35.157,50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24.610,25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10.547,25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175,79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HADROVIĆ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34418697480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LUKORANSKA 1, NOVI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47.445,00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33.211,50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14.233,50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237,23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HADROVIĆ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34418697480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LUKORANSKA 1, Novi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1.286,11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900,28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385,83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HORVAT LJILJANA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16110886839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MIRKA VIRIUSA 75,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1.290,00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903,00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387,00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JAKOPOPOVIĆ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95272820248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BOJNIKOVAC 60,KRIŽEVCI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MANJKAZ ZDRAVKO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19604518003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BEDENIK 147, BULINAC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2.592,18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1.814,53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777,65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12,96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MIHOKOVIĆ DRAŽEN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46377470080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BOLČ 21, FARKAŠEVAC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24.121,14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16.884,80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7.236,34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120,61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SKENDER IVAN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28231864203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Nova PloŠČica 129,Nova Plošćica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119,58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83,71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35,87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ŠEŠIĆ ILIJA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9047444971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Staroplavnički odvojak 3,Bjelovar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0,90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ŠKRIVANEK IVICA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13036223100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OMLADINSKA 22, BEŠLINEC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11.570,03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8.099,02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3.471,01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57,85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ŠPOLJAR DALIBOR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13750650206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Bilogorska 27,Bjelovar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30,45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ŠTEFANIĆ BOŽIDAR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60373753364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MARTINAC 13, VELIKO TROJSTVO</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1.305,35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913,75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391,61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TONKOVIĆ MATO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12686391112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Berek 41, Berek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33,09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23,16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VADLJEVIĆ ĐURO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93153578147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Ruškovac 7, Berek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43,58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30,51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ŽIVKOVIĆ JELKA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26650440941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MARTINAC 48, VELIKO TROJSTVO</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5.472,22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3.830,55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1.641,67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27,36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OBITELJSKO GOSPODARSTVO VL. JOSIP ABRAMOVIĆ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93322447880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Gornja Garešnica 11, Gornja Garešnica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131,55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92,09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39,47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OBITELJSKO POLJOPRIVREDNO GOSPODARSTVO GRUBIĆ MIROSLAV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07496158847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Duga Rijeka 15, Rasinja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114,84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80,39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34,45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OBITELJSKO POLJOPRIVREDNO GOSPODARSTVO IVAN FORJAN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69210808669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Gornja Petrička 36, Gornja Petrička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1.410,55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987,39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423,17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OBITELJSKO POLJOPRIVREDNO GOSPODARSTVO </w:t>
            </w:r>
            <w:r w:rsidRPr="005D2575">
              <w:rPr>
                <w:rFonts w:cs="Times New Roman" w:eastAsia="Times New Roman" w:hAnsi="Times New Roman" w:ascii="Times New Roman"/>
                <w:color w:val="000000"/>
                <w:sz w:val="20"/>
                <w:szCs w:val="20"/>
              </w:rPr>
              <w:lastRenderedPageBreak/>
              <w:t>LIBUŠKA ZALABAK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36850838408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Gornja Rašenica 19, Gornja Rašenica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37,80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16,20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160.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OBITELJSKO POLJOPRIVREDNO GOSPODARSTVO SABO VLADO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50438085408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Donja Rašenica 62, Donja Rašenica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94,82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66,37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28,45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0,47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OBRT ZA PROIZVODNJU ISPUŠNIH CIJEVI "AUTO-IV", VL. RADOVAN ĆETKOVIĆ,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74476247151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ALOJZIJA STEPINCA 20, VELIKA PISANICA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OBRT ZA SERVISIRANJE VATROGASNIH APARATA "HRGA", VL. MARIO HRGA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27036426518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PRILAZ SVETE ANE 15,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5.033,50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3.523,45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1.510,05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25,17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ODVJETNIK KRUNOSLAV MARKOVINOVIĆ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77048740258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ANTUNA MIHANOVIĆA 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335,25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234,68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100,58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KATALENIĆ MIRKO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61866297718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415, Gudovac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1.081,75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757,23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324,53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STARČEVIĆ MARKO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85224139705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Sasovac 30, Sasovac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P.G. HIŽAK ZORAN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41772412822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BJELOVARSKA 18, ROVIŠĆE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138,22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41,47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P.G. PEHNEC DARKO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99123451141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HUDOVLJANI 23,Koprivnica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P.G. SMRČEK MATIJA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95667558018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 Topolovac 144 ,4343202 Zrinski Topolovac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23,98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10,28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P.G. ŠKREBLIN SLAĐANA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53317505272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RAJIĆ 29, RAJIĆ</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142,65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99,86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42,80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P.Z. GAR-AGRO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71282533021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Vukovarska 6,Garešnica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24,40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17,08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P.Z.ČAKOVEC</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35206187543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I.Novaka 1,Čakovec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PAJDO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88947026738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Blajburških žrtava 17 ,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410,38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287,27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123,11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PAPIGA TRGOVINA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76807909398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Črečan 10b, Sveti Ivan Zelina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274,00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191,80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82,20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PA-VIN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59920925649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VEČESLAVA HOLJEVCA 20, JASTREBARSKO</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20.523,57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14.366,50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6.157,07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102,62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PERFA - BIO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77145316465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Golubovečka 44, Donja Stubica </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29.069,16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20.348,41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8.720,75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145,35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PERFEX-PERADARSTVO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11571018928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GOLUBOVEČKA 44, DONJA STUBICA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45.370,83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31.759,58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13.611,25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226,85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PETREKOVIĆ VLADIMIR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24640504475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PRGOMELJE 321, PRGOMELJE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3.552,61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2.486,83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1.065,78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17,76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PINOVA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19638479848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Ivana Novaka 1, ČAKOVEC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875,00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179.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POLJOCENTAR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49929727453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OBRTNIČKA 12, KRIŽEVCI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907.940,95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635.558,67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272.382,29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4.539,70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Poljoprivredni i trgovački obrt "AGRO-PAULA", Ana-Marie Bartolin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89451739401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MIRKA VIRIUSA 75, KOPRIVNICA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8.312,50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5.818,75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2.493,75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41,56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POLJOPRIVREDNO GOSPODARSKI OBRT " STOKA PROMET ", VL. MIROSLAV MARODOLAC,</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79634905547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Orovac 146, Severin, Orovac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22,88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16,02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POLJOPRIVREDNO-GOSPODARSKI OBRT "L&amp;M", VL. LJILJANA GRGIĆ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35212931667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STJEPANA RADIĆA 29, ROVIŠĆE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2.178,75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1.525,13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653,63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Popravak pumpi visokog pritiska i trgovina rezervnih dijelova vl. Ivan Bogdan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61042979952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PRETOKI 3, SVETI IVAN ZELINA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1.950,00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1.365,00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585,00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PPK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37828020359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ĐURĐEVAČKA CESTA 138,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1.839,67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1.287,77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551,90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PRIMA TEHNIČAR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19504870273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 JEMERŠIĆA 37A, GRUBIŠNO POLJE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15.452,50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10.816,75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4.635,75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77,26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PROJEKT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37495232186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Naselje Kralja Zvonimira 3/3,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4.340,00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1.860,00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PROVOLUS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14097669316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ZAVRTNICA 17,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8.476,56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5.933,59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2.542,97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42,38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PRVI FAKTOR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63278028623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HEKTOROVIĆEVA 2/V,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8.274,78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5.792,35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2.482,43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41,37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PUCARIN RATKO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34719124229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Obrovnica 76,Bjelovar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277,04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193,93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83,11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PUREX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31813200148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Hrvace 556, Hrvace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34.829,00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24.380,30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10.448,70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174,15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RADINOST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79433617986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MILANA ŠUFFLAYA 10A,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3.789,71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2.652,80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1.136,91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18,95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RATARSTVO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39141474711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MATICE HRVATSKE 4/1,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751.912,74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526.338,92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225.573,82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3.759,56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RIZMAN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14523427957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ANTUNA MIHANOVIĆA 48A,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5.577,50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3.904,25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1.673,25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27,89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ROGOVIĆ NIKOLA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87549592584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367, GUDOVAC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5.577,18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3.904,03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1.673,15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27,89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RWA RAIFFEISEN AGRO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42621503715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Buzinski prilaz 10,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17.636,88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12.345,82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5.291,06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88,18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SABOLOVIĆ VLADIMIR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49870834438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RADNIČKO NASELJE PRILAZ </w:t>
            </w:r>
            <w:r w:rsidRPr="005D2575">
              <w:rPr>
                <w:rFonts w:cs="Times New Roman" w:eastAsia="Times New Roman" w:hAnsi="Times New Roman" w:ascii="Times New Roman"/>
                <w:color w:val="000000"/>
                <w:sz w:val="20"/>
                <w:szCs w:val="20"/>
              </w:rPr>
              <w:lastRenderedPageBreak/>
              <w:t>II./1,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634,47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444,13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190,34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197.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SANITACIJA OSIJEK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98661816049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JARAK 3, PETRIJEVCI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13.962,50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9.773,75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4.188,75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69,81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SANO - suvremena hranidba životinja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58814210661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Industrijska cesta 1, POTOK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19.418,13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13.592,69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5.825,44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97,09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SCHAUMANN AGRI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87757871090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KOPRIVIČKA 5-7, KUNOVEC BREG</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5.338,14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3.736,70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1.601,44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26,69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SERAFIN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15469055176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MIRAMARSKA 15A,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536,59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375,61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160,98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SERVIS, VL. IVAN CUPAN,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30938992811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STJEPANA RADIĆA 15, PREDAVAC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2.857,74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2.000,42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857,32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14,29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35140755222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PAKRAČKA ULICA 3,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1.221,67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855,17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366,50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SIMSI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62560871668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Vrbanci 1, Draganić</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314,50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220,15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94,35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SIROVINA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30322785480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ULICA 29. RUJNA 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1.445,00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1.011,50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433,50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SJEMENARNA  RI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92985232137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ANTE PRILEPIĆA 19, RIJEKA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5.535,36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3.874,75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1.660,61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27,68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SJEMESERVIS AGRO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81763246191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BEDEM LJUBAVI 33, SESVETE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6.625,00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4.637,50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1.987,50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33,13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SLUKIĆ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75834798329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Zrinski Topolovac 273, Zrinski Topolovac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SMILJANOVIĆ MILAN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18804811064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Domžalska 22, Koprivnica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SMRČEK ĐURO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95157918393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Zrinski Topolovac 144, Zrinski Toplovac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SYNGENTA AGRO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20226779781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SAMOBORSKA 147,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108.174,37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75.722,06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32.452,31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540,87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TEHNO-PARTNER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37366676729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CEHOVSKA 12, VARAŽDIN</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14.060,37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9.842,26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4.218,11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70,30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TERMODOM OBRT ZA INSTALACIJE PLINA, CENTRALNOG GRIJANJA, VODOVODA I KNJIGOVODSTVO, VL.BOŽO GELO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32828994564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NOVE PLAVNICE 22,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1.053,50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451,50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TOI TOI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73497369534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KVINTIČKA 16,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2.625,00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1.125,00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18,75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TOKARSKO STROJOBRAVARSKA RADIONA, VL. ANTUN VUJNOVIĆ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84108438681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RUĐERA BOŠKOVIĆA 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TRAKTORSKI DIJELOVI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26569291682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FRANJEVAČKA 12A,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6.938,37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4.856,86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2.081,51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34,69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216.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TRANSPORT-GRAĐ.MEHANIZACIJA " CELJAK",Juraj Celjak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97883530811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PAVLOVEC ZABOČKI 79 A, ZABOK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3.671,71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2.570,20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1.101,51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18,36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TRGOVINA NA VELIKO I MALO "PICOBELA" vl. JOSIP ŽUPANAC</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29680554478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Brezarić 28, Brezarić</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TURIST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06061438402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VATROSLAVA LISINSKOG 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756,00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324,00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TURKOVIĆ BARA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36908590111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Večeslavec 62, Križevci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17.476,34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12.233,44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5.242,90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87,38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UNSER LAGERHAUS Warenhandelsges.m.b.H.</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ATU 25323307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KLAGENFURT 9020, SUDRING 240, AUSTRIJA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332.948,97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233.064,28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99.884,69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1.664,74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USLUŽNI OBRT "MILETIĆ" vl. ĐANI MILETIĆ,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18147428215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LJUBLJANSKA CESTA 24, RIJEKA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1.142,55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799,79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342,77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VAGE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30335873024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KALEDOVČINA 2A,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5.062,50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3.543,75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1.518,75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25,31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VASILJEV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81990781189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MILOŠA OBILIĆA 18, VERA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4.216,36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2.951,45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1.264,91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21,08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VELIČAN ZLATKO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12768197908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Lipovo brdo 42, Kapela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4.485,00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3.139,50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1.345,50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22,43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VELJAČIĆ ANKICA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80222903209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Čurlovac 93,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1.400,00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600,00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VIDAK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92700036207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KLOKOČEVAC 172, PREDAVAC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1.062,36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743,65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318,71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VIDIK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63869637255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IVANA VITEZA TRNSKOG 7,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1.305,60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913,92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391,68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sz w:val="20"/>
                <w:szCs w:val="20"/>
              </w:rPr>
            </w:pPr>
            <w:r w:rsidRPr="005D2575">
              <w:rPr>
                <w:rFonts w:cs="Times New Roman" w:eastAsia="Times New Roman" w:hAnsi="Times New Roman" w:ascii="Times New Roman"/>
                <w:sz w:val="20"/>
                <w:szCs w:val="20"/>
              </w:rPr>
              <w:t>VILENICA MARICA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76766362147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Kozarevac 59,43272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4.751,93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3.326,35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1.425,58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23,76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VIŠNJIĆ DANIJEL</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87766157329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CAREVDAR 87, KRIŽEVCI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6.158,41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4.310,89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1.847,52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30,79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sz w:val="20"/>
                <w:szCs w:val="20"/>
              </w:rPr>
            </w:pPr>
            <w:r w:rsidRPr="005D2575">
              <w:rPr>
                <w:rFonts w:cs="Times New Roman" w:eastAsia="Times New Roman" w:hAnsi="Times New Roman" w:ascii="Times New Roman"/>
                <w:sz w:val="20"/>
                <w:szCs w:val="20"/>
              </w:rPr>
              <w:t>Vlašić Goran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89244218069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 Zadranina 8,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VODNE USLUGE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43307218011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FERDE LIVADIĆA 14A,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820,55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574,39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246,17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VODOINSTALATERSKI OBRT "KOVAČ", vl. DALIBOR KOVAČ,</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20612063563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NIKOLE ŠOPA 9B,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437,50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187,50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ZADRUŽNA ŠTAMPA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52035912612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Maksimirska 132,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764,78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535,35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229,43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ZAGREBINSPEKT d.o.o.za kontrolu i inženjering</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82752153530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DRAŠKOVIĆEVA 29,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1.050,00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ZAJEDNIČKI ODVJETNIČKI URED Z. GREGURIĆ, T. FIGAČ </w:t>
            </w:r>
            <w:r w:rsidRPr="005D2575">
              <w:rPr>
                <w:rFonts w:cs="Times New Roman" w:eastAsia="Times New Roman" w:hAnsi="Times New Roman" w:ascii="Times New Roman"/>
                <w:color w:val="000000"/>
                <w:sz w:val="20"/>
                <w:szCs w:val="20"/>
              </w:rPr>
              <w:lastRenderedPageBreak/>
              <w:t>GREGURIĆ, H. MLADINIĆ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70851049834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MIHANOVIĆEVA 15B,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32.812,50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22.968,75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9.843,75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164,06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236.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ZAŠTITA - ATEST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72702911449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Ulica grada Chicaga 25,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2.477,50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1.734,25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743,25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12,39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ZAVOD ZA UNAPREĐIVANJE SIGURNOSTI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83442273157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LAVA MIRSKOG 3/III, OSIJEK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5.056,25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3.539,38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1.516,88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25,28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ŽABJAČAN ANTUN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95479732618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Sasovac5,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7.366,40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5.156,48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2.209,92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36,83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ŽABJAČAN MIRKO  PG</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46563191680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Sasovac 12,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11.675,03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8.172,52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3.502,51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58,38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ŽAGER ADOLF</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29508030715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Bulinac 65, Bulinac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444,26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310,98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133,28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ŽIVA KAVA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56977970104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Kušlanova 2 ,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1.033,03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723,12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309,91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5,17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6.559.641,82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r>
    </w:tbl>
    <w:p w:rsidRDefault="00274B75" w:rsidP="00802097" w:rsidR="00274B75" w:rsidRPr="005E1519">
      <w:pPr>
        <w:pStyle w:val="Standard"/>
        <w:autoSpaceDE w:val="false"/>
        <w:spacing w:lineRule="auto" w:line="360" w:after="200"/>
        <w:jc w:val="both"/>
        <w:rPr>
          <w:rFonts w:cs="Times New Roman"/>
        </w:rPr>
      </w:pPr>
    </w:p>
    <w:p w:rsidRDefault="00A77040" w:rsidP="00A77040" w:rsidR="00A77040" w:rsidRPr="00A77040">
      <w:pPr>
        <w:pStyle w:val="Style1"/>
        <w:numPr>
          <w:ilvl w:val="0"/>
          <w:numId w:val="14"/>
        </w:numPr>
        <w:adjustRightInd/>
        <w:spacing w:lineRule="auto" w:line="360" w:before="240"/>
        <w:ind w:hanging="357" w:left="357"/>
        <w:jc w:val="both"/>
        <w:rPr>
          <w:sz w:val="24"/>
          <w:szCs w:val="24"/>
          <w:u w:val="single"/>
        </w:rPr>
      </w:pPr>
      <w:r w:rsidRPr="00A77040">
        <w:rPr>
          <w:sz w:val="24"/>
          <w:szCs w:val="24"/>
          <w:u w:val="single"/>
        </w:rPr>
        <w:t>za razlučne vjerovnike s pravom odvojenog namirenja:</w:t>
      </w:r>
    </w:p>
    <w:p w:rsidRDefault="00A77040" w:rsidP="00A77040" w:rsidR="00A77040" w:rsidRPr="00A77040">
      <w:pPr>
        <w:pStyle w:val="Odlomakpopisa"/>
        <w:numPr>
          <w:ilvl w:val="0"/>
          <w:numId w:val="15"/>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 xml:space="preserve">promjena dospijeća tražbina - reprogram kreditnih obveza razlučnih vjerovnika s pravom odvojenoga namirenja na dulji rok i uz smanjenje visine trenutnih troškova financiranja (uz zadržavanje postojećih instrumenata osiguranja i zaštitnih mehanizama u vidu postojećih valutnih klauzula), na sljedeći način: </w:t>
      </w:r>
    </w:p>
    <w:p w:rsidRDefault="00A77040" w:rsidP="00A77040" w:rsidR="00A77040" w:rsidRPr="00A77040">
      <w:pPr>
        <w:pStyle w:val="Odlomakpopisa"/>
        <w:numPr>
          <w:ilvl w:val="0"/>
          <w:numId w:val="16"/>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otpis 70% ukupno utvrđene tražbine, te nakon dvije godine počeka, obročna otplata 30% ukupno utvrđene tražbine u 60 jednakih mjesečnih obroka (anuiteta) uz propisanu kamatu od 4,5% godišnje, a sve počevši od dana pravomoćnosti Rješenja o sklopljenoj predstečajnoj nagodbi pred Trgovačkim sudom</w:t>
      </w:r>
    </w:p>
    <w:p w:rsidRDefault="00A77040" w:rsidP="00A77040" w:rsidR="00A77040" w:rsidRPr="00A77040">
      <w:pPr>
        <w:spacing w:lineRule="auto" w:line="360"/>
        <w:ind w:left="720"/>
        <w:jc w:val="both"/>
        <w:rPr>
          <w:rFonts w:cs="Times New Roman" w:hAnsi="Times New Roman" w:ascii="Times New Roman"/>
          <w:sz w:val="24"/>
          <w:szCs w:val="24"/>
        </w:rPr>
      </w:pPr>
      <w:r w:rsidRPr="00A77040">
        <w:rPr>
          <w:rFonts w:cs="Times New Roman" w:hAnsi="Times New Roman" w:ascii="Times New Roman"/>
          <w:sz w:val="24"/>
          <w:szCs w:val="24"/>
        </w:rPr>
        <w:t xml:space="preserve">ili </w:t>
      </w:r>
    </w:p>
    <w:p w:rsidRDefault="00A77040" w:rsidP="00A77040" w:rsidR="00A77040" w:rsidRPr="00A77040">
      <w:pPr>
        <w:pStyle w:val="Odlomakpopisa"/>
        <w:numPr>
          <w:ilvl w:val="0"/>
          <w:numId w:val="15"/>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odvojeno namirenje tražbina imovinom na kojoj je upisano razlučno pravo.</w:t>
      </w:r>
    </w:p>
    <w:tbl>
      <w:tblPr>
        <w:tblW w:type="dxa" w:w="13668"/>
        <w:tblInd w:type="dxa" w:w="93"/>
        <w:tblLook w:val="04A0" w:noVBand="1" w:noHBand="0" w:lastColumn="0" w:firstColumn="1" w:lastRow="0" w:firstRow="1"/>
      </w:tblPr>
      <w:tblGrid>
        <w:gridCol w:w="1202"/>
        <w:gridCol w:w="2559"/>
        <w:gridCol w:w="1798"/>
        <w:gridCol w:w="6215"/>
        <w:gridCol w:w="1894"/>
      </w:tblGrid>
      <w:tr w:rsidTr="00A77040" w:rsidR="00A77040" w:rsidRPr="00A77040">
        <w:trPr>
          <w:trHeight w:val="625"/>
        </w:trPr>
        <w:tc>
          <w:tcPr>
            <w:tcW w:type="dxa" w:w="1202"/>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16"/>
                <w:szCs w:val="16"/>
              </w:rPr>
            </w:pPr>
            <w:r w:rsidRPr="00A77040">
              <w:rPr>
                <w:rFonts w:cs="Times New Roman" w:eastAsia="Times New Roman" w:hAnsi="Times New Roman" w:ascii="Times New Roman"/>
                <w:b/>
                <w:bCs/>
                <w:color w:val="000000"/>
                <w:sz w:val="16"/>
                <w:szCs w:val="16"/>
              </w:rPr>
              <w:t>RBR</w:t>
            </w:r>
          </w:p>
        </w:tc>
        <w:tc>
          <w:tcPr>
            <w:tcW w:type="dxa" w:w="2559"/>
            <w:tcBorders>
              <w:top w:space="0" w:sz="4" w:color="auto" w:val="single"/>
              <w:left w:val="nil"/>
              <w:bottom w:space="0" w:sz="4" w:color="auto" w:val="single"/>
              <w:right w:space="0" w:sz="4" w:color="auto" w:val="single"/>
            </w:tcBorders>
            <w:shd w:fill="E5E0EC" w:color="000000" w:val="clear"/>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16"/>
                <w:szCs w:val="16"/>
              </w:rPr>
            </w:pPr>
            <w:r w:rsidRPr="00A77040">
              <w:rPr>
                <w:rFonts w:cs="Times New Roman" w:eastAsia="Times New Roman" w:hAnsi="Times New Roman" w:ascii="Times New Roman"/>
                <w:b/>
                <w:bCs/>
                <w:color w:val="000000"/>
                <w:sz w:val="16"/>
                <w:szCs w:val="16"/>
              </w:rPr>
              <w:t>NAZIV VJEROVNIKA</w:t>
            </w:r>
          </w:p>
        </w:tc>
        <w:tc>
          <w:tcPr>
            <w:tcW w:type="dxa" w:w="1798"/>
            <w:tcBorders>
              <w:top w:space="0" w:sz="4" w:color="auto" w:val="single"/>
              <w:left w:val="nil"/>
              <w:bottom w:space="0" w:sz="4" w:color="auto" w:val="single"/>
              <w:right w:space="0" w:sz="4" w:color="auto" w:val="single"/>
            </w:tcBorders>
            <w:shd w:fill="E5E0EC" w:color="000000" w:val="clear"/>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16"/>
                <w:szCs w:val="16"/>
              </w:rPr>
            </w:pPr>
            <w:r w:rsidRPr="00A77040">
              <w:rPr>
                <w:rFonts w:cs="Times New Roman" w:eastAsia="Times New Roman" w:hAnsi="Times New Roman" w:ascii="Times New Roman"/>
                <w:b/>
                <w:bCs/>
                <w:color w:val="000000"/>
                <w:sz w:val="16"/>
                <w:szCs w:val="16"/>
              </w:rPr>
              <w:t>OIB</w:t>
            </w:r>
          </w:p>
        </w:tc>
        <w:tc>
          <w:tcPr>
            <w:tcW w:type="dxa" w:w="6215"/>
            <w:tcBorders>
              <w:top w:space="0" w:sz="4" w:color="auto" w:val="single"/>
              <w:left w:val="nil"/>
              <w:bottom w:space="0" w:sz="4" w:color="auto" w:val="single"/>
              <w:right w:space="0" w:sz="4" w:color="auto" w:val="single"/>
            </w:tcBorders>
            <w:shd w:fill="E5E0EC" w:color="000000" w:val="clear"/>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16"/>
                <w:szCs w:val="16"/>
              </w:rPr>
            </w:pPr>
            <w:r w:rsidRPr="00A77040">
              <w:rPr>
                <w:rFonts w:cs="Times New Roman" w:eastAsia="Times New Roman" w:hAnsi="Times New Roman" w:ascii="Times New Roman"/>
                <w:b/>
                <w:bCs/>
                <w:color w:val="000000"/>
                <w:sz w:val="16"/>
                <w:szCs w:val="16"/>
              </w:rPr>
              <w:t>ADRESA</w:t>
            </w:r>
          </w:p>
        </w:tc>
        <w:tc>
          <w:tcPr>
            <w:tcW w:type="dxa" w:w="1894"/>
            <w:tcBorders>
              <w:top w:space="0" w:sz="4" w:color="auto" w:val="single"/>
              <w:left w:val="nil"/>
              <w:bottom w:space="0" w:sz="4" w:color="auto" w:val="single"/>
              <w:right w:space="0" w:sz="4" w:color="auto" w:val="single"/>
            </w:tcBorders>
            <w:shd w:fill="E5E0EC" w:color="000000" w:val="clear"/>
            <w:vAlign w:val="bottom"/>
            <w:hideMark/>
          </w:tcPr>
          <w:p w:rsidRDefault="00A77040" w:rsidP="00A77040" w:rsidR="00A77040" w:rsidRPr="00A77040">
            <w:pPr>
              <w:spacing w:lineRule="auto" w:line="240" w:after="0"/>
              <w:jc w:val="center"/>
              <w:rPr>
                <w:rFonts w:cs="Times New Roman" w:eastAsia="Times New Roman" w:hAnsi="Times New Roman" w:ascii="Times New Roman"/>
                <w:b/>
                <w:bCs/>
                <w:color w:val="000000"/>
                <w:sz w:val="16"/>
                <w:szCs w:val="16"/>
              </w:rPr>
            </w:pPr>
            <w:r w:rsidRPr="00A77040">
              <w:rPr>
                <w:rFonts w:cs="Times New Roman" w:eastAsia="Times New Roman" w:hAnsi="Times New Roman" w:ascii="Times New Roman"/>
                <w:b/>
                <w:bCs/>
                <w:color w:val="000000"/>
                <w:sz w:val="16"/>
                <w:szCs w:val="16"/>
              </w:rPr>
              <w:t>IZNOS</w:t>
            </w:r>
          </w:p>
        </w:tc>
      </w:tr>
      <w:tr w:rsidTr="00A77040" w:rsidR="00A77040" w:rsidRPr="00056FA3">
        <w:trPr>
          <w:trHeight w:val="284"/>
        </w:trPr>
        <w:tc>
          <w:tcPr>
            <w:tcW w:type="dxa" w:w="1202"/>
            <w:tcBorders>
              <w:top w:val="nil"/>
              <w:left w:space="0" w:sz="4" w:color="auto" w:val="single"/>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rPr>
                <w:rFonts w:cs="Times New Roman" w:eastAsia="Times New Roman" w:hAnsi="Calibri" w:ascii="Calibri"/>
                <w:color w:val="000000"/>
              </w:rPr>
            </w:pPr>
            <w:r w:rsidRPr="00A77040">
              <w:rPr>
                <w:rFonts w:cs="Times New Roman" w:eastAsia="Times New Roman" w:hAnsi="Calibri" w:ascii="Calibri"/>
                <w:color w:val="000000"/>
              </w:rPr>
              <w:t>1.</w:t>
            </w:r>
          </w:p>
        </w:tc>
        <w:tc>
          <w:tcPr>
            <w:tcW w:type="dxa" w:w="2559"/>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AGROFRUCTUS  d.o.o.</w:t>
            </w:r>
          </w:p>
        </w:tc>
        <w:tc>
          <w:tcPr>
            <w:tcW w:type="dxa" w:w="1798"/>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jc w:val="right"/>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07350499058</w:t>
            </w:r>
          </w:p>
        </w:tc>
        <w:tc>
          <w:tcPr>
            <w:tcW w:type="dxa" w:w="6215"/>
            <w:tcBorders>
              <w:top w:val="nil"/>
              <w:left w:val="nil"/>
              <w:bottom w:space="0" w:sz="4" w:color="auto" w:val="single"/>
              <w:right w:space="0" w:sz="4" w:color="auto" w:val="single"/>
            </w:tcBorders>
            <w:shd w:fill="auto" w:color="auto" w:val="clear"/>
            <w:noWrap/>
            <w:vAlign w:val="bottom"/>
            <w:hideMark/>
          </w:tcPr>
          <w:p w:rsidRDefault="00A77040" w:rsidP="00A77040"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INDUSTRIJSKA ZONA JAJNJEVCI 6, DONJI MIHOLJAC</w:t>
            </w:r>
          </w:p>
        </w:tc>
        <w:tc>
          <w:tcPr>
            <w:tcW w:type="dxa" w:w="1894"/>
            <w:tcBorders>
              <w:top w:val="nil"/>
              <w:left w:val="nil"/>
              <w:bottom w:space="0" w:sz="4" w:color="auto" w:val="single"/>
              <w:right w:space="0" w:sz="4" w:color="auto" w:val="single"/>
            </w:tcBorders>
            <w:shd w:fill="auto" w:color="auto" w:val="clear"/>
            <w:noWrap/>
            <w:vAlign w:val="bottom"/>
            <w:hideMark/>
          </w:tcPr>
          <w:p w:rsidRDefault="00A77040" w:rsidP="00A77040" w:rsidR="00A77040" w:rsidRPr="00056FA3">
            <w:pPr>
              <w:spacing w:lineRule="auto" w:line="240" w:after="0"/>
              <w:jc w:val="right"/>
              <w:rPr>
                <w:rFonts w:cs="Times New Roman" w:eastAsia="Times New Roman" w:hAnsi="Times New Roman" w:ascii="Times New Roman"/>
                <w:color w:val="000000"/>
                <w:sz w:val="20"/>
                <w:szCs w:val="20"/>
              </w:rPr>
            </w:pPr>
            <w:r w:rsidRPr="00056FA3">
              <w:rPr>
                <w:rFonts w:cs="Times New Roman" w:eastAsia="Times New Roman" w:hAnsi="Times New Roman" w:ascii="Times New Roman"/>
                <w:color w:val="000000"/>
                <w:sz w:val="20"/>
                <w:szCs w:val="20"/>
              </w:rPr>
              <w:t>3.726.412,21</w:t>
            </w:r>
          </w:p>
        </w:tc>
      </w:tr>
    </w:tbl>
    <w:p w:rsidRDefault="005A4C2B" w:rsidP="00802097" w:rsidR="005A4C2B" w:rsidRPr="005E1519">
      <w:pPr>
        <w:pStyle w:val="Standard"/>
        <w:autoSpaceDE w:val="false"/>
        <w:spacing w:lineRule="auto" w:line="360" w:after="200"/>
        <w:jc w:val="both"/>
        <w:rPr>
          <w:rFonts w:cs="Times New Roman"/>
        </w:rPr>
      </w:pPr>
    </w:p>
    <w:p w:rsidRDefault="000A5E83" w:rsidP="00802097" w:rsidR="000A5E83" w:rsidRPr="005E1519">
      <w:pPr>
        <w:pStyle w:val="Standard"/>
        <w:autoSpaceDE w:val="false"/>
        <w:spacing w:lineRule="auto" w:line="360" w:after="200"/>
        <w:jc w:val="both"/>
        <w:rPr>
          <w:rFonts w:cs="Times New Roman"/>
          <w:b/>
          <w:i/>
          <w:u w:val="single"/>
        </w:rPr>
      </w:pPr>
      <w:r w:rsidRPr="005E1519">
        <w:rPr>
          <w:rFonts w:cs="Times New Roman"/>
          <w:b/>
          <w:i/>
          <w:u w:val="single"/>
        </w:rPr>
        <w:t>2.Obveze po pozajmicama:</w:t>
      </w:r>
    </w:p>
    <w:p w:rsidRDefault="0052739F" w:rsidP="00D3583F" w:rsidR="00F141D5">
      <w:pPr>
        <w:spacing w:lineRule="auto" w:line="360"/>
        <w:jc w:val="both"/>
        <w:rPr>
          <w:rFonts w:cs="Times New Roman"/>
        </w:rPr>
      </w:pPr>
      <w:r w:rsidRPr="005E1519">
        <w:rPr>
          <w:rFonts w:cs="Times New Roman" w:hAnsi="Times New Roman" w:ascii="Times New Roman"/>
          <w:sz w:val="24"/>
          <w:szCs w:val="24"/>
        </w:rPr>
        <w:t xml:space="preserve">Kod obveza po pozajmicama isplata duga: </w:t>
      </w:r>
      <w:r w:rsidR="00427F2A">
        <w:rPr>
          <w:rFonts w:cs="Times New Roman" w:hAnsi="Times New Roman" w:ascii="Times New Roman"/>
          <w:sz w:val="24"/>
          <w:szCs w:val="24"/>
        </w:rPr>
        <w:t>P</w:t>
      </w:r>
      <w:r w:rsidR="00427F2A" w:rsidRPr="00F05559">
        <w:rPr>
          <w:rFonts w:cs="Times New Roman" w:hAnsi="Times New Roman" w:ascii="Times New Roman"/>
          <w:sz w:val="24"/>
          <w:szCs w:val="24"/>
        </w:rPr>
        <w:t xml:space="preserve">redviđen je otpis 70% ukupno utvrđene tražbine, te nakon </w:t>
      </w:r>
      <w:r w:rsidR="00F141D5">
        <w:rPr>
          <w:rFonts w:cs="Times New Roman" w:hAnsi="Times New Roman" w:ascii="Times New Roman"/>
          <w:sz w:val="24"/>
          <w:szCs w:val="24"/>
        </w:rPr>
        <w:t>dvije</w:t>
      </w:r>
      <w:r w:rsidR="00427F2A" w:rsidRPr="00F05559">
        <w:rPr>
          <w:rFonts w:cs="Times New Roman" w:hAnsi="Times New Roman" w:ascii="Times New Roman"/>
          <w:sz w:val="24"/>
          <w:szCs w:val="24"/>
        </w:rPr>
        <w:t xml:space="preserve"> godine počeka, obročna otplata 30% ukupno utvrđene tražbine u </w:t>
      </w:r>
      <w:r w:rsidR="00F141D5">
        <w:rPr>
          <w:rFonts w:cs="Times New Roman" w:hAnsi="Times New Roman" w:ascii="Times New Roman"/>
          <w:sz w:val="24"/>
          <w:szCs w:val="24"/>
        </w:rPr>
        <w:t>60</w:t>
      </w:r>
      <w:r w:rsidR="00427F2A" w:rsidRPr="00F05559">
        <w:rPr>
          <w:rFonts w:cs="Times New Roman" w:hAnsi="Times New Roman" w:ascii="Times New Roman"/>
          <w:sz w:val="24"/>
          <w:szCs w:val="24"/>
        </w:rPr>
        <w:t xml:space="preserve"> jednakih mjesečnih obroka (anuiteta) </w:t>
      </w:r>
      <w:r w:rsidR="00427F2A">
        <w:rPr>
          <w:rFonts w:cs="Times New Roman" w:hAnsi="Times New Roman" w:ascii="Times New Roman"/>
          <w:sz w:val="24"/>
          <w:szCs w:val="24"/>
        </w:rPr>
        <w:t>beskamatno</w:t>
      </w:r>
      <w:r w:rsidR="00427F2A" w:rsidRPr="00F05559">
        <w:rPr>
          <w:rFonts w:cs="Times New Roman" w:hAnsi="Times New Roman" w:ascii="Times New Roman"/>
          <w:sz w:val="24"/>
          <w:szCs w:val="24"/>
        </w:rPr>
        <w:t>, a sve počevši od dana pravomoćnosti Rješenja o sklopljenoj predstečajnoj nagodbi pred Trgovačkim sudom</w:t>
      </w:r>
      <w:r w:rsidR="00F63017">
        <w:rPr>
          <w:rFonts w:cs="Times New Roman"/>
        </w:rPr>
        <w:t>.</w:t>
      </w:r>
    </w:p>
    <w:p w:rsidRDefault="00F141D5" w:rsidP="00D3583F" w:rsidR="00F141D5">
      <w:pPr>
        <w:spacing w:lineRule="auto" w:line="360"/>
        <w:jc w:val="both"/>
        <w:rPr>
          <w:rFonts w:cs="Times New Roman"/>
        </w:rPr>
      </w:pPr>
    </w:p>
    <w:tbl>
      <w:tblPr>
        <w:tblW w:type="dxa" w:w="13785"/>
        <w:tblInd w:type="dxa" w:w="93"/>
        <w:tblLook w:val="04A0" w:noVBand="1" w:noHBand="0" w:lastColumn="0" w:firstColumn="1" w:lastRow="0" w:firstRow="1"/>
      </w:tblPr>
      <w:tblGrid>
        <w:gridCol w:w="681"/>
        <w:gridCol w:w="1843"/>
        <w:gridCol w:w="1401"/>
        <w:gridCol w:w="3014"/>
        <w:gridCol w:w="1348"/>
        <w:gridCol w:w="887"/>
        <w:gridCol w:w="1604"/>
        <w:gridCol w:w="1604"/>
        <w:gridCol w:w="1403"/>
      </w:tblGrid>
      <w:tr w:rsidTr="00F63017" w:rsidR="00F141D5" w:rsidRPr="00F141D5">
        <w:trPr>
          <w:trHeight w:val="521"/>
        </w:trPr>
        <w:tc>
          <w:tcPr>
            <w:tcW w:type="dxa" w:w="681"/>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F141D5" w:rsidP="00F141D5" w:rsidR="00F141D5" w:rsidRPr="00F141D5">
            <w:pPr>
              <w:spacing w:lineRule="auto" w:line="240" w:after="0"/>
              <w:jc w:val="center"/>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RBR</w:t>
            </w:r>
          </w:p>
        </w:tc>
        <w:tc>
          <w:tcPr>
            <w:tcW w:type="dxa" w:w="1843"/>
            <w:tcBorders>
              <w:top w:space="0" w:sz="4" w:color="auto" w:val="single"/>
              <w:left w:val="nil"/>
              <w:bottom w:space="0" w:sz="4" w:color="auto" w:val="single"/>
              <w:right w:space="0" w:sz="4" w:color="auto" w:val="single"/>
            </w:tcBorders>
            <w:shd w:fill="E5E0EC" w:color="000000" w:val="clear"/>
            <w:vAlign w:val="bottom"/>
            <w:hideMark/>
          </w:tcPr>
          <w:p w:rsidRDefault="00F141D5" w:rsidP="00F141D5" w:rsidR="00F141D5" w:rsidRPr="00F141D5">
            <w:pPr>
              <w:spacing w:lineRule="auto" w:line="240" w:after="0"/>
              <w:jc w:val="center"/>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NAZIV VJEROVNIKA</w:t>
            </w:r>
          </w:p>
        </w:tc>
        <w:tc>
          <w:tcPr>
            <w:tcW w:type="dxa" w:w="1401"/>
            <w:tcBorders>
              <w:top w:space="0" w:sz="4" w:color="auto" w:val="single"/>
              <w:left w:val="nil"/>
              <w:bottom w:space="0" w:sz="4" w:color="auto" w:val="single"/>
              <w:right w:space="0" w:sz="4" w:color="auto" w:val="single"/>
            </w:tcBorders>
            <w:shd w:fill="E5E0EC" w:color="000000" w:val="clear"/>
            <w:vAlign w:val="bottom"/>
            <w:hideMark/>
          </w:tcPr>
          <w:p w:rsidRDefault="00F141D5" w:rsidP="00F141D5" w:rsidR="00F141D5" w:rsidRPr="00F141D5">
            <w:pPr>
              <w:spacing w:lineRule="auto" w:line="240" w:after="0"/>
              <w:jc w:val="center"/>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OIB</w:t>
            </w:r>
          </w:p>
        </w:tc>
        <w:tc>
          <w:tcPr>
            <w:tcW w:type="dxa" w:w="3014"/>
            <w:tcBorders>
              <w:top w:space="0" w:sz="4" w:color="auto" w:val="single"/>
              <w:left w:val="nil"/>
              <w:bottom w:space="0" w:sz="4" w:color="auto" w:val="single"/>
              <w:right w:space="0" w:sz="4" w:color="auto" w:val="single"/>
            </w:tcBorders>
            <w:shd w:fill="E5E0EC" w:color="000000" w:val="clear"/>
            <w:vAlign w:val="bottom"/>
            <w:hideMark/>
          </w:tcPr>
          <w:p w:rsidRDefault="00F141D5" w:rsidP="00F141D5" w:rsidR="00F141D5" w:rsidRPr="00F141D5">
            <w:pPr>
              <w:spacing w:lineRule="auto" w:line="240" w:after="0"/>
              <w:jc w:val="center"/>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ADRESA</w:t>
            </w:r>
          </w:p>
        </w:tc>
        <w:tc>
          <w:tcPr>
            <w:tcW w:type="dxa" w:w="1348"/>
            <w:tcBorders>
              <w:top w:space="0" w:sz="4" w:color="auto" w:val="single"/>
              <w:left w:val="nil"/>
              <w:bottom w:space="0" w:sz="4" w:color="auto" w:val="single"/>
              <w:right w:space="0" w:sz="4" w:color="auto" w:val="single"/>
            </w:tcBorders>
            <w:shd w:fill="E5E0EC" w:color="000000" w:val="clear"/>
            <w:vAlign w:val="bottom"/>
            <w:hideMark/>
          </w:tcPr>
          <w:p w:rsidRDefault="00F141D5" w:rsidP="00F141D5" w:rsidR="00F141D5" w:rsidRPr="00F141D5">
            <w:pPr>
              <w:spacing w:lineRule="auto" w:line="240" w:after="0"/>
              <w:jc w:val="center"/>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IZNOS</w:t>
            </w:r>
          </w:p>
        </w:tc>
        <w:tc>
          <w:tcPr>
            <w:tcW w:type="dxa" w:w="887"/>
            <w:tcBorders>
              <w:top w:space="0" w:sz="4" w:color="auto" w:val="single"/>
              <w:left w:val="nil"/>
              <w:bottom w:space="0" w:sz="4" w:color="auto" w:val="single"/>
              <w:right w:space="0" w:sz="4" w:color="auto" w:val="single"/>
            </w:tcBorders>
            <w:shd w:fill="E5E0EC" w:color="000000" w:val="clear"/>
            <w:vAlign w:val="bottom"/>
            <w:hideMark/>
          </w:tcPr>
          <w:p w:rsidRDefault="00F141D5" w:rsidP="00F141D5" w:rsidR="00F141D5" w:rsidRPr="00F141D5">
            <w:pPr>
              <w:spacing w:lineRule="auto" w:line="240" w:after="0"/>
              <w:jc w:val="center"/>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OTPIS</w:t>
            </w:r>
          </w:p>
        </w:tc>
        <w:tc>
          <w:tcPr>
            <w:tcW w:type="dxa" w:w="1604"/>
            <w:tcBorders>
              <w:top w:space="0" w:sz="4" w:color="auto" w:val="single"/>
              <w:left w:val="nil"/>
              <w:bottom w:space="0" w:sz="4" w:color="auto" w:val="single"/>
              <w:right w:space="0" w:sz="4" w:color="auto" w:val="single"/>
            </w:tcBorders>
            <w:shd w:fill="E5E0EC" w:color="000000" w:val="clear"/>
            <w:vAlign w:val="bottom"/>
            <w:hideMark/>
          </w:tcPr>
          <w:p w:rsidRDefault="00F141D5" w:rsidP="00F141D5" w:rsidR="00F141D5" w:rsidRPr="00F141D5">
            <w:pPr>
              <w:spacing w:lineRule="auto" w:line="240" w:after="0"/>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OTPISANA VRIJEDNOST</w:t>
            </w:r>
          </w:p>
        </w:tc>
        <w:tc>
          <w:tcPr>
            <w:tcW w:type="dxa" w:w="1604"/>
            <w:tcBorders>
              <w:top w:space="0" w:sz="4" w:color="auto" w:val="single"/>
              <w:left w:val="nil"/>
              <w:bottom w:space="0" w:sz="4" w:color="auto" w:val="single"/>
              <w:right w:space="0" w:sz="4" w:color="auto" w:val="single"/>
            </w:tcBorders>
            <w:shd w:fill="E5E0EC" w:color="000000" w:val="clear"/>
            <w:vAlign w:val="bottom"/>
            <w:hideMark/>
          </w:tcPr>
          <w:p w:rsidRDefault="00F141D5" w:rsidP="00F141D5" w:rsidR="00F141D5" w:rsidRPr="00F141D5">
            <w:pPr>
              <w:spacing w:lineRule="auto" w:line="240" w:after="0"/>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VRIJEDNOST OTPLATE</w:t>
            </w:r>
          </w:p>
        </w:tc>
        <w:tc>
          <w:tcPr>
            <w:tcW w:type="dxa" w:w="1403"/>
            <w:tcBorders>
              <w:top w:space="0" w:sz="4" w:color="auto" w:val="single"/>
              <w:left w:val="nil"/>
              <w:bottom w:space="0" w:sz="4" w:color="auto" w:val="single"/>
              <w:right w:space="0" w:sz="4" w:color="auto" w:val="single"/>
            </w:tcBorders>
            <w:shd w:fill="E5E0EC" w:color="000000" w:val="clear"/>
            <w:vAlign w:val="bottom"/>
            <w:hideMark/>
          </w:tcPr>
          <w:p w:rsidRDefault="00F141D5" w:rsidP="00F141D5" w:rsidR="00F141D5" w:rsidRPr="00F141D5">
            <w:pPr>
              <w:spacing w:lineRule="auto" w:line="240" w:after="0"/>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MJESEČNA RATA BEZ KAMATA</w:t>
            </w:r>
          </w:p>
        </w:tc>
      </w:tr>
      <w:tr w:rsidTr="00F63017" w:rsidR="00F141D5"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w:t>
            </w:r>
          </w:p>
        </w:tc>
        <w:tc>
          <w:tcPr>
            <w:tcW w:type="dxa" w:w="184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Domagoj Belošević</w:t>
            </w:r>
          </w:p>
        </w:tc>
        <w:tc>
          <w:tcPr>
            <w:tcW w:type="dxa" w:w="1401"/>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44070294656</w:t>
            </w:r>
          </w:p>
        </w:tc>
        <w:tc>
          <w:tcPr>
            <w:tcW w:type="dxa" w:w="301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Krste Frankopana 70, BJELOVAR</w:t>
            </w:r>
          </w:p>
        </w:tc>
        <w:tc>
          <w:tcPr>
            <w:tcW w:type="dxa" w:w="1348"/>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34.427,34</w:t>
            </w:r>
          </w:p>
        </w:tc>
        <w:tc>
          <w:tcPr>
            <w:tcW w:type="dxa" w:w="887"/>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24.099,14</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10.328,20</w:t>
            </w:r>
          </w:p>
        </w:tc>
        <w:tc>
          <w:tcPr>
            <w:tcW w:type="dxa" w:w="140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172,14</w:t>
            </w:r>
          </w:p>
        </w:tc>
      </w:tr>
      <w:tr w:rsidTr="00F63017" w:rsidR="00F141D5"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w:t>
            </w:r>
          </w:p>
        </w:tc>
        <w:tc>
          <w:tcPr>
            <w:tcW w:type="dxa" w:w="184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Gabrijela Belošević</w:t>
            </w:r>
          </w:p>
        </w:tc>
        <w:tc>
          <w:tcPr>
            <w:tcW w:type="dxa" w:w="1401"/>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56077015541</w:t>
            </w:r>
          </w:p>
        </w:tc>
        <w:tc>
          <w:tcPr>
            <w:tcW w:type="dxa" w:w="301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Krste Frankopana 70, BJELOVAR</w:t>
            </w:r>
          </w:p>
        </w:tc>
        <w:tc>
          <w:tcPr>
            <w:tcW w:type="dxa" w:w="1348"/>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2.612,45</w:t>
            </w:r>
          </w:p>
        </w:tc>
        <w:tc>
          <w:tcPr>
            <w:tcW w:type="dxa" w:w="887"/>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1.828,72</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783,74</w:t>
            </w:r>
          </w:p>
        </w:tc>
        <w:tc>
          <w:tcPr>
            <w:tcW w:type="dxa" w:w="140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13,06</w:t>
            </w:r>
          </w:p>
        </w:tc>
      </w:tr>
      <w:tr w:rsidTr="00F63017" w:rsidR="00F141D5"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3.</w:t>
            </w:r>
          </w:p>
        </w:tc>
        <w:tc>
          <w:tcPr>
            <w:tcW w:type="dxa" w:w="184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Josip Belošević</w:t>
            </w:r>
          </w:p>
        </w:tc>
        <w:tc>
          <w:tcPr>
            <w:tcW w:type="dxa" w:w="1401"/>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88477086610</w:t>
            </w:r>
          </w:p>
        </w:tc>
        <w:tc>
          <w:tcPr>
            <w:tcW w:type="dxa" w:w="301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Krste Frankopana 70, BJELOVAR</w:t>
            </w:r>
          </w:p>
        </w:tc>
        <w:tc>
          <w:tcPr>
            <w:tcW w:type="dxa" w:w="1348"/>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292.165,72</w:t>
            </w:r>
          </w:p>
        </w:tc>
        <w:tc>
          <w:tcPr>
            <w:tcW w:type="dxa" w:w="887"/>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204.516,00</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87.649,72</w:t>
            </w:r>
          </w:p>
        </w:tc>
        <w:tc>
          <w:tcPr>
            <w:tcW w:type="dxa" w:w="140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1.460,83</w:t>
            </w:r>
          </w:p>
        </w:tc>
      </w:tr>
      <w:tr w:rsidTr="00F63017" w:rsidR="00F141D5"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4.</w:t>
            </w:r>
          </w:p>
        </w:tc>
        <w:tc>
          <w:tcPr>
            <w:tcW w:type="dxa" w:w="184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Marijana Belošević</w:t>
            </w:r>
          </w:p>
        </w:tc>
        <w:tc>
          <w:tcPr>
            <w:tcW w:type="dxa" w:w="1401"/>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17576035505</w:t>
            </w:r>
          </w:p>
        </w:tc>
        <w:tc>
          <w:tcPr>
            <w:tcW w:type="dxa" w:w="301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Krste Frankopana 70, BJELOVAR</w:t>
            </w:r>
          </w:p>
        </w:tc>
        <w:tc>
          <w:tcPr>
            <w:tcW w:type="dxa" w:w="1348"/>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1.732,68</w:t>
            </w:r>
          </w:p>
        </w:tc>
        <w:tc>
          <w:tcPr>
            <w:tcW w:type="dxa" w:w="887"/>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1.212,88</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519,80</w:t>
            </w:r>
          </w:p>
        </w:tc>
        <w:tc>
          <w:tcPr>
            <w:tcW w:type="dxa" w:w="140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8,66</w:t>
            </w:r>
          </w:p>
        </w:tc>
      </w:tr>
      <w:tr w:rsidTr="00F63017" w:rsidR="00F141D5"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5.</w:t>
            </w:r>
          </w:p>
        </w:tc>
        <w:tc>
          <w:tcPr>
            <w:tcW w:type="dxa" w:w="184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Matko Ščrbačić</w:t>
            </w:r>
          </w:p>
        </w:tc>
        <w:tc>
          <w:tcPr>
            <w:tcW w:type="dxa" w:w="1401"/>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89032907609</w:t>
            </w:r>
          </w:p>
        </w:tc>
        <w:tc>
          <w:tcPr>
            <w:tcW w:type="dxa" w:w="301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1348"/>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235,32</w:t>
            </w:r>
          </w:p>
        </w:tc>
        <w:tc>
          <w:tcPr>
            <w:tcW w:type="dxa" w:w="887"/>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164,72</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70,60</w:t>
            </w:r>
          </w:p>
        </w:tc>
        <w:tc>
          <w:tcPr>
            <w:tcW w:type="dxa" w:w="140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1,18</w:t>
            </w:r>
          </w:p>
        </w:tc>
      </w:tr>
      <w:tr w:rsidTr="00F63017" w:rsidR="00F141D5"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6.</w:t>
            </w:r>
          </w:p>
        </w:tc>
        <w:tc>
          <w:tcPr>
            <w:tcW w:type="dxa" w:w="184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Nikola Rogović</w:t>
            </w:r>
          </w:p>
        </w:tc>
        <w:tc>
          <w:tcPr>
            <w:tcW w:type="dxa" w:w="1401"/>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87549592584</w:t>
            </w:r>
          </w:p>
        </w:tc>
        <w:tc>
          <w:tcPr>
            <w:tcW w:type="dxa" w:w="301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Gudovac 367, GUDOVAC</w:t>
            </w:r>
          </w:p>
        </w:tc>
        <w:tc>
          <w:tcPr>
            <w:tcW w:type="dxa" w:w="1348"/>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980,12</w:t>
            </w:r>
          </w:p>
        </w:tc>
        <w:tc>
          <w:tcPr>
            <w:tcW w:type="dxa" w:w="887"/>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686,08</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294,04</w:t>
            </w:r>
          </w:p>
        </w:tc>
        <w:tc>
          <w:tcPr>
            <w:tcW w:type="dxa" w:w="140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4,90</w:t>
            </w:r>
          </w:p>
        </w:tc>
      </w:tr>
      <w:tr w:rsidTr="00F63017" w:rsidR="00F141D5"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w:t>
            </w:r>
          </w:p>
        </w:tc>
        <w:tc>
          <w:tcPr>
            <w:tcW w:type="dxa" w:w="184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RATARSTVO d.o.o.</w:t>
            </w:r>
          </w:p>
        </w:tc>
        <w:tc>
          <w:tcPr>
            <w:tcW w:type="dxa" w:w="1401"/>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39141474711</w:t>
            </w:r>
          </w:p>
        </w:tc>
        <w:tc>
          <w:tcPr>
            <w:tcW w:type="dxa" w:w="301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Matice Hrvatske 4/I, BJELOVAR</w:t>
            </w:r>
          </w:p>
        </w:tc>
        <w:tc>
          <w:tcPr>
            <w:tcW w:type="dxa" w:w="1348"/>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3.191.271,11</w:t>
            </w:r>
          </w:p>
        </w:tc>
        <w:tc>
          <w:tcPr>
            <w:tcW w:type="dxa" w:w="887"/>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2.233.889,78</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957.381,33</w:t>
            </w:r>
          </w:p>
        </w:tc>
        <w:tc>
          <w:tcPr>
            <w:tcW w:type="dxa" w:w="140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15.956,36</w:t>
            </w:r>
          </w:p>
        </w:tc>
      </w:tr>
      <w:tr w:rsidTr="00F63017" w:rsidR="00F141D5"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8.</w:t>
            </w:r>
          </w:p>
        </w:tc>
        <w:tc>
          <w:tcPr>
            <w:tcW w:type="dxa" w:w="184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VRTINVEST d.o.o.</w:t>
            </w:r>
          </w:p>
        </w:tc>
        <w:tc>
          <w:tcPr>
            <w:tcW w:type="dxa" w:w="1401"/>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22535621645</w:t>
            </w:r>
          </w:p>
        </w:tc>
        <w:tc>
          <w:tcPr>
            <w:tcW w:type="dxa" w:w="301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Matice Hrvatske 4/I, BJELOVAR</w:t>
            </w:r>
          </w:p>
        </w:tc>
        <w:tc>
          <w:tcPr>
            <w:tcW w:type="dxa" w:w="1348"/>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4.984.090,09</w:t>
            </w:r>
          </w:p>
        </w:tc>
        <w:tc>
          <w:tcPr>
            <w:tcW w:type="dxa" w:w="887"/>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3.488.863,06</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1.495.227,03</w:t>
            </w:r>
          </w:p>
        </w:tc>
        <w:tc>
          <w:tcPr>
            <w:tcW w:type="dxa" w:w="140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24.920,45</w:t>
            </w:r>
          </w:p>
        </w:tc>
      </w:tr>
      <w:tr w:rsidTr="00F63017" w:rsidR="00F141D5"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1401"/>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301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1348"/>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8.507.514,83</w:t>
            </w:r>
          </w:p>
        </w:tc>
        <w:tc>
          <w:tcPr>
            <w:tcW w:type="dxa" w:w="887"/>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1604"/>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1403"/>
            <w:tcBorders>
              <w:top w:val="nil"/>
              <w:left w:val="nil"/>
              <w:bottom w:space="0" w:sz="4" w:color="auto" w:val="single"/>
              <w:right w:space="0" w:sz="4" w:color="auto" w:val="single"/>
            </w:tcBorders>
            <w:shd w:fill="auto" w:color="auto" w:val="clear"/>
            <w:noWrap/>
            <w:vAlign w:val="bottom"/>
            <w:hideMark/>
          </w:tcPr>
          <w:p w:rsidRDefault="00F141D5" w:rsidP="00F141D5" w:rsidR="00F141D5"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r>
    </w:tbl>
    <w:p w:rsidRDefault="00F141D5" w:rsidP="00D3583F" w:rsidR="00F141D5">
      <w:pPr>
        <w:spacing w:lineRule="auto" w:line="360"/>
        <w:jc w:val="both"/>
        <w:rPr>
          <w:rFonts w:cs="Times New Roman"/>
        </w:rPr>
      </w:pPr>
    </w:p>
    <w:p w:rsidRDefault="00B13396" w:rsidP="00802097" w:rsidR="00B13396">
      <w:pPr>
        <w:pStyle w:val="Standard"/>
        <w:autoSpaceDE w:val="false"/>
        <w:spacing w:lineRule="auto" w:line="360" w:after="200"/>
        <w:jc w:val="both"/>
        <w:rPr>
          <w:rFonts w:cs="Times New Roman"/>
        </w:rPr>
      </w:pPr>
    </w:p>
    <w:p w:rsidRDefault="00F63017" w:rsidP="00802097" w:rsidR="00F63017">
      <w:pPr>
        <w:pStyle w:val="Standard"/>
        <w:autoSpaceDE w:val="false"/>
        <w:spacing w:lineRule="auto" w:line="360" w:after="200"/>
        <w:jc w:val="both"/>
        <w:rPr>
          <w:rFonts w:cs="Times New Roman"/>
        </w:rPr>
      </w:pPr>
    </w:p>
    <w:p w:rsidRDefault="005A4C2B" w:rsidP="00802097" w:rsidR="005A4C2B">
      <w:pPr>
        <w:pStyle w:val="Standard"/>
        <w:autoSpaceDE w:val="false"/>
        <w:spacing w:lineRule="auto" w:line="360" w:after="200"/>
        <w:jc w:val="both"/>
        <w:rPr>
          <w:rFonts w:cs="Times New Roman"/>
        </w:rPr>
      </w:pPr>
    </w:p>
    <w:p w:rsidRDefault="005A4C2B" w:rsidP="005A4C2B" w:rsidR="005A4C2B">
      <w:pPr>
        <w:pStyle w:val="Standard"/>
        <w:autoSpaceDE w:val="false"/>
        <w:spacing w:lineRule="auto" w:line="360"/>
        <w:rPr>
          <w:rFonts w:cs="Times New Roman"/>
        </w:rPr>
      </w:pPr>
      <w:r w:rsidRPr="005A4C2B">
        <w:rPr>
          <w:rFonts w:cs="Times New Roman"/>
        </w:rPr>
        <w:t>Solidarni dužnici, jamci, osobe s pravom regresa u slučaju regresne obveze preuzimaju uvjete namirenja identične uvjetima namirenja prema poj</w:t>
      </w:r>
      <w:r w:rsidR="00056FA3">
        <w:rPr>
          <w:rFonts w:cs="Times New Roman"/>
        </w:rPr>
        <w:t>e</w:t>
      </w:r>
      <w:r w:rsidRPr="005A4C2B">
        <w:rPr>
          <w:rFonts w:cs="Times New Roman"/>
        </w:rPr>
        <w:t>dinačnom vjerovniku za koje su solidarni dužnici, jamci ili imaju regresno pravo.</w:t>
      </w:r>
    </w:p>
    <w:p w:rsidRDefault="005A4C2B" w:rsidP="005A4C2B" w:rsidR="005A4C2B">
      <w:pPr>
        <w:pStyle w:val="Standard"/>
        <w:autoSpaceDE w:val="false"/>
        <w:spacing w:lineRule="auto" w:line="360"/>
        <w:rPr>
          <w:rFonts w:cs="Times New Roman"/>
        </w:rPr>
      </w:pPr>
    </w:p>
    <w:tbl>
      <w:tblPr>
        <w:tblW w:type="dxa" w:w="14794"/>
        <w:tblInd w:type="dxa" w:w="93"/>
        <w:tblLook w:val="04A0" w:noVBand="1" w:noHBand="0" w:lastColumn="0" w:firstColumn="1" w:lastRow="0" w:firstRow="1"/>
      </w:tblPr>
      <w:tblGrid>
        <w:gridCol w:w="1180"/>
        <w:gridCol w:w="3196"/>
        <w:gridCol w:w="2429"/>
        <w:gridCol w:w="5224"/>
        <w:gridCol w:w="2765"/>
      </w:tblGrid>
      <w:tr w:rsidTr="005A4C2B" w:rsidR="005A4C2B" w:rsidRPr="005A4C2B">
        <w:trPr>
          <w:trHeight w:val="760"/>
        </w:trPr>
        <w:tc>
          <w:tcPr>
            <w:tcW w:type="dxa" w:w="1180"/>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5A4C2B" w:rsidP="005A4C2B" w:rsidR="005A4C2B" w:rsidRPr="005A4C2B">
            <w:pPr>
              <w:spacing w:lineRule="auto" w:line="240" w:after="0"/>
              <w:jc w:val="center"/>
              <w:rPr>
                <w:rFonts w:cs="Times New Roman" w:eastAsia="Times New Roman" w:hAnsi="Times New Roman" w:ascii="Times New Roman"/>
                <w:b/>
                <w:bCs/>
                <w:color w:val="000000"/>
                <w:sz w:val="20"/>
                <w:szCs w:val="20"/>
              </w:rPr>
            </w:pPr>
            <w:r w:rsidRPr="005A4C2B">
              <w:rPr>
                <w:rFonts w:cs="Times New Roman" w:eastAsia="Times New Roman" w:hAnsi="Times New Roman" w:ascii="Times New Roman"/>
                <w:b/>
                <w:bCs/>
                <w:color w:val="000000"/>
                <w:sz w:val="20"/>
                <w:szCs w:val="20"/>
              </w:rPr>
              <w:t>RBR</w:t>
            </w:r>
          </w:p>
        </w:tc>
        <w:tc>
          <w:tcPr>
            <w:tcW w:type="dxa" w:w="3196"/>
            <w:tcBorders>
              <w:top w:space="0" w:sz="4" w:color="auto" w:val="single"/>
              <w:left w:val="nil"/>
              <w:bottom w:space="0" w:sz="4" w:color="auto" w:val="single"/>
              <w:right w:space="0" w:sz="4" w:color="auto" w:val="single"/>
            </w:tcBorders>
            <w:shd w:fill="E5E0EC" w:color="000000" w:val="clear"/>
            <w:vAlign w:val="bottom"/>
            <w:hideMark/>
          </w:tcPr>
          <w:p w:rsidRDefault="005A4C2B" w:rsidP="005A4C2B" w:rsidR="005A4C2B" w:rsidRPr="005A4C2B">
            <w:pPr>
              <w:spacing w:lineRule="auto" w:line="240" w:after="0"/>
              <w:jc w:val="center"/>
              <w:rPr>
                <w:rFonts w:cs="Times New Roman" w:eastAsia="Times New Roman" w:hAnsi="Times New Roman" w:ascii="Times New Roman"/>
                <w:b/>
                <w:bCs/>
                <w:color w:val="000000"/>
                <w:sz w:val="20"/>
                <w:szCs w:val="20"/>
              </w:rPr>
            </w:pPr>
            <w:r w:rsidRPr="005A4C2B">
              <w:rPr>
                <w:rFonts w:cs="Times New Roman" w:eastAsia="Times New Roman" w:hAnsi="Times New Roman" w:ascii="Times New Roman"/>
                <w:b/>
                <w:bCs/>
                <w:color w:val="000000"/>
                <w:sz w:val="20"/>
                <w:szCs w:val="20"/>
              </w:rPr>
              <w:t>NAZIV VJEROVNIKA</w:t>
            </w:r>
          </w:p>
        </w:tc>
        <w:tc>
          <w:tcPr>
            <w:tcW w:type="dxa" w:w="2429"/>
            <w:tcBorders>
              <w:top w:space="0" w:sz="4" w:color="auto" w:val="single"/>
              <w:left w:val="nil"/>
              <w:bottom w:space="0" w:sz="4" w:color="auto" w:val="single"/>
              <w:right w:space="0" w:sz="4" w:color="auto" w:val="single"/>
            </w:tcBorders>
            <w:shd w:fill="E5E0EC" w:color="000000" w:val="clear"/>
            <w:vAlign w:val="bottom"/>
            <w:hideMark/>
          </w:tcPr>
          <w:p w:rsidRDefault="005A4C2B" w:rsidP="005A4C2B" w:rsidR="005A4C2B" w:rsidRPr="005A4C2B">
            <w:pPr>
              <w:spacing w:lineRule="auto" w:line="240" w:after="0"/>
              <w:jc w:val="center"/>
              <w:rPr>
                <w:rFonts w:cs="Times New Roman" w:eastAsia="Times New Roman" w:hAnsi="Times New Roman" w:ascii="Times New Roman"/>
                <w:b/>
                <w:bCs/>
                <w:color w:val="000000"/>
                <w:sz w:val="20"/>
                <w:szCs w:val="20"/>
              </w:rPr>
            </w:pPr>
            <w:r w:rsidRPr="005A4C2B">
              <w:rPr>
                <w:rFonts w:cs="Times New Roman" w:eastAsia="Times New Roman" w:hAnsi="Times New Roman" w:ascii="Times New Roman"/>
                <w:b/>
                <w:bCs/>
                <w:color w:val="000000"/>
                <w:sz w:val="20"/>
                <w:szCs w:val="20"/>
              </w:rPr>
              <w:t>OIB</w:t>
            </w:r>
          </w:p>
        </w:tc>
        <w:tc>
          <w:tcPr>
            <w:tcW w:type="dxa" w:w="5224"/>
            <w:tcBorders>
              <w:top w:space="0" w:sz="4" w:color="auto" w:val="single"/>
              <w:left w:val="nil"/>
              <w:bottom w:space="0" w:sz="4" w:color="auto" w:val="single"/>
              <w:right w:space="0" w:sz="4" w:color="auto" w:val="single"/>
            </w:tcBorders>
            <w:shd w:fill="E5E0EC" w:color="000000" w:val="clear"/>
            <w:vAlign w:val="bottom"/>
            <w:hideMark/>
          </w:tcPr>
          <w:p w:rsidRDefault="005A4C2B" w:rsidP="005A4C2B" w:rsidR="005A4C2B" w:rsidRPr="005A4C2B">
            <w:pPr>
              <w:spacing w:lineRule="auto" w:line="240" w:after="0"/>
              <w:jc w:val="center"/>
              <w:rPr>
                <w:rFonts w:cs="Times New Roman" w:eastAsia="Times New Roman" w:hAnsi="Times New Roman" w:ascii="Times New Roman"/>
                <w:b/>
                <w:bCs/>
                <w:color w:val="000000"/>
                <w:sz w:val="20"/>
                <w:szCs w:val="20"/>
              </w:rPr>
            </w:pPr>
            <w:r w:rsidRPr="005A4C2B">
              <w:rPr>
                <w:rFonts w:cs="Times New Roman" w:eastAsia="Times New Roman" w:hAnsi="Times New Roman" w:ascii="Times New Roman"/>
                <w:b/>
                <w:bCs/>
                <w:color w:val="000000"/>
                <w:sz w:val="20"/>
                <w:szCs w:val="20"/>
              </w:rPr>
              <w:t>ADRESA</w:t>
            </w:r>
          </w:p>
        </w:tc>
        <w:tc>
          <w:tcPr>
            <w:tcW w:type="dxa" w:w="2765"/>
            <w:tcBorders>
              <w:top w:space="0" w:sz="4" w:color="auto" w:val="single"/>
              <w:left w:val="nil"/>
              <w:bottom w:space="0" w:sz="4" w:color="auto" w:val="single"/>
              <w:right w:space="0" w:sz="4" w:color="auto" w:val="single"/>
            </w:tcBorders>
            <w:shd w:fill="E5E0EC" w:color="000000" w:val="clear"/>
            <w:vAlign w:val="bottom"/>
            <w:hideMark/>
          </w:tcPr>
          <w:p w:rsidRDefault="005A4C2B" w:rsidP="005A4C2B" w:rsidR="005A4C2B" w:rsidRPr="005A4C2B">
            <w:pPr>
              <w:spacing w:lineRule="auto" w:line="240" w:after="0"/>
              <w:jc w:val="center"/>
              <w:rPr>
                <w:rFonts w:cs="Times New Roman" w:eastAsia="Times New Roman" w:hAnsi="Times New Roman" w:ascii="Times New Roman"/>
                <w:b/>
                <w:bCs/>
                <w:color w:val="000000"/>
                <w:sz w:val="20"/>
                <w:szCs w:val="20"/>
              </w:rPr>
            </w:pPr>
            <w:r w:rsidRPr="005A4C2B">
              <w:rPr>
                <w:rFonts w:cs="Times New Roman" w:eastAsia="Times New Roman" w:hAnsi="Times New Roman" w:ascii="Times New Roman"/>
                <w:b/>
                <w:bCs/>
                <w:color w:val="000000"/>
                <w:sz w:val="20"/>
                <w:szCs w:val="20"/>
              </w:rPr>
              <w:t>IZNOS</w:t>
            </w:r>
          </w:p>
        </w:tc>
      </w:tr>
      <w:tr w:rsidTr="005A4C2B" w:rsidR="005A4C2B" w:rsidRPr="005A4C2B">
        <w:trPr>
          <w:trHeight w:val="292"/>
        </w:trPr>
        <w:tc>
          <w:tcPr>
            <w:tcW w:type="dxa" w:w="1180"/>
            <w:tcBorders>
              <w:top w:val="nil"/>
              <w:left w:space="0" w:sz="4" w:color="auto" w:val="single"/>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1.</w:t>
            </w:r>
          </w:p>
        </w:tc>
        <w:tc>
          <w:tcPr>
            <w:tcW w:type="dxa" w:w="3196"/>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Domagoj Belošević</w:t>
            </w:r>
          </w:p>
        </w:tc>
        <w:tc>
          <w:tcPr>
            <w:tcW w:type="dxa" w:w="2429"/>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44070294656</w:t>
            </w:r>
          </w:p>
        </w:tc>
        <w:tc>
          <w:tcPr>
            <w:tcW w:type="dxa" w:w="5224"/>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Krste Frankopana 70, BJELOVAR</w:t>
            </w:r>
          </w:p>
        </w:tc>
        <w:tc>
          <w:tcPr>
            <w:tcW w:type="dxa" w:w="2765"/>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6.031.263,73</w:t>
            </w:r>
          </w:p>
        </w:tc>
      </w:tr>
      <w:tr w:rsidTr="005A4C2B" w:rsidR="005A4C2B" w:rsidRPr="005A4C2B">
        <w:trPr>
          <w:trHeight w:val="292"/>
        </w:trPr>
        <w:tc>
          <w:tcPr>
            <w:tcW w:type="dxa" w:w="1180"/>
            <w:tcBorders>
              <w:top w:val="nil"/>
              <w:left w:space="0" w:sz="4" w:color="auto" w:val="single"/>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2.</w:t>
            </w:r>
          </w:p>
        </w:tc>
        <w:tc>
          <w:tcPr>
            <w:tcW w:type="dxa" w:w="3196"/>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Josip Belošević</w:t>
            </w:r>
          </w:p>
        </w:tc>
        <w:tc>
          <w:tcPr>
            <w:tcW w:type="dxa" w:w="2429"/>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88477086610</w:t>
            </w:r>
          </w:p>
        </w:tc>
        <w:tc>
          <w:tcPr>
            <w:tcW w:type="dxa" w:w="5224"/>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Krste Frankopana 70, BJELOVAR</w:t>
            </w:r>
          </w:p>
        </w:tc>
        <w:tc>
          <w:tcPr>
            <w:tcW w:type="dxa" w:w="2765"/>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17.049.479,39</w:t>
            </w:r>
          </w:p>
        </w:tc>
      </w:tr>
      <w:tr w:rsidTr="005A4C2B" w:rsidR="005A4C2B" w:rsidRPr="005A4C2B">
        <w:trPr>
          <w:trHeight w:val="292"/>
        </w:trPr>
        <w:tc>
          <w:tcPr>
            <w:tcW w:type="dxa" w:w="1180"/>
            <w:tcBorders>
              <w:top w:val="nil"/>
              <w:left w:space="0" w:sz="4" w:color="auto" w:val="single"/>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3.</w:t>
            </w:r>
          </w:p>
        </w:tc>
        <w:tc>
          <w:tcPr>
            <w:tcW w:type="dxa" w:w="3196"/>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RATARSTVO d.o.o.</w:t>
            </w:r>
          </w:p>
        </w:tc>
        <w:tc>
          <w:tcPr>
            <w:tcW w:type="dxa" w:w="2429"/>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39141474711</w:t>
            </w:r>
          </w:p>
        </w:tc>
        <w:tc>
          <w:tcPr>
            <w:tcW w:type="dxa" w:w="5224"/>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Matice Hrvatske 4/I, BJELOVAR</w:t>
            </w:r>
          </w:p>
        </w:tc>
        <w:tc>
          <w:tcPr>
            <w:tcW w:type="dxa" w:w="2765"/>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12.281.603,07</w:t>
            </w:r>
          </w:p>
        </w:tc>
      </w:tr>
      <w:tr w:rsidTr="005A4C2B" w:rsidR="005A4C2B" w:rsidRPr="005A4C2B">
        <w:trPr>
          <w:trHeight w:val="292"/>
        </w:trPr>
        <w:tc>
          <w:tcPr>
            <w:tcW w:type="dxa" w:w="1180"/>
            <w:tcBorders>
              <w:top w:val="nil"/>
              <w:left w:space="0" w:sz="4" w:color="auto" w:val="single"/>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4.</w:t>
            </w:r>
          </w:p>
        </w:tc>
        <w:tc>
          <w:tcPr>
            <w:tcW w:type="dxa" w:w="3196"/>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VOĆNJAK d.o.o.</w:t>
            </w:r>
          </w:p>
        </w:tc>
        <w:tc>
          <w:tcPr>
            <w:tcW w:type="dxa" w:w="2429"/>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52871551229</w:t>
            </w:r>
          </w:p>
        </w:tc>
        <w:tc>
          <w:tcPr>
            <w:tcW w:type="dxa" w:w="5224"/>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Matice Hrvatske 4/I, BJELOVAR</w:t>
            </w:r>
          </w:p>
        </w:tc>
        <w:tc>
          <w:tcPr>
            <w:tcW w:type="dxa" w:w="2765"/>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14.497.653,51</w:t>
            </w:r>
          </w:p>
        </w:tc>
      </w:tr>
      <w:tr w:rsidTr="005A4C2B" w:rsidR="005A4C2B" w:rsidRPr="005A4C2B">
        <w:trPr>
          <w:trHeight w:val="292"/>
        </w:trPr>
        <w:tc>
          <w:tcPr>
            <w:tcW w:type="dxa" w:w="1180"/>
            <w:tcBorders>
              <w:top w:val="nil"/>
              <w:left w:space="0" w:sz="4" w:color="auto" w:val="single"/>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5.</w:t>
            </w:r>
          </w:p>
        </w:tc>
        <w:tc>
          <w:tcPr>
            <w:tcW w:type="dxa" w:w="3196"/>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VRTINVEST d.o.o.</w:t>
            </w:r>
          </w:p>
        </w:tc>
        <w:tc>
          <w:tcPr>
            <w:tcW w:type="dxa" w:w="2429"/>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22535621645</w:t>
            </w:r>
          </w:p>
        </w:tc>
        <w:tc>
          <w:tcPr>
            <w:tcW w:type="dxa" w:w="5224"/>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Matice Hrvatske 4/I, BJELOVAR</w:t>
            </w:r>
          </w:p>
        </w:tc>
        <w:tc>
          <w:tcPr>
            <w:tcW w:type="dxa" w:w="2765"/>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10.771.241,30</w:t>
            </w:r>
          </w:p>
        </w:tc>
      </w:tr>
      <w:tr w:rsidTr="005A4C2B" w:rsidR="005A4C2B" w:rsidRPr="005A4C2B">
        <w:trPr>
          <w:trHeight w:val="421"/>
        </w:trPr>
        <w:tc>
          <w:tcPr>
            <w:tcW w:type="dxa" w:w="1180"/>
            <w:tcBorders>
              <w:top w:val="nil"/>
              <w:left w:space="0" w:sz="4" w:color="auto" w:val="single"/>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Calibri" w:ascii="Calibri"/>
                <w:color w:val="000000"/>
              </w:rPr>
            </w:pPr>
            <w:r w:rsidRPr="005A4C2B">
              <w:rPr>
                <w:rFonts w:cs="Times New Roman" w:eastAsia="Times New Roman" w:hAnsi="Calibri" w:ascii="Calibri"/>
                <w:color w:val="000000"/>
              </w:rPr>
              <w:t> </w:t>
            </w:r>
          </w:p>
        </w:tc>
        <w:tc>
          <w:tcPr>
            <w:tcW w:type="dxa" w:w="3196"/>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Calibri" w:ascii="Calibri"/>
                <w:color w:val="000000"/>
              </w:rPr>
            </w:pPr>
            <w:r w:rsidRPr="005A4C2B">
              <w:rPr>
                <w:rFonts w:cs="Times New Roman" w:eastAsia="Times New Roman" w:hAnsi="Calibri" w:ascii="Calibri"/>
                <w:color w:val="000000"/>
              </w:rPr>
              <w:t> </w:t>
            </w:r>
          </w:p>
        </w:tc>
        <w:tc>
          <w:tcPr>
            <w:tcW w:type="dxa" w:w="2429"/>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Calibri" w:ascii="Calibri"/>
                <w:color w:val="000000"/>
              </w:rPr>
            </w:pPr>
            <w:r w:rsidRPr="005A4C2B">
              <w:rPr>
                <w:rFonts w:cs="Times New Roman" w:eastAsia="Times New Roman" w:hAnsi="Calibri" w:ascii="Calibri"/>
                <w:color w:val="000000"/>
              </w:rPr>
              <w:t> </w:t>
            </w:r>
          </w:p>
        </w:tc>
        <w:tc>
          <w:tcPr>
            <w:tcW w:type="dxa" w:w="5224"/>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Calibri" w:ascii="Calibri"/>
                <w:color w:val="000000"/>
              </w:rPr>
            </w:pPr>
            <w:r w:rsidRPr="005A4C2B">
              <w:rPr>
                <w:rFonts w:cs="Times New Roman" w:eastAsia="Times New Roman" w:hAnsi="Calibri" w:ascii="Calibri"/>
                <w:color w:val="000000"/>
              </w:rPr>
              <w:t> </w:t>
            </w:r>
          </w:p>
        </w:tc>
        <w:tc>
          <w:tcPr>
            <w:tcW w:type="dxa" w:w="2765"/>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60.631.241,00</w:t>
            </w:r>
          </w:p>
        </w:tc>
      </w:tr>
    </w:tbl>
    <w:p w:rsidRDefault="005A4C2B" w:rsidP="00802097" w:rsidR="005A4C2B">
      <w:pPr>
        <w:pStyle w:val="Standard"/>
        <w:autoSpaceDE w:val="false"/>
        <w:spacing w:lineRule="auto" w:line="360" w:after="200"/>
        <w:jc w:val="both"/>
        <w:rPr>
          <w:rFonts w:cs="Times New Roman"/>
        </w:rPr>
      </w:pPr>
    </w:p>
    <w:p w:rsidRDefault="00F63017" w:rsidP="00802097" w:rsidR="00F63017" w:rsidRPr="005E1519">
      <w:pPr>
        <w:pStyle w:val="Standard"/>
        <w:autoSpaceDE w:val="false"/>
        <w:spacing w:lineRule="auto" w:line="360" w:after="200"/>
        <w:jc w:val="both"/>
        <w:rPr>
          <w:rFonts w:cs="Times New Roman"/>
        </w:rPr>
      </w:pPr>
    </w:p>
    <w:p w:rsidRDefault="00802097" w:rsidP="00802097" w:rsidR="00802097" w:rsidRPr="005E1519">
      <w:pPr>
        <w:pStyle w:val="Standard"/>
        <w:autoSpaceDE w:val="false"/>
        <w:spacing w:lineRule="auto" w:line="360" w:after="200"/>
        <w:rPr>
          <w:rFonts w:cs="Times New Roman" w:eastAsia="Calibri"/>
          <w:b/>
          <w:u w:val="single"/>
          <w:shd w:fill="FFFFFF" w:color="auto" w:val="clear"/>
        </w:rPr>
      </w:pPr>
      <w:r w:rsidRPr="005E1519">
        <w:rPr>
          <w:rFonts w:cs="Times New Roman" w:eastAsia="Calibri"/>
          <w:b/>
          <w:u w:val="single"/>
          <w:shd w:fill="FFFFFF" w:color="auto" w:val="clear"/>
        </w:rPr>
        <w:t xml:space="preserve">Dug prema zaposlenicima iznosi </w:t>
      </w:r>
      <w:r w:rsidR="00803170">
        <w:rPr>
          <w:rFonts w:cs="Times New Roman" w:eastAsia="Calibri"/>
          <w:b/>
          <w:u w:val="single"/>
          <w:shd w:fill="FFFFFF" w:color="auto" w:val="clear"/>
        </w:rPr>
        <w:t>293.450,00</w:t>
      </w:r>
      <w:r w:rsidRPr="005E1519">
        <w:rPr>
          <w:rFonts w:cs="Times New Roman" w:eastAsia="Calibri"/>
          <w:b/>
          <w:u w:val="single"/>
          <w:shd w:fill="FFFFFF" w:color="auto" w:val="clear"/>
        </w:rPr>
        <w:t>kn</w:t>
      </w:r>
    </w:p>
    <w:p w:rsidRDefault="00802097" w:rsidP="00F63017" w:rsidR="00427F2A" w:rsidRPr="00F63017">
      <w:pPr>
        <w:pStyle w:val="Standard"/>
        <w:autoSpaceDE w:val="false"/>
        <w:spacing w:lineRule="auto" w:line="360" w:after="200"/>
        <w:jc w:val="both"/>
        <w:rPr>
          <w:rFonts w:cs="Times New Roman" w:eastAsia="Calibri"/>
          <w:shd w:fill="FFFFFF" w:color="auto" w:val="clear"/>
        </w:rPr>
      </w:pPr>
      <w:r w:rsidRPr="005E1519">
        <w:rPr>
          <w:rFonts w:cs="Times New Roman" w:eastAsia="Calibri"/>
          <w:shd w:fill="FFFFFF" w:color="auto" w:val="clear"/>
        </w:rPr>
        <w:t xml:space="preserve">Tražbine radnika iskazane su u financijskim izvještajima Društva po osnovi neto plaća u iznosu </w:t>
      </w:r>
      <w:r w:rsidR="00803170">
        <w:rPr>
          <w:rFonts w:cs="Times New Roman" w:eastAsia="Calibri"/>
          <w:shd w:fill="FFFFFF" w:color="auto" w:val="clear"/>
        </w:rPr>
        <w:t>293.450,00</w:t>
      </w:r>
      <w:r w:rsidR="00D44595" w:rsidRPr="005E1519">
        <w:rPr>
          <w:rFonts w:cs="Times New Roman" w:eastAsia="Calibri"/>
          <w:shd w:fill="FFFFFF" w:color="auto" w:val="clear"/>
        </w:rPr>
        <w:t xml:space="preserve"> </w:t>
      </w:r>
      <w:r w:rsidRPr="005E1519">
        <w:rPr>
          <w:rFonts w:cs="Times New Roman" w:eastAsia="Calibri"/>
          <w:shd w:fill="FFFFFF" w:color="auto" w:val="clear"/>
        </w:rPr>
        <w:t>kn</w:t>
      </w:r>
      <w:r w:rsidR="00F05559">
        <w:rPr>
          <w:rFonts w:cs="Times New Roman" w:eastAsia="Calibri"/>
          <w:shd w:fill="FFFFFF" w:color="auto" w:val="clear"/>
        </w:rPr>
        <w:t xml:space="preserve"> na dan </w:t>
      </w:r>
      <w:r w:rsidR="00803170">
        <w:rPr>
          <w:rFonts w:cs="Times New Roman" w:eastAsia="Calibri"/>
          <w:shd w:fill="FFFFFF" w:color="auto" w:val="clear"/>
        </w:rPr>
        <w:t>30.06</w:t>
      </w:r>
      <w:r w:rsidR="00F05559">
        <w:rPr>
          <w:rFonts w:cs="Times New Roman" w:eastAsia="Calibri"/>
          <w:shd w:fill="FFFFFF" w:color="auto" w:val="clear"/>
        </w:rPr>
        <w:t>.2016</w:t>
      </w:r>
      <w:r w:rsidRPr="005E1519">
        <w:rPr>
          <w:rFonts w:cs="Times New Roman" w:eastAsia="Calibri"/>
          <w:shd w:fill="FFFFFF" w:color="auto" w:val="clear"/>
        </w:rPr>
        <w:t xml:space="preserve">. godine. Ako predstečajna nagodba bude sklopljena, društvo izjavljuje da neće imati učinka na tražbine radnika, te će one biti podmirene po prioritetnom postupku. </w:t>
      </w:r>
    </w:p>
    <w:p w:rsidRDefault="00427F2A" w:rsidP="00802097" w:rsidR="00427F2A">
      <w:pPr>
        <w:pStyle w:val="Odlomakpopisa"/>
        <w:spacing w:lineRule="auto" w:line="360"/>
        <w:ind w:left="0"/>
        <w:rPr>
          <w:rFonts w:cs="Times New Roman" w:hAnsi="Times New Roman" w:ascii="Times New Roman"/>
          <w:sz w:val="24"/>
          <w:szCs w:val="24"/>
        </w:rPr>
      </w:pPr>
    </w:p>
    <w:p w:rsidRDefault="005A4C2B" w:rsidP="00802097" w:rsidR="005A4C2B">
      <w:pPr>
        <w:pStyle w:val="Odlomakpopisa"/>
        <w:spacing w:lineRule="auto" w:line="360"/>
        <w:ind w:left="0"/>
        <w:rPr>
          <w:rFonts w:cs="Times New Roman" w:hAnsi="Times New Roman" w:ascii="Times New Roman"/>
          <w:sz w:val="24"/>
          <w:szCs w:val="24"/>
        </w:rPr>
      </w:pPr>
    </w:p>
    <w:p w:rsidRDefault="005A4C2B" w:rsidP="00802097" w:rsidR="005A4C2B">
      <w:pPr>
        <w:pStyle w:val="Odlomakpopisa"/>
        <w:spacing w:lineRule="auto" w:line="360"/>
        <w:ind w:left="0"/>
        <w:rPr>
          <w:rFonts w:cs="Times New Roman" w:hAnsi="Times New Roman" w:ascii="Times New Roman"/>
          <w:sz w:val="24"/>
          <w:szCs w:val="24"/>
        </w:rPr>
      </w:pPr>
    </w:p>
    <w:p w:rsidRDefault="005A4C2B" w:rsidP="00802097" w:rsidR="005A4C2B" w:rsidRPr="005E1519">
      <w:pPr>
        <w:pStyle w:val="Odlomakpopisa"/>
        <w:spacing w:lineRule="auto" w:line="360"/>
        <w:ind w:left="0"/>
        <w:rPr>
          <w:rFonts w:cs="Times New Roman" w:hAnsi="Times New Roman" w:ascii="Times New Roman"/>
          <w:sz w:val="24"/>
          <w:szCs w:val="24"/>
        </w:rPr>
      </w:pPr>
    </w:p>
    <w:p w:rsidRDefault="00802097" w:rsidP="00802097" w:rsidR="00802097" w:rsidRPr="005E1519">
      <w:pPr>
        <w:pStyle w:val="Odlomakpopisa"/>
        <w:spacing w:lineRule="auto" w:line="360"/>
        <w:ind w:left="0"/>
        <w:rPr>
          <w:rFonts w:cs="Times New Roman" w:hAnsi="Times New Roman" w:ascii="Times New Roman"/>
          <w:sz w:val="24"/>
          <w:szCs w:val="24"/>
        </w:rPr>
      </w:pPr>
      <w:r w:rsidRPr="005E1519">
        <w:rPr>
          <w:rFonts w:cs="Times New Roman" w:hAnsi="Times New Roman" w:ascii="Times New Roman"/>
          <w:sz w:val="24"/>
          <w:szCs w:val="24"/>
        </w:rPr>
        <w:t>U nastavku se nalazi grafički prikaz strukture ukupnog duga prema vjerovnicima.</w:t>
      </w:r>
    </w:p>
    <w:p w:rsidRDefault="008F169E" w:rsidP="00802097" w:rsidR="00802097" w:rsidRPr="005E1519">
      <w:pPr>
        <w:pStyle w:val="Odlomakpopisa"/>
        <w:spacing w:lineRule="auto" w:line="360"/>
        <w:ind w:left="0"/>
        <w:rPr>
          <w:rFonts w:cs="Times New Roman" w:hAnsi="Times New Roman" w:ascii="Times New Roman"/>
          <w:sz w:val="24"/>
          <w:szCs w:val="24"/>
        </w:rPr>
      </w:pPr>
      <w:r w:rsidRPr="005E1519">
        <w:rPr>
          <w:rFonts w:cs="Times New Roman" w:hAnsi="Times New Roman" w:ascii="Times New Roman"/>
          <w:noProof/>
          <w:sz w:val="24"/>
          <w:szCs w:val="24"/>
        </w:rPr>
        <w:drawing>
          <wp:inline distR="0" distL="0" distB="0" distT="0">
            <wp:extent cy="3200400" cx="5486400"/>
            <wp:effectExtent b="0" r="19050" t="0" l="19050"/>
            <wp:docPr name="Chart 4" id="4"/>
            <wp:cNvGraphicFramePr/>
            <a:graphic>
              <a:graphicData uri="http://schemas.openxmlformats.org/drawingml/2006/chart">
                <c:chart r:id="rId23"/>
              </a:graphicData>
            </a:graphic>
          </wp:inline>
        </w:drawing>
      </w:r>
    </w:p>
    <w:p w:rsidRDefault="00802097" w:rsidP="00802097" w:rsidR="00F63017" w:rsidRPr="00F63017">
      <w:pPr>
        <w:pStyle w:val="Odlomakpopisa"/>
        <w:spacing w:lineRule="auto" w:line="360"/>
        <w:ind w:left="0"/>
        <w:rPr>
          <w:rFonts w:cs="Times New Roman" w:hAnsi="Times New Roman" w:ascii="Times New Roman"/>
          <w:i/>
          <w:sz w:val="24"/>
          <w:szCs w:val="24"/>
        </w:rPr>
        <w:sectPr w:rsidSect="000E548B" w:rsidR="00F63017" w:rsidRPr="00F63017">
          <w:pgSz w:orient="landscape" w:h="11906" w:w="16838"/>
          <w:pgMar w:gutter="0" w:footer="708" w:header="708" w:left="1417" w:bottom="1417" w:right="1417" w:top="1417"/>
          <w:cols w:space="708"/>
          <w:docGrid w:linePitch="360"/>
        </w:sectPr>
      </w:pPr>
      <w:r w:rsidRPr="005E1519">
        <w:rPr>
          <w:rFonts w:cs="Times New Roman" w:hAnsi="Times New Roman" w:ascii="Times New Roman"/>
          <w:i/>
          <w:sz w:val="24"/>
          <w:szCs w:val="24"/>
        </w:rPr>
        <w:t>Grafički prikaz strukture ukupnog duga prema vjerovnicim</w:t>
      </w:r>
      <w:r w:rsidR="00F63017">
        <w:rPr>
          <w:rFonts w:cs="Times New Roman" w:hAnsi="Times New Roman" w:ascii="Times New Roman"/>
          <w:i/>
          <w:sz w:val="24"/>
          <w:szCs w:val="24"/>
        </w:rPr>
        <w:t>a</w:t>
      </w:r>
    </w:p>
    <w:p w:rsidRDefault="00802097" w:rsidP="00802097" w:rsidR="00802097" w:rsidRPr="005E1519">
      <w:pPr>
        <w:pStyle w:val="Naslov1"/>
        <w:rPr>
          <w:rFonts w:cs="Times New Roman"/>
          <w:sz w:val="24"/>
          <w:szCs w:val="24"/>
        </w:rPr>
      </w:pPr>
      <w:bookmarkStart w:name="_Toc430627156" w:id="34"/>
      <w:bookmarkStart w:name="_Toc432416058" w:id="35"/>
      <w:bookmarkStart w:name="_Toc458436249" w:id="36"/>
      <w:r w:rsidRPr="005E1519">
        <w:rPr>
          <w:rFonts w:cs="Times New Roman"/>
          <w:sz w:val="24"/>
          <w:szCs w:val="24"/>
        </w:rPr>
        <w:lastRenderedPageBreak/>
        <w:t xml:space="preserve">4. OPIS MJERA </w:t>
      </w:r>
      <w:r w:rsidR="005954C3" w:rsidRPr="005E1519">
        <w:rPr>
          <w:rFonts w:cs="Times New Roman"/>
          <w:sz w:val="24"/>
          <w:szCs w:val="24"/>
        </w:rPr>
        <w:t>OPERATIVNOG</w:t>
      </w:r>
      <w:r w:rsidRPr="005E1519">
        <w:rPr>
          <w:rFonts w:cs="Times New Roman"/>
          <w:sz w:val="24"/>
          <w:szCs w:val="24"/>
        </w:rPr>
        <w:t xml:space="preserve"> RESTRUKTURIRANJA</w:t>
      </w:r>
      <w:bookmarkEnd w:id="34"/>
      <w:bookmarkEnd w:id="35"/>
      <w:bookmarkEnd w:id="36"/>
    </w:p>
    <w:p w:rsidRDefault="00802097" w:rsidP="00802097" w:rsidR="00D13345">
      <w:pPr>
        <w:spacing w:lineRule="auto" w:line="360"/>
        <w:rPr>
          <w:rFonts w:cs="Times New Roman" w:hAnsi="Times New Roman" w:ascii="Times New Roman"/>
          <w:sz w:val="24"/>
          <w:szCs w:val="24"/>
        </w:rPr>
      </w:pPr>
      <w:r w:rsidRPr="005E1519">
        <w:rPr>
          <w:rFonts w:cs="Times New Roman" w:hAnsi="Times New Roman" w:ascii="Times New Roman"/>
          <w:sz w:val="24"/>
          <w:szCs w:val="24"/>
        </w:rPr>
        <w:br/>
        <w:t xml:space="preserve">Društvo je već započelo s nekim operativnim mjerama </w:t>
      </w:r>
    </w:p>
    <w:p w:rsidRDefault="00D13345" w:rsidP="00D13345" w:rsidR="00D13345" w:rsidRPr="00D13345">
      <w:pPr>
        <w:spacing w:lineRule="auto" w:line="360"/>
        <w:rPr>
          <w:rFonts w:cs="Times New Roman" w:hAnsi="Times New Roman" w:ascii="Times New Roman"/>
          <w:sz w:val="24"/>
          <w:szCs w:val="24"/>
        </w:rPr>
      </w:pPr>
      <w:r w:rsidRPr="00D13345">
        <w:rPr>
          <w:rFonts w:cs="Times New Roman" w:hAnsi="Times New Roman" w:ascii="Times New Roman"/>
          <w:sz w:val="24"/>
          <w:szCs w:val="24"/>
        </w:rPr>
        <w:t>Plaće su posljednjih 10 mjeseci svedene na zakonom propisani minimalni iznos plaće, a s obzirom da su se plaće krenule smanjivati od rujna 2014. godine veliki broj ljudi je sporazumno raskinuo radni odnos.</w:t>
      </w:r>
    </w:p>
    <w:p w:rsidRDefault="00D13345" w:rsidP="00D13345" w:rsidR="00D13345">
      <w:pPr>
        <w:spacing w:lineRule="auto" w:line="360"/>
        <w:rPr>
          <w:rFonts w:cs="Times New Roman" w:hAnsi="Times New Roman" w:ascii="Times New Roman"/>
          <w:sz w:val="24"/>
          <w:szCs w:val="24"/>
        </w:rPr>
      </w:pPr>
      <w:r w:rsidRPr="00D13345">
        <w:rPr>
          <w:rFonts w:cs="Times New Roman" w:hAnsi="Times New Roman" w:ascii="Times New Roman"/>
          <w:sz w:val="24"/>
          <w:szCs w:val="24"/>
        </w:rPr>
        <w:t>VRT d.o.o. svoj prostor na tržištu ima – problem je solventnost – kako u trgovini u modelu „kupi-prodaj“ koji zahtijeva avansna plaćanja i veliki koeficijent obrtaja s obzirom na niske marže tako i u proizvodnji što se tiče pravovremene nabave repormaterijala radi ostvarivenja boljih uvjeta prodaje što proizvodnju čini cjenovno konkurentnom na tržištu, a s druge strane utječe na kvantitetu i kvalitetu proiozvoda jer se pravovremenim reakcijama na podražaje u prirodi utječe na razvoj, kvantitetu i kvalitetu proizvoda.</w:t>
      </w:r>
    </w:p>
    <w:p w:rsidRDefault="00D13345" w:rsidP="00802097" w:rsidR="00802097" w:rsidRPr="005E1519">
      <w:pPr>
        <w:spacing w:lineRule="auto" w:line="360"/>
        <w:rPr>
          <w:rFonts w:cs="Times New Roman" w:hAnsi="Times New Roman" w:ascii="Times New Roman"/>
          <w:sz w:val="24"/>
          <w:szCs w:val="24"/>
        </w:rPr>
      </w:pPr>
      <w:r>
        <w:rPr>
          <w:rFonts w:cs="Times New Roman" w:hAnsi="Times New Roman" w:ascii="Times New Roman"/>
          <w:sz w:val="24"/>
          <w:szCs w:val="24"/>
        </w:rPr>
        <w:t>T</w:t>
      </w:r>
      <w:r w:rsidR="00802097" w:rsidRPr="005E1519">
        <w:rPr>
          <w:rFonts w:cs="Times New Roman" w:hAnsi="Times New Roman" w:ascii="Times New Roman"/>
          <w:sz w:val="24"/>
          <w:szCs w:val="24"/>
        </w:rPr>
        <w:t>ako da će nakon predstečajnog postupka nastaviti sa starim mjerama te uvesti neke nove mjere dane u nastavku:</w:t>
      </w:r>
    </w:p>
    <w:p w:rsidRDefault="00802097" w:rsidP="003461AD" w:rsidR="003461AD" w:rsidRPr="005E1519">
      <w:pPr>
        <w:pStyle w:val="Odlomakpopisa"/>
        <w:numPr>
          <w:ilvl w:val="0"/>
          <w:numId w:val="2"/>
        </w:numPr>
        <w:spacing w:lineRule="auto" w:line="360"/>
        <w:rPr>
          <w:rFonts w:cs="Times New Roman" w:hAnsi="Times New Roman" w:ascii="Times New Roman"/>
          <w:sz w:val="24"/>
          <w:szCs w:val="24"/>
        </w:rPr>
      </w:pPr>
      <w:r w:rsidRPr="005E1519">
        <w:rPr>
          <w:rFonts w:cs="Times New Roman" w:hAnsi="Times New Roman" w:ascii="Times New Roman"/>
          <w:sz w:val="24"/>
          <w:szCs w:val="24"/>
        </w:rPr>
        <w:t xml:space="preserve">Povećanje broja </w:t>
      </w:r>
      <w:r w:rsidR="003461AD" w:rsidRPr="005E1519">
        <w:rPr>
          <w:rFonts w:cs="Times New Roman" w:hAnsi="Times New Roman" w:ascii="Times New Roman"/>
          <w:sz w:val="24"/>
          <w:szCs w:val="24"/>
        </w:rPr>
        <w:t xml:space="preserve">novih </w:t>
      </w:r>
      <w:r w:rsidRPr="005E1519">
        <w:rPr>
          <w:rFonts w:cs="Times New Roman" w:hAnsi="Times New Roman" w:ascii="Times New Roman"/>
          <w:sz w:val="24"/>
          <w:szCs w:val="24"/>
        </w:rPr>
        <w:t>klijenata</w:t>
      </w:r>
    </w:p>
    <w:p w:rsidRDefault="00802097" w:rsidP="003461AD" w:rsidR="003461AD" w:rsidRPr="005E1519">
      <w:pPr>
        <w:spacing w:lineRule="auto" w:line="360"/>
        <w:ind w:left="360"/>
        <w:rPr>
          <w:rFonts w:cs="Times New Roman" w:hAnsi="Times New Roman" w:ascii="Times New Roman"/>
          <w:sz w:val="24"/>
          <w:szCs w:val="24"/>
        </w:rPr>
      </w:pPr>
      <w:r w:rsidRPr="005E1519">
        <w:rPr>
          <w:rFonts w:cs="Times New Roman" w:hAnsi="Times New Roman" w:ascii="Times New Roman"/>
          <w:sz w:val="24"/>
          <w:szCs w:val="24"/>
        </w:rPr>
        <w:t xml:space="preserve">Jedna od mjera koje su poduzeli je traženje novih klijenata </w:t>
      </w:r>
      <w:r w:rsidR="003461AD" w:rsidRPr="005E1519">
        <w:rPr>
          <w:rFonts w:cs="Times New Roman" w:hAnsi="Times New Roman" w:ascii="Times New Roman"/>
          <w:sz w:val="24"/>
          <w:szCs w:val="24"/>
        </w:rPr>
        <w:t xml:space="preserve">te novih kanala prodaje </w:t>
      </w:r>
      <w:r w:rsidRPr="005E1519">
        <w:rPr>
          <w:rFonts w:cs="Times New Roman" w:hAnsi="Times New Roman" w:ascii="Times New Roman"/>
          <w:sz w:val="24"/>
          <w:szCs w:val="24"/>
        </w:rPr>
        <w:t>u svrhu povećanja prihoda.</w:t>
      </w:r>
    </w:p>
    <w:p w:rsidRDefault="00802097" w:rsidP="00802097" w:rsidR="00802097" w:rsidRPr="005E1519">
      <w:pPr>
        <w:pStyle w:val="Odlomakpopisa"/>
        <w:numPr>
          <w:ilvl w:val="0"/>
          <w:numId w:val="1"/>
        </w:num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Optimizacija radnih procesa</w:t>
      </w:r>
    </w:p>
    <w:p w:rsidRDefault="00D13345" w:rsidP="00D13345" w:rsidR="00D13345" w:rsidRPr="00D13345">
      <w:pPr>
        <w:spacing w:lineRule="auto" w:line="360"/>
        <w:ind w:left="360"/>
        <w:rPr>
          <w:rFonts w:cs="Times New Roman" w:hAnsi="Times New Roman" w:ascii="Times New Roman"/>
          <w:sz w:val="24"/>
          <w:szCs w:val="24"/>
        </w:rPr>
      </w:pPr>
      <w:r w:rsidRPr="00D13345">
        <w:rPr>
          <w:rFonts w:cs="Times New Roman" w:hAnsi="Times New Roman" w:ascii="Times New Roman"/>
          <w:sz w:val="24"/>
          <w:szCs w:val="24"/>
        </w:rPr>
        <w:t>Nadglednjem rukovoditelja pojedinog centra odgovornosti – fizičkom pristutnošću ili proučavanjem evidencije rada te utrošenog vremena i dobivenog rezultata.</w:t>
      </w:r>
    </w:p>
    <w:p w:rsidRDefault="00802097" w:rsidP="00802097" w:rsidR="00802097" w:rsidRPr="005E1519">
      <w:pPr>
        <w:pStyle w:val="Odlomakpopisa"/>
        <w:numPr>
          <w:ilvl w:val="0"/>
          <w:numId w:val="1"/>
        </w:numPr>
        <w:spacing w:lineRule="auto" w:line="360"/>
        <w:rPr>
          <w:rFonts w:cs="Times New Roman" w:hAnsi="Times New Roman" w:ascii="Times New Roman"/>
          <w:sz w:val="24"/>
          <w:szCs w:val="24"/>
        </w:rPr>
      </w:pPr>
      <w:r w:rsidRPr="005E1519">
        <w:rPr>
          <w:rFonts w:cs="Times New Roman" w:hAnsi="Times New Roman" w:ascii="Times New Roman"/>
          <w:sz w:val="24"/>
          <w:szCs w:val="24"/>
        </w:rPr>
        <w:t xml:space="preserve">Smanjenje troškova </w:t>
      </w:r>
    </w:p>
    <w:p w:rsidRDefault="00D13345" w:rsidP="00D13345" w:rsidR="00D13345" w:rsidRPr="00D13345">
      <w:pPr>
        <w:ind w:left="360"/>
        <w:rPr>
          <w:rFonts w:cs="Times New Roman" w:hAnsi="Times New Roman" w:ascii="Times New Roman"/>
          <w:sz w:val="24"/>
          <w:szCs w:val="24"/>
        </w:rPr>
      </w:pPr>
      <w:r w:rsidRPr="00D13345">
        <w:rPr>
          <w:rFonts w:cs="Times New Roman" w:hAnsi="Times New Roman" w:ascii="Times New Roman"/>
          <w:sz w:val="24"/>
          <w:szCs w:val="24"/>
        </w:rPr>
        <w:t>Smanjenje nabavnih cijena u korelaciji je sa slobodnim novčanim tokom. Dobavljače se i do sada biralo temeljem modela „najpovoljnija ponuda“.</w:t>
      </w:r>
    </w:p>
    <w:p w:rsidRDefault="00D13345" w:rsidP="00D13345" w:rsidR="00D13345">
      <w:pPr>
        <w:spacing w:lineRule="auto" w:line="360"/>
        <w:ind w:left="360"/>
        <w:jc w:val="both"/>
        <w:rPr>
          <w:rFonts w:cs="Times New Roman" w:hAnsi="Times New Roman" w:ascii="Times New Roman"/>
          <w:sz w:val="24"/>
          <w:szCs w:val="24"/>
        </w:rPr>
      </w:pPr>
      <w:r w:rsidRPr="00D13345">
        <w:rPr>
          <w:rFonts w:cs="Times New Roman" w:hAnsi="Times New Roman" w:ascii="Times New Roman"/>
          <w:sz w:val="24"/>
          <w:szCs w:val="24"/>
        </w:rPr>
        <w:t xml:space="preserve">Očekujemo oslobađanje novčanog toka u narednom periodu ukoliko se uspješno provede plan restrukturiranja u odnosu na postojeće vjerovnike. Naime, s obzirom da je VRT d.o.o. tvrtke sezonskog karaktera poslovanja, u prethodnom razdoblju se borila s nesolventnošću jer moguća prodaje vlastitih proizvoda ovisi o periodu u godini, a period realizacije prodaje nastupa krajem rujna. Također, oslobađanjem novčanog toka namjera </w:t>
      </w:r>
      <w:r w:rsidRPr="00D13345">
        <w:rPr>
          <w:rFonts w:cs="Times New Roman" w:hAnsi="Times New Roman" w:ascii="Times New Roman"/>
          <w:sz w:val="24"/>
          <w:szCs w:val="24"/>
        </w:rPr>
        <w:lastRenderedPageBreak/>
        <w:t>je povečati koeficijent obrtaja zaliha kako bi se stvorila veća dodana vrijednost s obzirom na niske marže prisutne u trgovini.</w:t>
      </w:r>
    </w:p>
    <w:p w:rsidRDefault="00D13345" w:rsidP="00D13345" w:rsidR="00D13345">
      <w:pPr>
        <w:spacing w:lineRule="auto" w:line="360"/>
        <w:ind w:left="360"/>
        <w:jc w:val="both"/>
        <w:rPr>
          <w:rFonts w:cs="Times New Roman" w:hAnsi="Times New Roman" w:ascii="Times New Roman"/>
          <w:sz w:val="24"/>
          <w:szCs w:val="24"/>
        </w:rPr>
      </w:pPr>
      <w:r w:rsidRPr="00D13345">
        <w:rPr>
          <w:rFonts w:cs="Times New Roman" w:hAnsi="Times New Roman" w:ascii="Times New Roman"/>
          <w:sz w:val="24"/>
          <w:szCs w:val="24"/>
        </w:rPr>
        <w:t xml:space="preserve">Troškovi redovitog poslovanja smanjuju se  </w:t>
      </w:r>
      <w:r>
        <w:rPr>
          <w:rFonts w:cs="Times New Roman" w:hAnsi="Times New Roman" w:ascii="Times New Roman"/>
          <w:sz w:val="24"/>
          <w:szCs w:val="24"/>
        </w:rPr>
        <w:t xml:space="preserve">tako što se </w:t>
      </w:r>
      <w:r w:rsidRPr="00D13345">
        <w:rPr>
          <w:rFonts w:cs="Times New Roman" w:hAnsi="Times New Roman" w:ascii="Times New Roman"/>
          <w:sz w:val="24"/>
          <w:szCs w:val="24"/>
        </w:rPr>
        <w:t>troškovi struje i plina se racionaliziraju</w:t>
      </w:r>
      <w:r>
        <w:rPr>
          <w:rFonts w:cs="Times New Roman" w:hAnsi="Times New Roman" w:ascii="Times New Roman"/>
          <w:sz w:val="24"/>
          <w:szCs w:val="24"/>
        </w:rPr>
        <w:t xml:space="preserve">, </w:t>
      </w:r>
      <w:r w:rsidRPr="00D13345">
        <w:rPr>
          <w:rFonts w:cs="Times New Roman" w:hAnsi="Times New Roman" w:ascii="Times New Roman"/>
          <w:sz w:val="24"/>
          <w:szCs w:val="24"/>
        </w:rPr>
        <w:t>optimiziraju se interni poslovni procesi</w:t>
      </w:r>
      <w:r>
        <w:rPr>
          <w:rFonts w:cs="Times New Roman" w:hAnsi="Times New Roman" w:ascii="Times New Roman"/>
          <w:sz w:val="24"/>
          <w:szCs w:val="24"/>
        </w:rPr>
        <w:t xml:space="preserve">, </w:t>
      </w:r>
      <w:r w:rsidRPr="00D13345">
        <w:rPr>
          <w:rFonts w:cs="Times New Roman" w:hAnsi="Times New Roman" w:ascii="Times New Roman"/>
          <w:sz w:val="24"/>
          <w:szCs w:val="24"/>
        </w:rPr>
        <w:t xml:space="preserve">racionalno se pristupa nabavi </w:t>
      </w:r>
      <w:r>
        <w:rPr>
          <w:rFonts w:cs="Times New Roman" w:hAnsi="Times New Roman" w:ascii="Times New Roman"/>
          <w:sz w:val="24"/>
          <w:szCs w:val="24"/>
        </w:rPr>
        <w:t xml:space="preserve">, </w:t>
      </w:r>
      <w:r w:rsidRPr="00D13345">
        <w:rPr>
          <w:rFonts w:cs="Times New Roman" w:hAnsi="Times New Roman" w:ascii="Times New Roman"/>
          <w:sz w:val="24"/>
          <w:szCs w:val="24"/>
        </w:rPr>
        <w:t>smanjuju se troškovi telefona, goriva, potrošnog materijala</w:t>
      </w:r>
    </w:p>
    <w:p w:rsidRDefault="00900658" w:rsidP="00D13345" w:rsidR="00900658" w:rsidRPr="00D13345">
      <w:pPr>
        <w:pStyle w:val="Odlomakpopisa"/>
        <w:numPr>
          <w:ilvl w:val="0"/>
          <w:numId w:val="1"/>
        </w:numPr>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Učinkovitija naplata potraživanja</w:t>
      </w:r>
    </w:p>
    <w:p w:rsidRDefault="00900658" w:rsidP="005E1519" w:rsidR="005E1519" w:rsidRPr="005E1519">
      <w:pPr>
        <w:spacing w:lineRule="auto" w:line="360"/>
        <w:ind w:left="357"/>
        <w:jc w:val="both"/>
        <w:rPr>
          <w:rFonts w:cs="Times New Roman" w:eastAsia="Times New Roman" w:hAnsi="Times New Roman" w:ascii="Times New Roman"/>
          <w:sz w:val="24"/>
          <w:szCs w:val="24"/>
          <w:lang w:val="en-US"/>
        </w:rPr>
      </w:pPr>
      <w:r w:rsidRPr="005E1519">
        <w:rPr>
          <w:rFonts w:cs="Times New Roman" w:eastAsia="Times New Roman" w:hAnsi="Times New Roman" w:ascii="Times New Roman"/>
          <w:sz w:val="24"/>
          <w:szCs w:val="24"/>
        </w:rPr>
        <w:t>Planira se ubuduće tražiti avansnu naplatu potraživanja te provoditi ispitivanje solventnosti kupaca.</w:t>
      </w:r>
      <w:r w:rsidR="005E1519" w:rsidRPr="005E1519">
        <w:rPr>
          <w:rFonts w:cs="Times New Roman" w:eastAsia="Times New Roman" w:hAnsi="Times New Roman" w:ascii="Times New Roman"/>
          <w:sz w:val="24"/>
          <w:szCs w:val="24"/>
        </w:rPr>
        <w:t xml:space="preserve"> </w:t>
      </w:r>
      <w:r w:rsidR="005E1519" w:rsidRPr="005E1519">
        <w:rPr>
          <w:rFonts w:cs="Times New Roman" w:eastAsia="Times New Roman" w:hAnsi="Times New Roman" w:ascii="Times New Roman"/>
          <w:sz w:val="24"/>
          <w:szCs w:val="24"/>
          <w:lang w:val="en-US"/>
        </w:rPr>
        <w:t>Kroz suradnju kvalitetnim i pouzdanim kupcima osigurala bi se potrebna razina naplate, odnosno smanjenje potraživanja kako bi Društvo pravovremeno moglo zatvarati svoje obveze.</w:t>
      </w:r>
    </w:p>
    <w:p w:rsidRDefault="00900658" w:rsidP="00900658" w:rsidR="00900658" w:rsidRPr="005E1519">
      <w:pPr>
        <w:ind w:left="360"/>
        <w:jc w:val="both"/>
        <w:rPr>
          <w:rFonts w:cs="Times New Roman" w:eastAsia="Times New Roman" w:hAnsi="Times New Roman" w:ascii="Times New Roman"/>
          <w:sz w:val="24"/>
          <w:szCs w:val="24"/>
        </w:rPr>
      </w:pPr>
    </w:p>
    <w:p w:rsidRDefault="00802097" w:rsidP="00802097" w:rsidR="00802097" w:rsidRPr="005E1519">
      <w:pPr>
        <w:rPr>
          <w:rFonts w:cs="Times New Roman" w:hAnsi="Times New Roman" w:ascii="Times New Roman"/>
          <w:sz w:val="24"/>
          <w:szCs w:val="24"/>
        </w:rPr>
      </w:pPr>
    </w:p>
    <w:p w:rsidRDefault="00DA5FA7" w:rsidP="00802097" w:rsidR="00DA5FA7">
      <w:pPr>
        <w:rPr>
          <w:rFonts w:cs="Times New Roman" w:hAnsi="Times New Roman" w:ascii="Times New Roman"/>
          <w:sz w:val="24"/>
          <w:szCs w:val="24"/>
        </w:rPr>
      </w:pPr>
    </w:p>
    <w:p w:rsidRDefault="00427F2A" w:rsidP="00802097" w:rsidR="00427F2A">
      <w:pPr>
        <w:rPr>
          <w:rFonts w:cs="Times New Roman" w:hAnsi="Times New Roman" w:ascii="Times New Roman"/>
          <w:sz w:val="24"/>
          <w:szCs w:val="24"/>
        </w:rPr>
      </w:pPr>
    </w:p>
    <w:p w:rsidRDefault="00427F2A" w:rsidP="00802097" w:rsidR="00427F2A">
      <w:pPr>
        <w:rPr>
          <w:rFonts w:cs="Times New Roman" w:hAnsi="Times New Roman" w:ascii="Times New Roman"/>
          <w:sz w:val="24"/>
          <w:szCs w:val="24"/>
        </w:rPr>
      </w:pPr>
    </w:p>
    <w:p w:rsidRDefault="00D13345" w:rsidP="00802097" w:rsidR="00D13345">
      <w:pPr>
        <w:rPr>
          <w:rFonts w:cs="Times New Roman" w:hAnsi="Times New Roman" w:ascii="Times New Roman"/>
          <w:sz w:val="24"/>
          <w:szCs w:val="24"/>
        </w:rPr>
      </w:pPr>
    </w:p>
    <w:p w:rsidRDefault="00D13345" w:rsidP="00802097" w:rsidR="00D13345">
      <w:pPr>
        <w:rPr>
          <w:rFonts w:cs="Times New Roman" w:hAnsi="Times New Roman" w:ascii="Times New Roman"/>
          <w:sz w:val="24"/>
          <w:szCs w:val="24"/>
        </w:rPr>
      </w:pPr>
    </w:p>
    <w:p w:rsidRDefault="00D13345" w:rsidP="00802097" w:rsidR="00D13345">
      <w:pPr>
        <w:rPr>
          <w:rFonts w:cs="Times New Roman" w:hAnsi="Times New Roman" w:ascii="Times New Roman"/>
          <w:sz w:val="24"/>
          <w:szCs w:val="24"/>
        </w:rPr>
      </w:pPr>
    </w:p>
    <w:p w:rsidRDefault="00D13345" w:rsidP="00802097" w:rsidR="00D13345">
      <w:pPr>
        <w:rPr>
          <w:rFonts w:cs="Times New Roman" w:hAnsi="Times New Roman" w:ascii="Times New Roman"/>
          <w:sz w:val="24"/>
          <w:szCs w:val="24"/>
        </w:rPr>
      </w:pPr>
    </w:p>
    <w:p w:rsidRDefault="00D13345" w:rsidP="00802097" w:rsidR="00D13345">
      <w:pPr>
        <w:rPr>
          <w:rFonts w:cs="Times New Roman" w:hAnsi="Times New Roman" w:ascii="Times New Roman"/>
          <w:sz w:val="24"/>
          <w:szCs w:val="24"/>
        </w:rPr>
      </w:pPr>
    </w:p>
    <w:p w:rsidRDefault="00D13345" w:rsidP="00802097" w:rsidR="00D13345">
      <w:pPr>
        <w:rPr>
          <w:rFonts w:cs="Times New Roman" w:hAnsi="Times New Roman" w:ascii="Times New Roman"/>
          <w:sz w:val="24"/>
          <w:szCs w:val="24"/>
        </w:rPr>
      </w:pPr>
    </w:p>
    <w:p w:rsidRDefault="00D13345" w:rsidP="00802097" w:rsidR="00D13345">
      <w:pPr>
        <w:rPr>
          <w:rFonts w:cs="Times New Roman" w:hAnsi="Times New Roman" w:ascii="Times New Roman"/>
          <w:sz w:val="24"/>
          <w:szCs w:val="24"/>
        </w:rPr>
      </w:pPr>
    </w:p>
    <w:p w:rsidRDefault="00D13345" w:rsidP="00802097" w:rsidR="00D13345">
      <w:pPr>
        <w:rPr>
          <w:rFonts w:cs="Times New Roman" w:hAnsi="Times New Roman" w:ascii="Times New Roman"/>
          <w:sz w:val="24"/>
          <w:szCs w:val="24"/>
        </w:rPr>
      </w:pPr>
    </w:p>
    <w:p w:rsidRDefault="00D13345" w:rsidP="00802097" w:rsidR="00D13345">
      <w:pPr>
        <w:rPr>
          <w:rFonts w:cs="Times New Roman" w:hAnsi="Times New Roman" w:ascii="Times New Roman"/>
          <w:sz w:val="24"/>
          <w:szCs w:val="24"/>
        </w:rPr>
      </w:pPr>
    </w:p>
    <w:p w:rsidRDefault="00D13345" w:rsidP="00802097" w:rsidR="00D13345">
      <w:pPr>
        <w:rPr>
          <w:rFonts w:cs="Times New Roman" w:hAnsi="Times New Roman" w:ascii="Times New Roman"/>
          <w:sz w:val="24"/>
          <w:szCs w:val="24"/>
        </w:rPr>
      </w:pPr>
    </w:p>
    <w:p w:rsidRDefault="00D13345" w:rsidP="00802097" w:rsidR="00D13345" w:rsidRPr="005E1519">
      <w:pPr>
        <w:rPr>
          <w:rFonts w:cs="Times New Roman" w:hAnsi="Times New Roman" w:ascii="Times New Roman"/>
          <w:sz w:val="24"/>
          <w:szCs w:val="24"/>
        </w:rPr>
      </w:pPr>
    </w:p>
    <w:p w:rsidRDefault="00802097" w:rsidP="00802097" w:rsidR="00802097" w:rsidRPr="005E1519">
      <w:pPr>
        <w:pStyle w:val="Naslov1"/>
        <w:rPr>
          <w:rFonts w:cs="Times New Roman"/>
          <w:sz w:val="24"/>
          <w:szCs w:val="24"/>
        </w:rPr>
      </w:pPr>
      <w:bookmarkStart w:name="_Toc458436250" w:id="37"/>
      <w:bookmarkStart w:name="_Toc430627157" w:id="38"/>
      <w:bookmarkStart w:name="_Toc432416059" w:id="39"/>
      <w:r w:rsidRPr="005E1519">
        <w:rPr>
          <w:rFonts w:cs="Times New Roman"/>
          <w:sz w:val="24"/>
          <w:szCs w:val="24"/>
        </w:rPr>
        <w:lastRenderedPageBreak/>
        <w:t>5. PLAN POSLOVANJA</w:t>
      </w:r>
      <w:bookmarkEnd w:id="37"/>
      <w:r w:rsidRPr="005E1519">
        <w:rPr>
          <w:rFonts w:cs="Times New Roman"/>
          <w:sz w:val="24"/>
          <w:szCs w:val="24"/>
        </w:rPr>
        <w:t xml:space="preserve"> </w:t>
      </w:r>
      <w:bookmarkEnd w:id="38"/>
      <w:bookmarkEnd w:id="39"/>
    </w:p>
    <w:p w:rsidRDefault="00802097" w:rsidP="00802097" w:rsidR="00802097" w:rsidRPr="005E1519">
      <w:p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Ključne pretpostavke projekcije poslovanja:</w:t>
      </w:r>
    </w:p>
    <w:p w:rsidRDefault="00802097" w:rsidP="00802097" w:rsidR="00802097" w:rsidRPr="005E1519">
      <w:pPr>
        <w:pStyle w:val="Odlomakpopisa"/>
        <w:numPr>
          <w:ilvl w:val="0"/>
          <w:numId w:val="1"/>
        </w:num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 xml:space="preserve">Projekcija računa dobiti i gubitka utvrđena je za </w:t>
      </w:r>
      <w:r w:rsidR="00EA2A9F">
        <w:rPr>
          <w:rFonts w:cs="Times New Roman" w:hAnsi="Times New Roman" w:ascii="Times New Roman"/>
          <w:sz w:val="24"/>
          <w:szCs w:val="24"/>
        </w:rPr>
        <w:t>2</w:t>
      </w:r>
      <w:r w:rsidRPr="005E1519">
        <w:rPr>
          <w:rFonts w:cs="Times New Roman" w:hAnsi="Times New Roman" w:ascii="Times New Roman"/>
          <w:sz w:val="24"/>
          <w:szCs w:val="24"/>
        </w:rPr>
        <w:t xml:space="preserve"> godin</w:t>
      </w:r>
      <w:r w:rsidR="00EA2A9F">
        <w:rPr>
          <w:rFonts w:cs="Times New Roman" w:hAnsi="Times New Roman" w:ascii="Times New Roman"/>
          <w:sz w:val="24"/>
          <w:szCs w:val="24"/>
        </w:rPr>
        <w:t>e</w:t>
      </w:r>
      <w:r w:rsidRPr="005E1519">
        <w:rPr>
          <w:rFonts w:cs="Times New Roman" w:hAnsi="Times New Roman" w:ascii="Times New Roman"/>
          <w:sz w:val="24"/>
          <w:szCs w:val="24"/>
        </w:rPr>
        <w:t xml:space="preserve"> poslovanja, a podlogu za izračun čine utvrđene kategorije u Planu restrukturiranja (tržišne okolnosti, utjecaj na prodajnu i troškovnu učinkovitost, utjecaj financijskog restrukturiranja).</w:t>
      </w:r>
    </w:p>
    <w:p w:rsidRDefault="00802097" w:rsidP="00802097" w:rsidR="00802097" w:rsidRPr="005E1519">
      <w:pPr>
        <w:pStyle w:val="Odlomakpopisa"/>
        <w:numPr>
          <w:ilvl w:val="0"/>
          <w:numId w:val="1"/>
        </w:num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Prihodi i bruto marža – Projekcija prihoda unutar prikazanog računa dobiti i gubitka temelji se na projekcijama za sve djelatnosti kojima se društvo bavi, a interpretira se kroz ključne pokazatelje ekonomske efikasnosti od kojih su najvažniji:</w:t>
      </w:r>
    </w:p>
    <w:p w:rsidRDefault="00802097" w:rsidP="00802097" w:rsidR="00802097" w:rsidRPr="005E1519">
      <w:pPr>
        <w:pStyle w:val="Odlomakpopisa"/>
        <w:numPr>
          <w:ilvl w:val="1"/>
          <w:numId w:val="1"/>
        </w:num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Stabilizacija prihoda, povećanje bruto, marže i poboljšanje naplate dodatnim instrumentima osiguranja, a zasnivaju se na predviđenom utjecaju projekta restrukturiranja kao i na likvidnom poslovanju dok kojeg se došlo putem resporegama obveza.</w:t>
      </w:r>
    </w:p>
    <w:p w:rsidRDefault="00802097" w:rsidP="00802097" w:rsidR="00802097" w:rsidRPr="005E1519">
      <w:pPr>
        <w:pStyle w:val="Odlomakpopisa"/>
        <w:numPr>
          <w:ilvl w:val="1"/>
          <w:numId w:val="1"/>
        </w:num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Rast prihoda kroz povećanje kanala prodaje (novi kupci, suradnje sa postojećim kupcima, proširenje tržišta-EU)</w:t>
      </w:r>
    </w:p>
    <w:p w:rsidRDefault="00802097" w:rsidP="00802097" w:rsidR="00802097" w:rsidRPr="005E1519">
      <w:pPr>
        <w:pStyle w:val="Odlomakpopisa"/>
        <w:numPr>
          <w:ilvl w:val="0"/>
          <w:numId w:val="1"/>
        </w:num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Troškovi – projekcija troškova unutar prikazanog računa dobiti i gubitka temelji se na projiciranju svake pojedine stavke troškova, od kojih su ključni:</w:t>
      </w:r>
    </w:p>
    <w:p w:rsidRDefault="00802097" w:rsidP="00802097" w:rsidR="00802097" w:rsidRPr="005E1519">
      <w:pPr>
        <w:pStyle w:val="Odlomakpopisa"/>
        <w:numPr>
          <w:ilvl w:val="1"/>
          <w:numId w:val="1"/>
        </w:num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Smanjenje operativnih troškova koje će se ostvariti kroz povećan opseg posla i veće marže.</w:t>
      </w:r>
    </w:p>
    <w:p w:rsidRDefault="00802097" w:rsidP="00E82AD9" w:rsidR="00802097" w:rsidRPr="005E1519">
      <w:pPr>
        <w:pStyle w:val="Odlomakpopisa"/>
        <w:numPr>
          <w:ilvl w:val="0"/>
          <w:numId w:val="1"/>
        </w:numPr>
        <w:spacing w:lineRule="auto" w:line="360" w:before="120"/>
        <w:ind w:hanging="357" w:left="714"/>
        <w:jc w:val="both"/>
        <w:rPr>
          <w:rFonts w:cs="Times New Roman" w:hAnsi="Times New Roman" w:ascii="Times New Roman"/>
          <w:sz w:val="24"/>
          <w:szCs w:val="24"/>
        </w:rPr>
      </w:pPr>
      <w:r w:rsidRPr="005E1519">
        <w:rPr>
          <w:rFonts w:cs="Times New Roman" w:hAnsi="Times New Roman" w:ascii="Times New Roman"/>
          <w:sz w:val="24"/>
          <w:szCs w:val="24"/>
        </w:rPr>
        <w:t>U nastavku prikazujemo prosječne mjesečne troškove za nesmetano poslovanje</w:t>
      </w:r>
      <w:r w:rsidR="00E82AD9" w:rsidRPr="005E1519">
        <w:rPr>
          <w:rFonts w:cs="Times New Roman" w:hAnsi="Times New Roman" w:ascii="Times New Roman"/>
          <w:sz w:val="24"/>
          <w:szCs w:val="24"/>
        </w:rPr>
        <w:t xml:space="preserve"> </w:t>
      </w:r>
      <w:r w:rsidR="005937AF" w:rsidRPr="005E1519">
        <w:rPr>
          <w:rFonts w:cs="Times New Roman" w:hAnsi="Times New Roman" w:ascii="Times New Roman"/>
          <w:sz w:val="24"/>
          <w:szCs w:val="24"/>
        </w:rPr>
        <w:t>(</w:t>
      </w:r>
      <w:r w:rsidR="00E82AD9" w:rsidRPr="005E1519">
        <w:rPr>
          <w:rFonts w:cs="Times New Roman" w:hAnsi="Times New Roman" w:ascii="Times New Roman"/>
          <w:sz w:val="24"/>
          <w:szCs w:val="24"/>
        </w:rPr>
        <w:t>iznosi u kn)</w:t>
      </w:r>
      <w:r w:rsidRPr="005E1519">
        <w:rPr>
          <w:rFonts w:cs="Times New Roman" w:hAnsi="Times New Roman" w:ascii="Times New Roman"/>
          <w:sz w:val="24"/>
          <w:szCs w:val="24"/>
        </w:rPr>
        <w:t xml:space="preserve">, a odnose se na osnovne troškove poslovanja </w:t>
      </w:r>
      <w:r w:rsidR="0052193C">
        <w:rPr>
          <w:rFonts w:cs="Times New Roman" w:hAnsi="Times New Roman" w:ascii="Times New Roman"/>
          <w:sz w:val="24"/>
          <w:szCs w:val="24"/>
        </w:rPr>
        <w:t>društva</w:t>
      </w:r>
      <w:r w:rsidRPr="005E1519">
        <w:rPr>
          <w:rFonts w:cs="Times New Roman" w:hAnsi="Times New Roman" w:ascii="Times New Roman"/>
          <w:sz w:val="24"/>
          <w:szCs w:val="24"/>
        </w:rPr>
        <w:t>. U navedene troškove uključeni su troškovi repromaterijala, energije, održavanja, plaće i otplate.</w:t>
      </w:r>
    </w:p>
    <w:tbl>
      <w:tblPr>
        <w:tblW w:type="dxa" w:w="9193"/>
        <w:tblInd w:type="dxa" w:w="93"/>
        <w:tblLook w:val="04A0" w:noVBand="1" w:noHBand="0" w:lastColumn="0" w:firstColumn="1" w:lastRow="0" w:firstRow="1"/>
      </w:tblPr>
      <w:tblGrid>
        <w:gridCol w:w="563"/>
        <w:gridCol w:w="7106"/>
        <w:gridCol w:w="1524"/>
      </w:tblGrid>
      <w:tr w:rsidTr="00D13345" w:rsidR="00D13345" w:rsidRPr="00D50B86">
        <w:trPr>
          <w:trHeight w:val="331"/>
        </w:trPr>
        <w:tc>
          <w:tcPr>
            <w:tcW w:type="dxa" w:w="563"/>
            <w:tcBorders>
              <w:top w:space="0" w:sz="4" w:color="auto" w:val="single"/>
              <w:left w:space="0" w:sz="4" w:color="auto" w:val="single"/>
              <w:bottom w:space="0" w:sz="4" w:color="auto" w:val="single"/>
              <w:right w:space="0" w:sz="4" w:color="auto" w:val="single"/>
            </w:tcBorders>
            <w:shd w:themeFillTint="33" w:themeFill="accent4" w:fill="E5DFEC"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color w:val="000000"/>
                <w:sz w:val="18"/>
                <w:szCs w:val="18"/>
              </w:rPr>
            </w:pPr>
            <w:r w:rsidRPr="00D50B86">
              <w:rPr>
                <w:rFonts w:cs="Times New Roman" w:eastAsia="Times New Roman" w:hAnsi="Times New Roman" w:ascii="Times New Roman"/>
                <w:color w:val="000000"/>
                <w:sz w:val="18"/>
                <w:szCs w:val="18"/>
              </w:rPr>
              <w:t>RB</w:t>
            </w:r>
          </w:p>
        </w:tc>
        <w:tc>
          <w:tcPr>
            <w:tcW w:type="dxa" w:w="7106"/>
            <w:tcBorders>
              <w:top w:space="0" w:sz="4" w:color="auto" w:val="single"/>
              <w:left w:val="nil"/>
              <w:bottom w:space="0" w:sz="4" w:color="auto" w:val="single"/>
              <w:right w:space="0" w:sz="4" w:color="auto" w:val="single"/>
            </w:tcBorders>
            <w:shd w:themeFillTint="33" w:themeFill="accent4" w:fill="E5DFEC"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color w:val="000000"/>
                <w:sz w:val="18"/>
                <w:szCs w:val="18"/>
              </w:rPr>
            </w:pPr>
            <w:r w:rsidRPr="00D50B86">
              <w:rPr>
                <w:rFonts w:cs="Times New Roman" w:eastAsia="Times New Roman" w:hAnsi="Times New Roman" w:ascii="Times New Roman"/>
                <w:color w:val="000000"/>
                <w:sz w:val="18"/>
                <w:szCs w:val="18"/>
              </w:rPr>
              <w:t>OPIS</w:t>
            </w:r>
          </w:p>
        </w:tc>
        <w:tc>
          <w:tcPr>
            <w:tcW w:type="dxa" w:w="1524"/>
            <w:tcBorders>
              <w:top w:space="0" w:sz="4" w:color="auto" w:val="single"/>
              <w:left w:val="nil"/>
              <w:bottom w:space="0" w:sz="4" w:color="auto" w:val="single"/>
              <w:right w:space="0" w:sz="4" w:color="auto" w:val="single"/>
            </w:tcBorders>
            <w:shd w:themeFillTint="33" w:themeFill="accent4" w:fill="E5DFEC"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color w:val="000000"/>
                <w:sz w:val="18"/>
                <w:szCs w:val="18"/>
              </w:rPr>
            </w:pPr>
            <w:r w:rsidRPr="00D50B86">
              <w:rPr>
                <w:rFonts w:cs="Times New Roman" w:eastAsia="Times New Roman" w:hAnsi="Times New Roman" w:ascii="Times New Roman"/>
                <w:color w:val="000000"/>
                <w:sz w:val="18"/>
                <w:szCs w:val="18"/>
              </w:rPr>
              <w:t>IZNOS</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OSNOVNI MATERIJALI I SIROVINE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271.314,40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POMOĆNI MATERIJALI I SREDSTVA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945,43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MATERIJAL ZA ČIŠĆENJE I ODRŽAVANJE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983,79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MATERIJALNI TROŠKOVI NABAVLJENE HRANE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393,31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PAPIR, PISAĆE VRPCE, OLOVKE, TISKANICE, MATERIJAL</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976,88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MATERIJAL I SREDSTVA ZA ČIŠĆENJE I ODRŽAVANJ.UREDA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406,09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7.</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MATERIJAL I SREDSTVA ZA ČIŠĆENJE I ODRŽAVANJE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16,46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8.</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OSTALI MATERIJALNI TROŠKOVI</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24,52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9.</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OSTALI MATERIJALNI TROŠKOVI UGOSTITELJSKOG OBJEKTA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428,62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10.</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MATERIJAL I SREDSTVA ZA ČIŠĆENJE UGOSTITELJSKOG</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90,09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11.</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POTROŠENI REZERVNI DIJELOVI ZA ODRŽAVANJE I</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8.002,47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12.</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ELEKTRIČNA ENERGIJA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6.372,31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lastRenderedPageBreak/>
              <w:t>13.</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PLIN, PARA, UGLJEN I DRVA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727,97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14.</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DIZELSKO GORIVO, BENZIN I MOTORNO ULJE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2.129,82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15.</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ELEKTRIČNA ENERGIJA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1.470,54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16.</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PLIN, TOPLINSKA ENERGIJA, UGLJEN, DRVA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2.279,49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17.</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70% TROŠKOVA GORIVA ZA POGON AUTOMOBILA, PLOVILA,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1.444,51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18.</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30% GORIVA ZA OSOBNI PRIJEVOZ</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619,07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19.</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USLUGE TELEFONA, INTERNETA I SL.</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11.152,21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20.</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POŠTANSKE USLUGE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727,27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21.</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NABAVLJENE USLUGE TEKUĆEG ODRŽAVANJA ( BEZ</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5.036,01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22.</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70% USLUGA SERVISA ZA ODRŽAVANJE AUTOMOBILA KOJI</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1.339,75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23.</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30% USLUGA ODRŽAVANJA PRIJEVOZNIH SREDSTAVA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574,18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24.</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OSTALE SERVISNE USLUGE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5,33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25.</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70% TR.REGISTRACIJE OSOBNIH AUTOMOBILA (SVEUKUPNO)</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174,26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26.</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30% TR.REGISTRACIJE ZA OSOBNI PRIJEVOZ</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74,68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27.</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TROŠKOVI REGISTRACIJE DOSTAVNIH I TERETNIH VOZILA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1.148,43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28.</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ZAKUPNINE, NAJAMNINE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100,00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29.</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ZAKUPNINA POSLOVNOG PROSTORA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4.063,53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30.</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ZAKUPNINE POLJOPRIVREDNOG ZEMLJIŠTA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19.924,65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31.</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USLUGE REKLAME I PROPAGANDE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268,33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32.</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USLUGE SAJMOVA ( NADOKNADA ZA PROSTOR, TAKSA,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647,52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33.</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KONZULTANTSKE USLUGE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2.550,00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34.</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ODVJETNIČKE ,BILJEŽNIČKE I USLUGE PRAVNIH AKATA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7.762,37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35.</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KOMUNALNA NAKNADA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2.127,77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36.</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IZNOŠENJE I ODVOZ SMEĆA I FEKALIJA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225,67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37.</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VODOOPSKRBA I ODVODNJA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2.103,99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38.</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DERATIZACIJA I DEZINFEKCIJSKE USLUGE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485,00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39.</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SPOMENIČKA RENTA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175,00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40.</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NETO - PLAĆE I NADOKNADE ZAPOSLENIMA U OSNOVNOJ</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89.410,30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41.</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OSIGURANJE OD NESREĆE NA RADU</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621,36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42.</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DOPRINOS ZA MIO I.i II.STUP</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22.352,99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43.</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DOPRINOS ZA MIO - I.i II.STUP BF</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243,90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44.</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DOPRINOS ZA ZDRAVSTVENO OSIGURANJE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15.797,92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45.</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DOPRINOS ZA ZAPOŠLJAVANJE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1.847,21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46.</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DOPRINOSI PO VRIJEDNOSNIM KUPONIMA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333,12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47.</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DNEVNICE ZA SLUŽBENA PUTOVANJA I PUTNI TROŠKOVI U</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151,04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48.</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OSTALI TROŠKOVI NA SLUŽBENOM PUTU ( TROŠAK</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467,62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49.</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70% TROŠKOVA VANJSKIH USLUGA REPREZENTACIJE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592,03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50.</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30% REPREZENTACIJE KAO POREZNO PRIZNATOG TROŠKA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253,73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51.</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PREMIJE OSIGURANJA DUGOTRAJNE MATERIJALNE I</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1.595,62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52.</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PREMIJE OSIGURANJA PROMETNIH SREDSTAVA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1.027,50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53.</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PREMIJE OSIGURANJA AUTOMOBILA KOJI SLUŽE ZA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327,89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lastRenderedPageBreak/>
              <w:t>54.</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TROŠKOVI PLATNOG PROMETA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1.982,16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55.</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BANKOVNE USLUGE (TR.GARANCIJA i DR)</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8.541,14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56.</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TROŠKOVI OBRADE KREDITA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3.677,84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57.</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DOPRINOS I ČLANARINE UDRUGAMA I DRUŠTVIMA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378,33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58.</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OSTALA DAVANJA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908,87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59.</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TROŠKOVI STRUČNOG OBRAZOVANJA ( SEMINARI, STRUČNI</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5.809,17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60.</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TROŠKOVI ZA PRIRUČNIKE, ČASOPISE, STRUČNU</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539,47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61.</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SUDSKI TROŠKOVI I PRISTOJBE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3.495,64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62.</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TROŠKOVI ZDRAVSTVENOG NADZORA, KONTROLNIH PREGLEDA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387,35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63.</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VETERINARSKE USLUGE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147,77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64.</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UPRAVNE PRISTOJBE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101,67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65.</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OSTALI NESPOMENUTI NEMATERIJALNI TROŠKOVI</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241,67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66.</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KAMATE NA KREDITE, IZ FINANCIJSKOG LIZINGA I SL.</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45.374,93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67.</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DISKONTNE KAMATE PO MJENICAMA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8.683,38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68.</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UGOVORNE KAMATE IZ ODNOSA SA NEPOVEZANIM DRUŠTVIMA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11.708,67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69.</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ZATEZNE KAMATE IZ OBVEZNIH ODNOSA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35.858,50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70.</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ZATEZNE KAMATE NA POREZE, DOPRINOSE I DR. DAVANJA</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62.496,40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71.</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NEGATIVNE TEČAJNE RAZLIKE IZ OBVEZA ZA NABAVE</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214,82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72.</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NEGATIVNE TEČAJNE RAZLIKE IZ POTRAŽIVANJA U</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8,57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73.</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Times New Roman" w:ascii="Times New Roman"/>
                <w:sz w:val="20"/>
                <w:szCs w:val="20"/>
              </w:rPr>
            </w:pPr>
            <w:r w:rsidRPr="00D50B86">
              <w:rPr>
                <w:rFonts w:cs="Times New Roman" w:eastAsia="Times New Roman" w:hAnsi="Times New Roman" w:ascii="Times New Roman"/>
                <w:sz w:val="20"/>
                <w:szCs w:val="20"/>
              </w:rPr>
              <w:t>NAKNADNO ODOBREN POPUST</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1.197,92 kn</w:t>
            </w:r>
          </w:p>
        </w:tc>
      </w:tr>
      <w:tr w:rsidTr="00914074" w:rsidR="00D13345" w:rsidRPr="00D50B86">
        <w:trPr>
          <w:trHeight w:val="331"/>
        </w:trPr>
        <w:tc>
          <w:tcPr>
            <w:tcW w:type="dxa" w:w="563"/>
            <w:tcBorders>
              <w:top w:val="nil"/>
              <w:left w:space="0" w:sz="4" w:color="auto" w:val="single"/>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Calibri" w:ascii="Calibri"/>
                <w:color w:val="000000"/>
              </w:rPr>
            </w:pPr>
            <w:r w:rsidRPr="00D50B86">
              <w:rPr>
                <w:rFonts w:cs="Times New Roman" w:eastAsia="Times New Roman" w:hAnsi="Calibri" w:ascii="Calibri"/>
                <w:color w:val="000000"/>
              </w:rPr>
              <w:t> </w:t>
            </w:r>
          </w:p>
        </w:tc>
        <w:tc>
          <w:tcPr>
            <w:tcW w:type="dxa" w:w="7106"/>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rPr>
                <w:rFonts w:cs="Times New Roman" w:eastAsia="Times New Roman" w:hAnsi="Calibri" w:ascii="Calibri"/>
                <w:color w:val="000000"/>
              </w:rPr>
            </w:pPr>
            <w:r w:rsidRPr="00D50B86">
              <w:rPr>
                <w:rFonts w:cs="Times New Roman" w:eastAsia="Times New Roman" w:hAnsi="Calibri" w:ascii="Calibri"/>
                <w:color w:val="000000"/>
              </w:rPr>
              <w:t> </w:t>
            </w:r>
          </w:p>
        </w:tc>
        <w:tc>
          <w:tcPr>
            <w:tcW w:type="dxa" w:w="1524"/>
            <w:tcBorders>
              <w:top w:val="nil"/>
              <w:left w:val="nil"/>
              <w:bottom w:space="0" w:sz="4" w:color="auto" w:val="single"/>
              <w:right w:space="0" w:sz="4" w:color="auto" w:val="single"/>
            </w:tcBorders>
            <w:shd w:fill="auto" w:color="auto" w:val="clear"/>
            <w:noWrap/>
            <w:vAlign w:val="bottom"/>
            <w:hideMark/>
          </w:tcPr>
          <w:p w:rsidRDefault="00D13345" w:rsidP="00914074" w:rsidR="00D13345" w:rsidRPr="00D50B86">
            <w:pPr>
              <w:spacing w:lineRule="auto" w:line="240" w:after="0"/>
              <w:jc w:val="right"/>
              <w:rPr>
                <w:rFonts w:cs="Times New Roman" w:eastAsia="Times New Roman" w:hAnsi="Calibri" w:ascii="Calibri"/>
                <w:color w:val="000000"/>
              </w:rPr>
            </w:pPr>
            <w:r w:rsidRPr="00D50B86">
              <w:rPr>
                <w:rFonts w:cs="Times New Roman" w:eastAsia="Times New Roman" w:hAnsi="Calibri" w:ascii="Calibri"/>
                <w:color w:val="000000"/>
              </w:rPr>
              <w:t>686.068,22 kn</w:t>
            </w:r>
          </w:p>
        </w:tc>
      </w:tr>
    </w:tbl>
    <w:p w:rsidRDefault="008F169E" w:rsidP="000214C4" w:rsidR="008F169E" w:rsidRPr="005E1519">
      <w:pPr>
        <w:rPr>
          <w:rFonts w:cs="Times New Roman" w:hAnsi="Times New Roman" w:ascii="Times New Roman"/>
          <w:sz w:val="24"/>
          <w:szCs w:val="24"/>
        </w:rPr>
      </w:pPr>
    </w:p>
    <w:p w:rsidRDefault="00EA2A9F" w:rsidP="000214C4" w:rsidR="000214C4" w:rsidRPr="005E1519">
      <w:pPr>
        <w:rPr>
          <w:rFonts w:cs="Times New Roman" w:hAnsi="Times New Roman" w:ascii="Times New Roman"/>
          <w:sz w:val="24"/>
          <w:szCs w:val="24"/>
        </w:rPr>
      </w:pPr>
      <w:r>
        <w:rPr>
          <w:rFonts w:cs="Times New Roman" w:hAnsi="Times New Roman" w:ascii="Times New Roman"/>
          <w:sz w:val="24"/>
          <w:szCs w:val="24"/>
        </w:rPr>
        <w:t>Projekcija prihoda (2016.-2018</w:t>
      </w:r>
      <w:r w:rsidR="000214C4" w:rsidRPr="005E1519">
        <w:rPr>
          <w:rFonts w:cs="Times New Roman" w:hAnsi="Times New Roman" w:ascii="Times New Roman"/>
          <w:sz w:val="24"/>
          <w:szCs w:val="24"/>
        </w:rPr>
        <w:t>.)</w:t>
      </w:r>
    </w:p>
    <w:p w:rsidRDefault="000214C4" w:rsidP="000214C4" w:rsidR="000214C4" w:rsidRPr="005E1519">
      <w:pPr>
        <w:jc w:val="center"/>
        <w:rPr>
          <w:rFonts w:cs="Times New Roman" w:hAnsi="Times New Roman" w:ascii="Times New Roman"/>
          <w:sz w:val="24"/>
          <w:szCs w:val="24"/>
        </w:rPr>
      </w:pPr>
      <w:r w:rsidRPr="005E1519">
        <w:rPr>
          <w:rFonts w:cs="Times New Roman" w:hAnsi="Times New Roman" w:ascii="Times New Roman"/>
          <w:sz w:val="24"/>
          <w:szCs w:val="24"/>
        </w:rPr>
        <w:t>Tablica planiranih prihoda</w:t>
      </w:r>
      <w:r w:rsidR="0009240F" w:rsidRPr="005E1519">
        <w:rPr>
          <w:rFonts w:cs="Times New Roman" w:hAnsi="Times New Roman" w:ascii="Times New Roman"/>
          <w:sz w:val="24"/>
          <w:szCs w:val="24"/>
        </w:rPr>
        <w:t xml:space="preserve"> (iznosi u kn)</w:t>
      </w:r>
    </w:p>
    <w:p w:rsidRDefault="000214C4" w:rsidP="00DF1588" w:rsidR="00566523" w:rsidRPr="005E1519">
      <w:pPr>
        <w:pStyle w:val="Standard"/>
        <w:rPr>
          <w:rFonts w:cs="Times New Roman"/>
          <w:color w:val="FF0000"/>
        </w:rPr>
      </w:pPr>
      <w:r w:rsidRPr="005E1519">
        <w:rPr>
          <w:rFonts w:cs="Times New Roman"/>
          <w:color w:val="FF0000"/>
        </w:rPr>
        <w:t xml:space="preserve">     </w:t>
      </w:r>
    </w:p>
    <w:tbl>
      <w:tblPr>
        <w:tblW w:type="dxa" w:w="9323"/>
        <w:tblInd w:type="dxa" w:w="93"/>
        <w:tblLook w:val="04A0" w:noVBand="1" w:noHBand="0" w:lastColumn="0" w:firstColumn="1" w:lastRow="0" w:firstRow="1"/>
      </w:tblPr>
      <w:tblGrid>
        <w:gridCol w:w="900"/>
        <w:gridCol w:w="2088"/>
        <w:gridCol w:w="1590"/>
        <w:gridCol w:w="1601"/>
        <w:gridCol w:w="1482"/>
        <w:gridCol w:w="1662"/>
      </w:tblGrid>
      <w:tr w:rsidTr="00D13345" w:rsidR="00D13345" w:rsidRPr="00D13345">
        <w:trPr>
          <w:trHeight w:val="624"/>
        </w:trPr>
        <w:tc>
          <w:tcPr>
            <w:tcW w:type="dxa" w:w="900"/>
            <w:tcBorders>
              <w:top w:space="0" w:sz="8" w:color="auto" w:val="single"/>
              <w:left w:space="0" w:sz="8" w:color="auto" w:val="single"/>
              <w:bottom w:space="0" w:sz="8" w:color="auto" w:val="single"/>
              <w:right w:space="0" w:sz="8" w:color="auto" w:val="single"/>
            </w:tcBorders>
            <w:shd w:fill="E5E0EC" w:color="000000" w:val="clear"/>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Redni Broj</w:t>
            </w:r>
          </w:p>
        </w:tc>
        <w:tc>
          <w:tcPr>
            <w:tcW w:type="dxa" w:w="2088"/>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Opis</w:t>
            </w:r>
          </w:p>
        </w:tc>
        <w:tc>
          <w:tcPr>
            <w:tcW w:type="dxa" w:w="1590"/>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30.06.2016,</w:t>
            </w:r>
          </w:p>
        </w:tc>
        <w:tc>
          <w:tcPr>
            <w:tcW w:type="dxa" w:w="1601"/>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2016.</w:t>
            </w:r>
          </w:p>
        </w:tc>
        <w:tc>
          <w:tcPr>
            <w:tcW w:type="dxa" w:w="1482"/>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2017.</w:t>
            </w:r>
          </w:p>
        </w:tc>
        <w:tc>
          <w:tcPr>
            <w:tcW w:type="dxa" w:w="1662"/>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2018.</w:t>
            </w:r>
          </w:p>
        </w:tc>
      </w:tr>
      <w:tr w:rsidTr="00D13345" w:rsidR="00D13345" w:rsidRPr="00D13345">
        <w:trPr>
          <w:trHeight w:val="319"/>
        </w:trPr>
        <w:tc>
          <w:tcPr>
            <w:tcW w:type="dxa" w:w="900"/>
            <w:tcBorders>
              <w:top w:val="nil"/>
              <w:left w:space="0" w:sz="8" w:color="auto" w:val="single"/>
              <w:bottom w:space="0" w:sz="8" w:color="auto" w:val="single"/>
              <w:right w:space="0" w:sz="8" w:color="auto" w:val="single"/>
            </w:tcBorders>
            <w:shd w:fill="auto" w:color="auto"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w:t>
            </w:r>
          </w:p>
        </w:tc>
        <w:tc>
          <w:tcPr>
            <w:tcW w:type="dxa" w:w="208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Poslovni prihod</w:t>
            </w:r>
          </w:p>
        </w:tc>
        <w:tc>
          <w:tcPr>
            <w:tcW w:type="dxa" w:w="1590"/>
            <w:tcBorders>
              <w:top w:val="nil"/>
              <w:left w:val="nil"/>
              <w:bottom w:space="0" w:sz="8" w:color="auto" w:val="single"/>
              <w:right w:space="0" w:sz="8"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9.736.200</w:t>
            </w:r>
          </w:p>
        </w:tc>
        <w:tc>
          <w:tcPr>
            <w:tcW w:type="dxa" w:w="1601"/>
            <w:tcBorders>
              <w:top w:val="nil"/>
              <w:left w:val="nil"/>
              <w:bottom w:space="0" w:sz="8" w:color="auto" w:val="single"/>
              <w:right w:space="0" w:sz="8"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21.756.000</w:t>
            </w:r>
          </w:p>
        </w:tc>
        <w:tc>
          <w:tcPr>
            <w:tcW w:type="dxa" w:w="1482"/>
            <w:tcBorders>
              <w:top w:val="nil"/>
              <w:left w:val="nil"/>
              <w:bottom w:space="0" w:sz="8" w:color="auto" w:val="single"/>
              <w:right w:space="0" w:sz="8"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22.517.460</w:t>
            </w:r>
          </w:p>
        </w:tc>
        <w:tc>
          <w:tcPr>
            <w:tcW w:type="dxa" w:w="1662"/>
            <w:tcBorders>
              <w:top w:val="nil"/>
              <w:left w:val="nil"/>
              <w:bottom w:space="0" w:sz="8" w:color="auto" w:val="single"/>
              <w:right w:space="0" w:sz="8"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23.643.333</w:t>
            </w:r>
          </w:p>
        </w:tc>
      </w:tr>
      <w:tr w:rsidTr="00D13345" w:rsidR="00D13345" w:rsidRPr="00D13345">
        <w:trPr>
          <w:trHeight w:val="319"/>
        </w:trPr>
        <w:tc>
          <w:tcPr>
            <w:tcW w:type="dxa" w:w="900"/>
            <w:tcBorders>
              <w:top w:val="nil"/>
              <w:left w:space="0" w:sz="8" w:color="auto" w:val="single"/>
              <w:bottom w:space="0" w:sz="8" w:color="auto" w:val="single"/>
              <w:right w:space="0" w:sz="8" w:color="auto" w:val="single"/>
            </w:tcBorders>
            <w:shd w:fill="auto" w:color="auto" w:val="clear"/>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 </w:t>
            </w:r>
          </w:p>
        </w:tc>
        <w:tc>
          <w:tcPr>
            <w:tcW w:type="dxa" w:w="208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Ukupni prihod</w:t>
            </w:r>
          </w:p>
        </w:tc>
        <w:tc>
          <w:tcPr>
            <w:tcW w:type="dxa" w:w="1590"/>
            <w:tcBorders>
              <w:top w:val="nil"/>
              <w:left w:val="nil"/>
              <w:bottom w:space="0" w:sz="8" w:color="auto" w:val="single"/>
              <w:right w:space="0" w:sz="8"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10.011.160</w:t>
            </w:r>
          </w:p>
        </w:tc>
        <w:tc>
          <w:tcPr>
            <w:tcW w:type="dxa" w:w="1601"/>
            <w:tcBorders>
              <w:top w:val="nil"/>
              <w:left w:val="nil"/>
              <w:bottom w:space="0" w:sz="8" w:color="auto" w:val="single"/>
              <w:right w:space="0" w:sz="8"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22.200.000</w:t>
            </w:r>
          </w:p>
        </w:tc>
        <w:tc>
          <w:tcPr>
            <w:tcW w:type="dxa" w:w="1482"/>
            <w:tcBorders>
              <w:top w:val="nil"/>
              <w:left w:val="nil"/>
              <w:bottom w:space="0" w:sz="8" w:color="auto" w:val="single"/>
              <w:right w:space="0" w:sz="8"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22.977.000</w:t>
            </w:r>
          </w:p>
        </w:tc>
        <w:tc>
          <w:tcPr>
            <w:tcW w:type="dxa" w:w="1662"/>
            <w:tcBorders>
              <w:top w:val="nil"/>
              <w:left w:val="nil"/>
              <w:bottom w:space="0" w:sz="8" w:color="auto" w:val="single"/>
              <w:right w:space="0" w:sz="8"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24.125.850</w:t>
            </w:r>
          </w:p>
        </w:tc>
      </w:tr>
    </w:tbl>
    <w:p w:rsidRDefault="003A0704" w:rsidP="00DF1588" w:rsidR="003A0704" w:rsidRPr="005E1519">
      <w:pPr>
        <w:pStyle w:val="Standard"/>
        <w:rPr>
          <w:rFonts w:cs="Times New Roman"/>
          <w:color w:val="FF0000"/>
        </w:rPr>
      </w:pPr>
    </w:p>
    <w:p w:rsidRDefault="000214C4" w:rsidP="00DF1588" w:rsidR="000214C4">
      <w:pPr>
        <w:pStyle w:val="Standard"/>
        <w:rPr>
          <w:rFonts w:cs="Times New Roman"/>
          <w:color w:val="FF0000"/>
        </w:rPr>
      </w:pPr>
      <w:r w:rsidRPr="005E1519">
        <w:rPr>
          <w:rFonts w:cs="Times New Roman"/>
          <w:color w:val="FF0000"/>
        </w:rPr>
        <w:t xml:space="preserve">   </w:t>
      </w:r>
    </w:p>
    <w:p w:rsidRDefault="00D13345" w:rsidP="00DF1588" w:rsidR="00D13345">
      <w:pPr>
        <w:pStyle w:val="Standard"/>
        <w:rPr>
          <w:rFonts w:cs="Times New Roman"/>
          <w:color w:val="FF0000"/>
        </w:rPr>
      </w:pPr>
    </w:p>
    <w:p w:rsidRDefault="00D13345" w:rsidP="00DF1588" w:rsidR="00D13345">
      <w:pPr>
        <w:pStyle w:val="Standard"/>
        <w:rPr>
          <w:rFonts w:cs="Times New Roman"/>
          <w:color w:val="FF0000"/>
        </w:rPr>
      </w:pPr>
    </w:p>
    <w:p w:rsidRDefault="00D13345" w:rsidP="00DF1588" w:rsidR="00D13345">
      <w:pPr>
        <w:pStyle w:val="Standard"/>
        <w:rPr>
          <w:rFonts w:cs="Times New Roman"/>
          <w:color w:val="FF0000"/>
        </w:rPr>
      </w:pPr>
    </w:p>
    <w:p w:rsidRDefault="00D13345" w:rsidP="00DF1588" w:rsidR="00D13345">
      <w:pPr>
        <w:pStyle w:val="Standard"/>
        <w:rPr>
          <w:rFonts w:cs="Times New Roman"/>
          <w:color w:val="FF0000"/>
        </w:rPr>
      </w:pPr>
    </w:p>
    <w:p w:rsidRDefault="00D13345" w:rsidP="00DF1588" w:rsidR="00D13345">
      <w:pPr>
        <w:pStyle w:val="Standard"/>
        <w:rPr>
          <w:rFonts w:cs="Times New Roman"/>
          <w:color w:val="FF0000"/>
        </w:rPr>
      </w:pPr>
    </w:p>
    <w:p w:rsidRDefault="00D13345" w:rsidP="00DF1588" w:rsidR="00D13345">
      <w:pPr>
        <w:pStyle w:val="Standard"/>
        <w:rPr>
          <w:rFonts w:cs="Times New Roman"/>
          <w:color w:val="FF0000"/>
        </w:rPr>
      </w:pPr>
    </w:p>
    <w:p w:rsidRDefault="00D13345" w:rsidP="00DF1588" w:rsidR="00D13345">
      <w:pPr>
        <w:pStyle w:val="Standard"/>
        <w:rPr>
          <w:rFonts w:cs="Times New Roman"/>
          <w:color w:val="FF0000"/>
        </w:rPr>
      </w:pPr>
    </w:p>
    <w:p w:rsidRDefault="00D13345" w:rsidP="00DF1588" w:rsidR="00D13345">
      <w:pPr>
        <w:pStyle w:val="Standard"/>
        <w:rPr>
          <w:rFonts w:cs="Times New Roman"/>
          <w:color w:val="FF0000"/>
        </w:rPr>
      </w:pPr>
    </w:p>
    <w:p w:rsidRDefault="00D13345" w:rsidP="00DF1588" w:rsidR="00D13345">
      <w:pPr>
        <w:pStyle w:val="Standard"/>
        <w:rPr>
          <w:rFonts w:cs="Times New Roman"/>
          <w:color w:val="FF0000"/>
        </w:rPr>
      </w:pPr>
    </w:p>
    <w:p w:rsidRDefault="00D13345" w:rsidP="00DF1588" w:rsidR="00D13345">
      <w:pPr>
        <w:pStyle w:val="Standard"/>
        <w:rPr>
          <w:rFonts w:cs="Times New Roman"/>
          <w:color w:val="FF0000"/>
        </w:rPr>
      </w:pPr>
    </w:p>
    <w:p w:rsidRDefault="009B692D" w:rsidP="00DF1588" w:rsidR="009B692D" w:rsidRPr="005E1519">
      <w:pPr>
        <w:pStyle w:val="Standard"/>
        <w:rPr>
          <w:rFonts w:cs="Times New Roman"/>
          <w:color w:val="FF0000"/>
        </w:rPr>
      </w:pPr>
    </w:p>
    <w:p w:rsidRDefault="00EA2A9F" w:rsidP="000214C4" w:rsidR="000214C4">
      <w:pPr>
        <w:rPr>
          <w:rFonts w:cs="Times New Roman" w:hAnsi="Times New Roman" w:ascii="Times New Roman"/>
          <w:sz w:val="24"/>
          <w:szCs w:val="24"/>
        </w:rPr>
      </w:pPr>
      <w:r>
        <w:rPr>
          <w:rFonts w:cs="Times New Roman" w:hAnsi="Times New Roman" w:ascii="Times New Roman"/>
          <w:sz w:val="24"/>
          <w:szCs w:val="24"/>
        </w:rPr>
        <w:lastRenderedPageBreak/>
        <w:t>Projekcija troškova (2016.-2018</w:t>
      </w:r>
      <w:r w:rsidR="000214C4" w:rsidRPr="005E1519">
        <w:rPr>
          <w:rFonts w:cs="Times New Roman" w:hAnsi="Times New Roman" w:ascii="Times New Roman"/>
          <w:sz w:val="24"/>
          <w:szCs w:val="24"/>
        </w:rPr>
        <w:t>.)</w:t>
      </w:r>
    </w:p>
    <w:p w:rsidRDefault="009B692D" w:rsidP="000214C4" w:rsidR="009B692D" w:rsidRPr="005E1519">
      <w:pPr>
        <w:rPr>
          <w:rFonts w:cs="Times New Roman" w:hAnsi="Times New Roman" w:ascii="Times New Roman"/>
          <w:sz w:val="24"/>
          <w:szCs w:val="24"/>
        </w:rPr>
      </w:pPr>
    </w:p>
    <w:p w:rsidRDefault="000214C4" w:rsidP="00DF1588" w:rsidR="000214C4">
      <w:pPr>
        <w:jc w:val="center"/>
        <w:rPr>
          <w:rFonts w:cs="Times New Roman" w:hAnsi="Times New Roman" w:ascii="Times New Roman"/>
          <w:sz w:val="24"/>
          <w:szCs w:val="24"/>
        </w:rPr>
      </w:pPr>
      <w:r w:rsidRPr="005E1519">
        <w:rPr>
          <w:rFonts w:cs="Times New Roman" w:hAnsi="Times New Roman" w:ascii="Times New Roman"/>
          <w:sz w:val="24"/>
          <w:szCs w:val="24"/>
        </w:rPr>
        <w:t>Tablica planiranih troškova</w:t>
      </w:r>
      <w:r w:rsidR="0009240F" w:rsidRPr="005E1519">
        <w:rPr>
          <w:rFonts w:cs="Times New Roman" w:hAnsi="Times New Roman" w:ascii="Times New Roman"/>
          <w:sz w:val="24"/>
          <w:szCs w:val="24"/>
        </w:rPr>
        <w:t xml:space="preserve"> (iznosi u kn)</w:t>
      </w:r>
    </w:p>
    <w:tbl>
      <w:tblPr>
        <w:tblW w:type="dxa" w:w="9262"/>
        <w:tblInd w:type="dxa" w:w="93"/>
        <w:tblLook w:val="04A0" w:noVBand="1" w:noHBand="0" w:lastColumn="0" w:firstColumn="1" w:lastRow="0" w:firstRow="1"/>
      </w:tblPr>
      <w:tblGrid>
        <w:gridCol w:w="878"/>
        <w:gridCol w:w="2157"/>
        <w:gridCol w:w="1557"/>
        <w:gridCol w:w="1579"/>
        <w:gridCol w:w="1445"/>
        <w:gridCol w:w="1646"/>
      </w:tblGrid>
      <w:tr w:rsidTr="00D13345" w:rsidR="00D13345" w:rsidRPr="00D13345">
        <w:trPr>
          <w:trHeight w:val="660"/>
        </w:trPr>
        <w:tc>
          <w:tcPr>
            <w:tcW w:type="dxa" w:w="878"/>
            <w:tcBorders>
              <w:top w:space="0" w:sz="8" w:color="auto" w:val="single"/>
              <w:left w:space="0" w:sz="8" w:color="auto" w:val="single"/>
              <w:bottom w:space="0" w:sz="8" w:color="auto" w:val="single"/>
              <w:right w:space="0" w:sz="8" w:color="auto" w:val="single"/>
            </w:tcBorders>
            <w:shd w:fill="E5E0EC" w:color="000000" w:val="clear"/>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Redni Broj</w:t>
            </w:r>
          </w:p>
        </w:tc>
        <w:tc>
          <w:tcPr>
            <w:tcW w:type="dxa" w:w="2157"/>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Opis</w:t>
            </w:r>
          </w:p>
        </w:tc>
        <w:tc>
          <w:tcPr>
            <w:tcW w:type="dxa" w:w="1557"/>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30.06.2016.</w:t>
            </w:r>
          </w:p>
        </w:tc>
        <w:tc>
          <w:tcPr>
            <w:tcW w:type="dxa" w:w="1579"/>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2016.</w:t>
            </w:r>
          </w:p>
        </w:tc>
        <w:tc>
          <w:tcPr>
            <w:tcW w:type="dxa" w:w="1445"/>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2017.</w:t>
            </w:r>
          </w:p>
        </w:tc>
        <w:tc>
          <w:tcPr>
            <w:tcW w:type="dxa" w:w="1646"/>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2018.</w:t>
            </w:r>
          </w:p>
        </w:tc>
      </w:tr>
      <w:tr w:rsidTr="00D13345" w:rsidR="00D13345" w:rsidRPr="00D13345">
        <w:trPr>
          <w:trHeight w:val="337"/>
        </w:trPr>
        <w:tc>
          <w:tcPr>
            <w:tcW w:type="dxa" w:w="878"/>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w:t>
            </w:r>
          </w:p>
        </w:tc>
        <w:tc>
          <w:tcPr>
            <w:tcW w:type="dxa" w:w="215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Materijalni troškovi</w:t>
            </w:r>
          </w:p>
        </w:tc>
        <w:tc>
          <w:tcPr>
            <w:tcW w:type="dxa" w:w="155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11.673.596</w:t>
            </w:r>
          </w:p>
        </w:tc>
        <w:tc>
          <w:tcPr>
            <w:tcW w:type="dxa" w:w="1579"/>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18.150.652</w:t>
            </w:r>
          </w:p>
        </w:tc>
        <w:tc>
          <w:tcPr>
            <w:tcW w:type="dxa" w:w="1445"/>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19.058.185</w:t>
            </w:r>
          </w:p>
        </w:tc>
        <w:tc>
          <w:tcPr>
            <w:tcW w:type="dxa" w:w="164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20.011.094</w:t>
            </w:r>
          </w:p>
        </w:tc>
      </w:tr>
      <w:tr w:rsidTr="00D13345" w:rsidR="00D13345" w:rsidRPr="00D13345">
        <w:trPr>
          <w:trHeight w:val="337"/>
        </w:trPr>
        <w:tc>
          <w:tcPr>
            <w:tcW w:type="dxa" w:w="878"/>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w:t>
            </w:r>
          </w:p>
        </w:tc>
        <w:tc>
          <w:tcPr>
            <w:tcW w:type="dxa" w:w="215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Troškovi osoblja</w:t>
            </w:r>
          </w:p>
        </w:tc>
        <w:tc>
          <w:tcPr>
            <w:tcW w:type="dxa" w:w="155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783.641</w:t>
            </w:r>
          </w:p>
        </w:tc>
        <w:tc>
          <w:tcPr>
            <w:tcW w:type="dxa" w:w="1579"/>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3.061.050</w:t>
            </w:r>
          </w:p>
        </w:tc>
        <w:tc>
          <w:tcPr>
            <w:tcW w:type="dxa" w:w="1445"/>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2.907.998</w:t>
            </w:r>
          </w:p>
        </w:tc>
        <w:tc>
          <w:tcPr>
            <w:tcW w:type="dxa" w:w="164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3.053.397</w:t>
            </w:r>
          </w:p>
        </w:tc>
      </w:tr>
      <w:tr w:rsidTr="00D13345" w:rsidR="00D13345" w:rsidRPr="00D13345">
        <w:trPr>
          <w:trHeight w:val="337"/>
        </w:trPr>
        <w:tc>
          <w:tcPr>
            <w:tcW w:type="dxa" w:w="878"/>
            <w:tcBorders>
              <w:top w:val="nil"/>
              <w:left w:space="0" w:sz="8" w:color="auto" w:val="single"/>
              <w:bottom w:space="0" w:sz="8" w:color="auto" w:val="single"/>
              <w:right w:space="0" w:sz="8" w:color="auto" w:val="single"/>
            </w:tcBorders>
            <w:shd w:fill="auto" w:color="auto" w:val="clear"/>
            <w:noWrap/>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w:t>
            </w:r>
          </w:p>
        </w:tc>
        <w:tc>
          <w:tcPr>
            <w:tcW w:type="dxa" w:w="2157"/>
            <w:tcBorders>
              <w:top w:val="nil"/>
              <w:left w:val="nil"/>
              <w:bottom w:space="0" w:sz="8" w:color="auto" w:val="single"/>
              <w:right w:space="0" w:sz="8" w:color="auto" w:val="single"/>
            </w:tcBorders>
            <w:shd w:fill="auto" w:color="auto" w:val="clear"/>
            <w:noWrap/>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Amortizacija</w:t>
            </w:r>
          </w:p>
        </w:tc>
        <w:tc>
          <w:tcPr>
            <w:tcW w:type="dxa" w:w="1557"/>
            <w:tcBorders>
              <w:top w:val="nil"/>
              <w:left w:val="nil"/>
              <w:bottom w:space="0" w:sz="8" w:color="auto" w:val="single"/>
              <w:right w:space="0" w:sz="8" w:color="auto" w:val="single"/>
            </w:tcBorders>
            <w:shd w:fill="auto" w:color="auto" w:val="clear"/>
            <w:noWrap/>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524.420</w:t>
            </w:r>
          </w:p>
        </w:tc>
        <w:tc>
          <w:tcPr>
            <w:tcW w:type="dxa" w:w="1579"/>
            <w:tcBorders>
              <w:top w:val="nil"/>
              <w:left w:val="nil"/>
              <w:bottom w:space="0" w:sz="8" w:color="auto" w:val="single"/>
              <w:right w:space="0" w:sz="8" w:color="auto" w:val="single"/>
            </w:tcBorders>
            <w:shd w:fill="auto" w:color="auto" w:val="clear"/>
            <w:noWrap/>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591.891</w:t>
            </w:r>
          </w:p>
        </w:tc>
        <w:tc>
          <w:tcPr>
            <w:tcW w:type="dxa" w:w="1445"/>
            <w:tcBorders>
              <w:top w:val="nil"/>
              <w:left w:val="nil"/>
              <w:bottom w:space="0" w:sz="8" w:color="auto" w:val="single"/>
              <w:right w:space="0" w:sz="8" w:color="auto" w:val="single"/>
            </w:tcBorders>
            <w:shd w:fill="auto" w:color="auto" w:val="clear"/>
            <w:noWrap/>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591.891</w:t>
            </w:r>
          </w:p>
        </w:tc>
        <w:tc>
          <w:tcPr>
            <w:tcW w:type="dxa" w:w="1646"/>
            <w:tcBorders>
              <w:top w:val="nil"/>
              <w:left w:val="nil"/>
              <w:bottom w:space="0" w:sz="8" w:color="auto" w:val="single"/>
              <w:right w:space="0" w:sz="8" w:color="auto" w:val="single"/>
            </w:tcBorders>
            <w:shd w:fill="auto" w:color="auto" w:val="clear"/>
            <w:noWrap/>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591.892</w:t>
            </w:r>
          </w:p>
        </w:tc>
      </w:tr>
      <w:tr w:rsidTr="00D13345" w:rsidR="00D13345" w:rsidRPr="00D13345">
        <w:trPr>
          <w:trHeight w:val="337"/>
        </w:trPr>
        <w:tc>
          <w:tcPr>
            <w:tcW w:type="dxa" w:w="878"/>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4.</w:t>
            </w:r>
          </w:p>
        </w:tc>
        <w:tc>
          <w:tcPr>
            <w:tcW w:type="dxa" w:w="215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Ostali troškovi</w:t>
            </w:r>
          </w:p>
        </w:tc>
        <w:tc>
          <w:tcPr>
            <w:tcW w:type="dxa" w:w="155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428.680</w:t>
            </w:r>
          </w:p>
        </w:tc>
        <w:tc>
          <w:tcPr>
            <w:tcW w:type="dxa" w:w="1579"/>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382.315</w:t>
            </w:r>
          </w:p>
        </w:tc>
        <w:tc>
          <w:tcPr>
            <w:tcW w:type="dxa" w:w="1445"/>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344.084</w:t>
            </w:r>
          </w:p>
        </w:tc>
        <w:tc>
          <w:tcPr>
            <w:tcW w:type="dxa" w:w="164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361.288</w:t>
            </w:r>
          </w:p>
        </w:tc>
      </w:tr>
      <w:tr w:rsidTr="00D13345" w:rsidR="00D13345" w:rsidRPr="00D13345">
        <w:trPr>
          <w:trHeight w:val="337"/>
        </w:trPr>
        <w:tc>
          <w:tcPr>
            <w:tcW w:type="dxa" w:w="878"/>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 </w:t>
            </w:r>
          </w:p>
        </w:tc>
        <w:tc>
          <w:tcPr>
            <w:tcW w:type="dxa" w:w="215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Ukupni rashod</w:t>
            </w:r>
          </w:p>
        </w:tc>
        <w:tc>
          <w:tcPr>
            <w:tcW w:type="dxa" w:w="155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9.977.899</w:t>
            </w:r>
          </w:p>
        </w:tc>
        <w:tc>
          <w:tcPr>
            <w:tcW w:type="dxa" w:w="1579"/>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22.185.908</w:t>
            </w:r>
          </w:p>
        </w:tc>
        <w:tc>
          <w:tcPr>
            <w:tcW w:type="dxa" w:w="1445"/>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22.902.157</w:t>
            </w:r>
          </w:p>
        </w:tc>
        <w:tc>
          <w:tcPr>
            <w:tcW w:type="dxa" w:w="1646"/>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24.017.671</w:t>
            </w:r>
          </w:p>
        </w:tc>
      </w:tr>
    </w:tbl>
    <w:p w:rsidRDefault="00D3583F" w:rsidP="0009240F" w:rsidR="00D3583F" w:rsidRPr="005E1519">
      <w:pPr>
        <w:rPr>
          <w:rFonts w:cs="Times New Roman" w:hAnsi="Times New Roman" w:ascii="Times New Roman"/>
          <w:sz w:val="24"/>
          <w:szCs w:val="24"/>
        </w:rPr>
      </w:pPr>
    </w:p>
    <w:p w:rsidRDefault="000214C4" w:rsidP="0009240F" w:rsidR="0009240F" w:rsidRPr="005E1519">
      <w:pPr>
        <w:rPr>
          <w:rFonts w:cs="Times New Roman" w:hAnsi="Times New Roman" w:ascii="Times New Roman"/>
          <w:sz w:val="24"/>
          <w:szCs w:val="24"/>
        </w:rPr>
      </w:pPr>
      <w:r w:rsidRPr="005E1519">
        <w:rPr>
          <w:rFonts w:cs="Times New Roman" w:hAnsi="Times New Roman" w:ascii="Times New Roman"/>
          <w:sz w:val="24"/>
          <w:szCs w:val="24"/>
        </w:rPr>
        <w:t>Projekci</w:t>
      </w:r>
      <w:r w:rsidR="009B692D">
        <w:rPr>
          <w:rFonts w:cs="Times New Roman" w:hAnsi="Times New Roman" w:ascii="Times New Roman"/>
          <w:sz w:val="24"/>
          <w:szCs w:val="24"/>
        </w:rPr>
        <w:t>ja računa dobiti i gubitka (2016.-2018</w:t>
      </w:r>
      <w:r w:rsidRPr="005E1519">
        <w:rPr>
          <w:rFonts w:cs="Times New Roman" w:hAnsi="Times New Roman" w:ascii="Times New Roman"/>
          <w:sz w:val="24"/>
          <w:szCs w:val="24"/>
        </w:rPr>
        <w:t>.</w:t>
      </w:r>
      <w:r w:rsidR="0009240F" w:rsidRPr="005E1519">
        <w:rPr>
          <w:rFonts w:cs="Times New Roman" w:hAnsi="Times New Roman" w:ascii="Times New Roman"/>
          <w:sz w:val="24"/>
          <w:szCs w:val="24"/>
        </w:rPr>
        <w:t>) (iznosi u kn)</w:t>
      </w:r>
    </w:p>
    <w:tbl>
      <w:tblPr>
        <w:tblW w:type="dxa" w:w="9218"/>
        <w:tblInd w:type="dxa" w:w="93"/>
        <w:tblLook w:val="04A0" w:noVBand="1" w:noHBand="0" w:lastColumn="0" w:firstColumn="1" w:lastRow="0" w:firstRow="1"/>
      </w:tblPr>
      <w:tblGrid>
        <w:gridCol w:w="890"/>
        <w:gridCol w:w="2017"/>
        <w:gridCol w:w="1578"/>
        <w:gridCol w:w="1600"/>
        <w:gridCol w:w="1465"/>
        <w:gridCol w:w="1668"/>
      </w:tblGrid>
      <w:tr w:rsidTr="00D13345" w:rsidR="00D13345" w:rsidRPr="00D13345">
        <w:trPr>
          <w:trHeight w:val="637"/>
        </w:trPr>
        <w:tc>
          <w:tcPr>
            <w:tcW w:type="dxa" w:w="890"/>
            <w:tcBorders>
              <w:top w:space="0" w:sz="8" w:color="auto" w:val="single"/>
              <w:left w:space="0" w:sz="8" w:color="auto" w:val="single"/>
              <w:bottom w:space="0" w:sz="8" w:color="auto" w:val="single"/>
              <w:right w:space="0" w:sz="8" w:color="auto" w:val="single"/>
            </w:tcBorders>
            <w:shd w:fill="E5E0EC" w:color="000000" w:val="clear"/>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Redni Broj</w:t>
            </w:r>
          </w:p>
        </w:tc>
        <w:tc>
          <w:tcPr>
            <w:tcW w:type="dxa" w:w="2017"/>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Opis</w:t>
            </w:r>
          </w:p>
        </w:tc>
        <w:tc>
          <w:tcPr>
            <w:tcW w:type="dxa" w:w="1578"/>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30.06.2016,</w:t>
            </w:r>
          </w:p>
        </w:tc>
        <w:tc>
          <w:tcPr>
            <w:tcW w:type="dxa" w:w="1600"/>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2016.</w:t>
            </w:r>
          </w:p>
        </w:tc>
        <w:tc>
          <w:tcPr>
            <w:tcW w:type="dxa" w:w="1465"/>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2017.</w:t>
            </w:r>
          </w:p>
        </w:tc>
        <w:tc>
          <w:tcPr>
            <w:tcW w:type="dxa" w:w="1668"/>
            <w:tcBorders>
              <w:top w:space="0" w:sz="8" w:color="auto" w:val="single"/>
              <w:left w:val="nil"/>
              <w:bottom w:space="0" w:sz="8" w:color="auto" w:val="single"/>
              <w:right w:space="0" w:sz="8" w:color="auto" w:val="single"/>
            </w:tcBorders>
            <w:shd w:fill="E5E0EC" w:color="000000" w:val="clear"/>
            <w:hideMark/>
          </w:tcPr>
          <w:p w:rsidRDefault="00D13345" w:rsidP="00D13345" w:rsidR="00D13345" w:rsidRPr="00D13345">
            <w:pPr>
              <w:spacing w:lineRule="auto" w:line="240" w:after="0"/>
              <w:jc w:val="center"/>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2018.</w:t>
            </w:r>
          </w:p>
        </w:tc>
      </w:tr>
      <w:tr w:rsidTr="00D13345" w:rsidR="00D13345" w:rsidRPr="00D13345">
        <w:trPr>
          <w:trHeight w:val="326"/>
        </w:trPr>
        <w:tc>
          <w:tcPr>
            <w:tcW w:type="dxa" w:w="890"/>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I.</w:t>
            </w:r>
          </w:p>
        </w:tc>
        <w:tc>
          <w:tcPr>
            <w:tcW w:type="dxa" w:w="201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Ukupni prihodi</w:t>
            </w:r>
          </w:p>
        </w:tc>
        <w:tc>
          <w:tcPr>
            <w:tcW w:type="dxa" w:w="1578"/>
            <w:tcBorders>
              <w:top w:val="nil"/>
              <w:left w:val="nil"/>
              <w:bottom w:space="0" w:sz="8" w:color="auto" w:val="single"/>
              <w:right w:space="0" w:sz="8"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10.011.160</w:t>
            </w:r>
          </w:p>
        </w:tc>
        <w:tc>
          <w:tcPr>
            <w:tcW w:type="dxa" w:w="1600"/>
            <w:tcBorders>
              <w:top w:val="nil"/>
              <w:left w:val="nil"/>
              <w:bottom w:space="0" w:sz="8" w:color="auto" w:val="single"/>
              <w:right w:space="0" w:sz="8"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22.200.000</w:t>
            </w:r>
          </w:p>
        </w:tc>
        <w:tc>
          <w:tcPr>
            <w:tcW w:type="dxa" w:w="1465"/>
            <w:tcBorders>
              <w:top w:val="nil"/>
              <w:left w:val="nil"/>
              <w:bottom w:space="0" w:sz="8" w:color="auto" w:val="single"/>
              <w:right w:space="0" w:sz="8"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22.977.000</w:t>
            </w:r>
          </w:p>
        </w:tc>
        <w:tc>
          <w:tcPr>
            <w:tcW w:type="dxa" w:w="1668"/>
            <w:tcBorders>
              <w:top w:val="nil"/>
              <w:left w:val="nil"/>
              <w:bottom w:space="0" w:sz="8" w:color="auto" w:val="single"/>
              <w:right w:space="0" w:sz="8"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24.125.850</w:t>
            </w:r>
          </w:p>
        </w:tc>
      </w:tr>
      <w:tr w:rsidTr="00D13345" w:rsidR="00D13345" w:rsidRPr="00D13345">
        <w:trPr>
          <w:trHeight w:val="326"/>
        </w:trPr>
        <w:tc>
          <w:tcPr>
            <w:tcW w:type="dxa" w:w="890"/>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II.</w:t>
            </w:r>
          </w:p>
        </w:tc>
        <w:tc>
          <w:tcPr>
            <w:tcW w:type="dxa" w:w="201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Rashodi</w:t>
            </w:r>
          </w:p>
        </w:tc>
        <w:tc>
          <w:tcPr>
            <w:tcW w:type="dxa" w:w="157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9.977.899</w:t>
            </w:r>
          </w:p>
        </w:tc>
        <w:tc>
          <w:tcPr>
            <w:tcW w:type="dxa" w:w="1600"/>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22.185.908</w:t>
            </w:r>
          </w:p>
        </w:tc>
        <w:tc>
          <w:tcPr>
            <w:tcW w:type="dxa" w:w="1465"/>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22.902.157</w:t>
            </w:r>
          </w:p>
        </w:tc>
        <w:tc>
          <w:tcPr>
            <w:tcW w:type="dxa" w:w="166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24.017.671</w:t>
            </w:r>
          </w:p>
        </w:tc>
      </w:tr>
      <w:tr w:rsidTr="00D13345" w:rsidR="00D13345" w:rsidRPr="00D13345">
        <w:trPr>
          <w:trHeight w:val="326"/>
        </w:trPr>
        <w:tc>
          <w:tcPr>
            <w:tcW w:type="dxa" w:w="890"/>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Calibri" w:ascii="Calibri"/>
                <w:color w:val="000000"/>
              </w:rPr>
            </w:pPr>
            <w:r w:rsidRPr="00D13345">
              <w:rPr>
                <w:rFonts w:cs="Times New Roman" w:eastAsia="Times New Roman" w:hAnsi="Calibri" w:ascii="Calibri"/>
                <w:color w:val="000000"/>
              </w:rPr>
              <w:t> </w:t>
            </w:r>
          </w:p>
        </w:tc>
        <w:tc>
          <w:tcPr>
            <w:tcW w:type="dxa" w:w="201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Materijalni troškovi</w:t>
            </w:r>
          </w:p>
        </w:tc>
        <w:tc>
          <w:tcPr>
            <w:tcW w:type="dxa" w:w="157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11.673.596</w:t>
            </w:r>
          </w:p>
        </w:tc>
        <w:tc>
          <w:tcPr>
            <w:tcW w:type="dxa" w:w="1600"/>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18.150.652</w:t>
            </w:r>
          </w:p>
        </w:tc>
        <w:tc>
          <w:tcPr>
            <w:tcW w:type="dxa" w:w="1465"/>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19.058.185</w:t>
            </w:r>
          </w:p>
        </w:tc>
        <w:tc>
          <w:tcPr>
            <w:tcW w:type="dxa" w:w="166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20.011.094</w:t>
            </w:r>
          </w:p>
        </w:tc>
      </w:tr>
      <w:tr w:rsidTr="00D13345" w:rsidR="00D13345" w:rsidRPr="00D13345">
        <w:trPr>
          <w:trHeight w:val="326"/>
        </w:trPr>
        <w:tc>
          <w:tcPr>
            <w:tcW w:type="dxa" w:w="890"/>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Calibri" w:ascii="Calibri"/>
                <w:color w:val="000000"/>
              </w:rPr>
            </w:pPr>
            <w:r w:rsidRPr="00D13345">
              <w:rPr>
                <w:rFonts w:cs="Times New Roman" w:eastAsia="Times New Roman" w:hAnsi="Calibri" w:ascii="Calibri"/>
                <w:color w:val="000000"/>
              </w:rPr>
              <w:t> </w:t>
            </w:r>
          </w:p>
        </w:tc>
        <w:tc>
          <w:tcPr>
            <w:tcW w:type="dxa" w:w="201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Troškovi osoblja</w:t>
            </w:r>
          </w:p>
        </w:tc>
        <w:tc>
          <w:tcPr>
            <w:tcW w:type="dxa" w:w="157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783.641</w:t>
            </w:r>
          </w:p>
        </w:tc>
        <w:tc>
          <w:tcPr>
            <w:tcW w:type="dxa" w:w="1600"/>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3.061.050</w:t>
            </w:r>
          </w:p>
        </w:tc>
        <w:tc>
          <w:tcPr>
            <w:tcW w:type="dxa" w:w="1465"/>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2.907.998</w:t>
            </w:r>
          </w:p>
        </w:tc>
        <w:tc>
          <w:tcPr>
            <w:tcW w:type="dxa" w:w="166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3.053.397</w:t>
            </w:r>
          </w:p>
        </w:tc>
      </w:tr>
      <w:tr w:rsidTr="00D13345" w:rsidR="00D13345" w:rsidRPr="00D13345">
        <w:trPr>
          <w:trHeight w:val="326"/>
        </w:trPr>
        <w:tc>
          <w:tcPr>
            <w:tcW w:type="dxa" w:w="890"/>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Calibri" w:ascii="Calibri"/>
                <w:color w:val="000000"/>
              </w:rPr>
            </w:pPr>
            <w:r w:rsidRPr="00D13345">
              <w:rPr>
                <w:rFonts w:cs="Times New Roman" w:eastAsia="Times New Roman" w:hAnsi="Calibri" w:ascii="Calibri"/>
                <w:color w:val="000000"/>
              </w:rPr>
              <w:t> </w:t>
            </w:r>
          </w:p>
        </w:tc>
        <w:tc>
          <w:tcPr>
            <w:tcW w:type="dxa" w:w="201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Amortizacija</w:t>
            </w:r>
          </w:p>
        </w:tc>
        <w:tc>
          <w:tcPr>
            <w:tcW w:type="dxa" w:w="1578"/>
            <w:tcBorders>
              <w:top w:val="nil"/>
              <w:left w:val="nil"/>
              <w:bottom w:space="0" w:sz="8" w:color="auto" w:val="single"/>
              <w:right w:space="0" w:sz="8" w:color="auto" w:val="single"/>
            </w:tcBorders>
            <w:shd w:fill="auto" w:color="auto" w:val="clear"/>
            <w:noWrap/>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524.420</w:t>
            </w:r>
          </w:p>
        </w:tc>
        <w:tc>
          <w:tcPr>
            <w:tcW w:type="dxa" w:w="1600"/>
            <w:tcBorders>
              <w:top w:val="nil"/>
              <w:left w:val="nil"/>
              <w:bottom w:space="0" w:sz="8" w:color="auto" w:val="single"/>
              <w:right w:space="0" w:sz="8" w:color="auto" w:val="single"/>
            </w:tcBorders>
            <w:shd w:fill="auto" w:color="auto" w:val="clear"/>
            <w:noWrap/>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591.891</w:t>
            </w:r>
          </w:p>
        </w:tc>
        <w:tc>
          <w:tcPr>
            <w:tcW w:type="dxa" w:w="1465"/>
            <w:tcBorders>
              <w:top w:val="nil"/>
              <w:left w:val="nil"/>
              <w:bottom w:space="0" w:sz="8" w:color="auto" w:val="single"/>
              <w:right w:space="0" w:sz="8" w:color="auto" w:val="single"/>
            </w:tcBorders>
            <w:shd w:fill="auto" w:color="auto" w:val="clear"/>
            <w:noWrap/>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591.891</w:t>
            </w:r>
          </w:p>
        </w:tc>
        <w:tc>
          <w:tcPr>
            <w:tcW w:type="dxa" w:w="1668"/>
            <w:tcBorders>
              <w:top w:val="nil"/>
              <w:left w:val="nil"/>
              <w:bottom w:space="0" w:sz="8" w:color="auto" w:val="single"/>
              <w:right w:space="0" w:sz="8" w:color="auto" w:val="single"/>
            </w:tcBorders>
            <w:shd w:fill="auto" w:color="auto" w:val="clear"/>
            <w:noWrap/>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591.892</w:t>
            </w:r>
          </w:p>
        </w:tc>
      </w:tr>
      <w:tr w:rsidTr="00D13345" w:rsidR="00D13345" w:rsidRPr="00D13345">
        <w:trPr>
          <w:trHeight w:val="326"/>
        </w:trPr>
        <w:tc>
          <w:tcPr>
            <w:tcW w:type="dxa" w:w="890"/>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Calibri" w:ascii="Calibri"/>
                <w:color w:val="000000"/>
              </w:rPr>
            </w:pPr>
            <w:r w:rsidRPr="00D13345">
              <w:rPr>
                <w:rFonts w:cs="Times New Roman" w:eastAsia="Times New Roman" w:hAnsi="Calibri" w:ascii="Calibri"/>
                <w:color w:val="000000"/>
              </w:rPr>
              <w:t> </w:t>
            </w:r>
          </w:p>
        </w:tc>
        <w:tc>
          <w:tcPr>
            <w:tcW w:type="dxa" w:w="201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Ostali troškovi</w:t>
            </w:r>
          </w:p>
        </w:tc>
        <w:tc>
          <w:tcPr>
            <w:tcW w:type="dxa" w:w="157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428.680</w:t>
            </w:r>
          </w:p>
        </w:tc>
        <w:tc>
          <w:tcPr>
            <w:tcW w:type="dxa" w:w="1600"/>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382.315</w:t>
            </w:r>
          </w:p>
        </w:tc>
        <w:tc>
          <w:tcPr>
            <w:tcW w:type="dxa" w:w="1465"/>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344.084</w:t>
            </w:r>
          </w:p>
        </w:tc>
        <w:tc>
          <w:tcPr>
            <w:tcW w:type="dxa" w:w="166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361.288</w:t>
            </w:r>
          </w:p>
        </w:tc>
      </w:tr>
      <w:tr w:rsidTr="00D13345" w:rsidR="00D13345" w:rsidRPr="00D13345">
        <w:trPr>
          <w:trHeight w:val="637"/>
        </w:trPr>
        <w:tc>
          <w:tcPr>
            <w:tcW w:type="dxa" w:w="890"/>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III.</w:t>
            </w:r>
          </w:p>
        </w:tc>
        <w:tc>
          <w:tcPr>
            <w:tcW w:type="dxa" w:w="201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Dobit prije oporezivanja</w:t>
            </w:r>
          </w:p>
        </w:tc>
        <w:tc>
          <w:tcPr>
            <w:tcW w:type="dxa" w:w="157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33.261,00</w:t>
            </w:r>
          </w:p>
        </w:tc>
        <w:tc>
          <w:tcPr>
            <w:tcW w:type="dxa" w:w="1600"/>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14.092,00</w:t>
            </w:r>
          </w:p>
        </w:tc>
        <w:tc>
          <w:tcPr>
            <w:tcW w:type="dxa" w:w="1465"/>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74.843,40</w:t>
            </w:r>
          </w:p>
        </w:tc>
        <w:tc>
          <w:tcPr>
            <w:tcW w:type="dxa" w:w="166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108.179,12</w:t>
            </w:r>
          </w:p>
        </w:tc>
      </w:tr>
      <w:tr w:rsidTr="00D13345" w:rsidR="00D13345" w:rsidRPr="00D13345">
        <w:trPr>
          <w:trHeight w:val="326"/>
        </w:trPr>
        <w:tc>
          <w:tcPr>
            <w:tcW w:type="dxa" w:w="890"/>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IV.</w:t>
            </w:r>
          </w:p>
        </w:tc>
        <w:tc>
          <w:tcPr>
            <w:tcW w:type="dxa" w:w="201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Porez na dobit</w:t>
            </w:r>
          </w:p>
        </w:tc>
        <w:tc>
          <w:tcPr>
            <w:tcW w:type="dxa" w:w="157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6.652,20</w:t>
            </w:r>
          </w:p>
        </w:tc>
        <w:tc>
          <w:tcPr>
            <w:tcW w:type="dxa" w:w="1600"/>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2.818,40</w:t>
            </w:r>
          </w:p>
        </w:tc>
        <w:tc>
          <w:tcPr>
            <w:tcW w:type="dxa" w:w="1465"/>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14.968,68</w:t>
            </w:r>
          </w:p>
        </w:tc>
        <w:tc>
          <w:tcPr>
            <w:tcW w:type="dxa" w:w="166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21.635,82</w:t>
            </w:r>
          </w:p>
        </w:tc>
      </w:tr>
      <w:tr w:rsidTr="00D13345" w:rsidR="00D13345" w:rsidRPr="00D13345">
        <w:trPr>
          <w:trHeight w:val="326"/>
        </w:trPr>
        <w:tc>
          <w:tcPr>
            <w:tcW w:type="dxa" w:w="890"/>
            <w:tcBorders>
              <w:top w:val="nil"/>
              <w:left w:space="0" w:sz="8" w:color="auto" w:val="single"/>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V.</w:t>
            </w:r>
          </w:p>
        </w:tc>
        <w:tc>
          <w:tcPr>
            <w:tcW w:type="dxa" w:w="2017"/>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Neto dobit</w:t>
            </w:r>
          </w:p>
        </w:tc>
        <w:tc>
          <w:tcPr>
            <w:tcW w:type="dxa" w:w="157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26.608,80</w:t>
            </w:r>
          </w:p>
        </w:tc>
        <w:tc>
          <w:tcPr>
            <w:tcW w:type="dxa" w:w="1600"/>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11.273,60</w:t>
            </w:r>
          </w:p>
        </w:tc>
        <w:tc>
          <w:tcPr>
            <w:tcW w:type="dxa" w:w="1465"/>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59.874,72</w:t>
            </w:r>
          </w:p>
        </w:tc>
        <w:tc>
          <w:tcPr>
            <w:tcW w:type="dxa" w:w="1668"/>
            <w:tcBorders>
              <w:top w:val="nil"/>
              <w:left w:val="nil"/>
              <w:bottom w:space="0" w:sz="8" w:color="auto" w:val="single"/>
              <w:right w:space="0" w:sz="8" w:color="auto" w:val="single"/>
            </w:tcBorders>
            <w:shd w:fill="auto" w:color="auto" w:val="clear"/>
            <w:vAlign w:val="bottom"/>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86.543,30</w:t>
            </w:r>
          </w:p>
        </w:tc>
      </w:tr>
    </w:tbl>
    <w:p w:rsidRDefault="00566523" w:rsidP="000214C4" w:rsidR="00566523" w:rsidRPr="005E1519">
      <w:pPr>
        <w:rPr>
          <w:rFonts w:cs="Times New Roman" w:hAnsi="Times New Roman" w:ascii="Times New Roman"/>
          <w:sz w:val="24"/>
          <w:szCs w:val="24"/>
        </w:rPr>
      </w:pPr>
    </w:p>
    <w:p w:rsidRDefault="000214C4" w:rsidP="000214C4" w:rsidR="000214C4" w:rsidRPr="005E1519">
      <w:pPr>
        <w:rPr>
          <w:rFonts w:cs="Times New Roman" w:hAnsi="Times New Roman" w:ascii="Times New Roman"/>
          <w:sz w:val="24"/>
          <w:szCs w:val="24"/>
        </w:rPr>
      </w:pPr>
    </w:p>
    <w:p w:rsidRDefault="000214C4" w:rsidP="000214C4" w:rsidR="000214C4" w:rsidRPr="005E1519">
      <w:pPr>
        <w:spacing w:lineRule="auto" w:line="360" w:after="240" w:before="240"/>
        <w:rPr>
          <w:rFonts w:cs="Times New Roman" w:hAnsi="Times New Roman" w:ascii="Times New Roman"/>
          <w:sz w:val="24"/>
          <w:szCs w:val="24"/>
        </w:rPr>
      </w:pPr>
      <w:r w:rsidRPr="005E1519">
        <w:rPr>
          <w:rFonts w:cs="Times New Roman" w:hAnsi="Times New Roman" w:ascii="Times New Roman"/>
          <w:sz w:val="24"/>
          <w:szCs w:val="24"/>
        </w:rPr>
        <w:t>Projecirani račun dobiti i gubitka iskazuje održivost predloženog poslovnog modela na razini neto dobiti.</w:t>
      </w:r>
    </w:p>
    <w:p w:rsidRDefault="000214C4" w:rsidP="00D13345" w:rsidR="00C56528">
      <w:pPr>
        <w:spacing w:lineRule="auto" w:line="360" w:after="240" w:before="240"/>
        <w:rPr>
          <w:rFonts w:cs="Times New Roman" w:hAnsi="Times New Roman" w:ascii="Times New Roman"/>
          <w:sz w:val="24"/>
          <w:szCs w:val="24"/>
        </w:rPr>
      </w:pPr>
      <w:r w:rsidRPr="005E1519">
        <w:rPr>
          <w:rFonts w:cs="Times New Roman" w:hAnsi="Times New Roman" w:ascii="Times New Roman"/>
          <w:sz w:val="24"/>
          <w:szCs w:val="24"/>
        </w:rPr>
        <w:t>U 201</w:t>
      </w:r>
      <w:r w:rsidR="009B692D">
        <w:rPr>
          <w:rFonts w:cs="Times New Roman" w:hAnsi="Times New Roman" w:ascii="Times New Roman"/>
          <w:sz w:val="24"/>
          <w:szCs w:val="24"/>
        </w:rPr>
        <w:t>6</w:t>
      </w:r>
      <w:r w:rsidRPr="005E1519">
        <w:rPr>
          <w:rFonts w:cs="Times New Roman" w:hAnsi="Times New Roman" w:ascii="Times New Roman"/>
          <w:sz w:val="24"/>
          <w:szCs w:val="24"/>
        </w:rPr>
        <w:t>. godini uz stabilizaciju prihoda te povećanje bruto marže i smanjenje operativnih troškova poslovanja društva će biti pozitivno.</w:t>
      </w:r>
    </w:p>
    <w:p w:rsidRDefault="00D13345" w:rsidP="00D13345" w:rsidR="00D13345" w:rsidRPr="00D13345">
      <w:pPr>
        <w:pStyle w:val="Odlomakpopisa"/>
        <w:spacing w:lineRule="auto" w:line="360"/>
        <w:ind w:left="0"/>
        <w:jc w:val="both"/>
        <w:rPr>
          <w:rFonts w:cs="Times New Roman" w:hAnsi="Times New Roman" w:ascii="Times New Roman"/>
          <w:sz w:val="24"/>
          <w:szCs w:val="24"/>
        </w:rPr>
      </w:pPr>
      <w:r w:rsidRPr="00D13345">
        <w:rPr>
          <w:rFonts w:cs="Times New Roman" w:hAnsi="Times New Roman" w:ascii="Times New Roman"/>
          <w:sz w:val="24"/>
          <w:szCs w:val="24"/>
        </w:rPr>
        <w:t>Temeljna pretpostavka razvoja je razvoj voćarske proizvodnje te izgradnja hladnjače kapaciteta 5.000 tona na vlastitoj nekretnini u Ždralovima kraj Bjelovara.</w:t>
      </w:r>
    </w:p>
    <w:p w:rsidRDefault="00D13345" w:rsidP="00D13345" w:rsidR="00D13345" w:rsidRPr="00D13345">
      <w:pPr>
        <w:pStyle w:val="Odlomakpopisa"/>
        <w:spacing w:lineRule="auto" w:line="360"/>
        <w:ind w:left="0"/>
        <w:jc w:val="both"/>
        <w:rPr>
          <w:rFonts w:cs="Times New Roman" w:hAnsi="Times New Roman" w:ascii="Times New Roman"/>
          <w:sz w:val="24"/>
          <w:szCs w:val="24"/>
        </w:rPr>
      </w:pPr>
      <w:r w:rsidRPr="00D13345">
        <w:rPr>
          <w:rFonts w:cs="Times New Roman" w:hAnsi="Times New Roman" w:ascii="Times New Roman"/>
          <w:sz w:val="24"/>
          <w:szCs w:val="24"/>
        </w:rPr>
        <w:lastRenderedPageBreak/>
        <w:t xml:space="preserve">Projekt je planiran kao zajednički investicijski projekt tvrtki VRT d.o.o. (Nositelj projekta) i Voćnjak d.o.o. (Partner u projektu) kojim je tvrtka VRT d.o.o. aplicirala na EAFRD - Mjeru 4.1.1. (Restrukturiranje, modernizacija i povećanje konkurentnosti poljoprivrednih gospodarstava) pod nazivom “Prijem, sortiranje, prerada i skladištenje voća”. </w:t>
      </w:r>
    </w:p>
    <w:p w:rsidRDefault="00D13345" w:rsidP="00D13345" w:rsidR="00D13345" w:rsidRPr="00D13345">
      <w:pPr>
        <w:pStyle w:val="Odlomakpopisa"/>
        <w:spacing w:lineRule="auto" w:line="360"/>
        <w:ind w:left="0"/>
        <w:jc w:val="both"/>
        <w:rPr>
          <w:rFonts w:cs="Times New Roman" w:hAnsi="Times New Roman" w:ascii="Times New Roman"/>
          <w:sz w:val="24"/>
          <w:szCs w:val="24"/>
        </w:rPr>
      </w:pPr>
      <w:r w:rsidRPr="00D13345">
        <w:rPr>
          <w:rFonts w:cs="Times New Roman" w:hAnsi="Times New Roman" w:ascii="Times New Roman"/>
          <w:sz w:val="24"/>
          <w:szCs w:val="24"/>
        </w:rPr>
        <w:t>Svrha investicije je postizanje konkurentnije pozicije kroz povećanje učinkovitosti proizvodnje, stvaranje novih skladišnih kapaciteta, uvođenje tehnologije i razvijanje tehnoloških procesa s ciljem postizanja kvalitetnije kontrole procesa, smanjenje utroška energije i poboljšavanje energetske učinkovitosti, te stvaranja uvjeta koji omogućavaju efikasniju kontrolu nad vlastitom kvalitetom jabuke nakon čega slijedi prodaja i distribucija visoko kvalitetnog proizvoda maksimalno prilagođenog kupcu (način sortiranja i pakiranja) u trenutku kada je tržišna cijena najprihvatljivija.</w:t>
      </w:r>
    </w:p>
    <w:p w:rsidRDefault="00D13345" w:rsidP="00D13345" w:rsidR="00D13345" w:rsidRPr="00D13345">
      <w:pPr>
        <w:pStyle w:val="Odlomakpopisa"/>
        <w:spacing w:lineRule="auto" w:line="360"/>
        <w:ind w:left="0"/>
        <w:jc w:val="both"/>
        <w:rPr>
          <w:rFonts w:cs="Times New Roman" w:hAnsi="Times New Roman" w:ascii="Times New Roman"/>
          <w:sz w:val="24"/>
          <w:szCs w:val="24"/>
        </w:rPr>
      </w:pPr>
      <w:r w:rsidRPr="00D13345">
        <w:rPr>
          <w:rFonts w:cs="Times New Roman" w:hAnsi="Times New Roman" w:ascii="Times New Roman"/>
          <w:sz w:val="24"/>
          <w:szCs w:val="24"/>
        </w:rPr>
        <w:t>Investicija se sastoji od izgradnje i opremanja ULO hladnjače (ULO = Ultra low oxygen) za skladištenje jabuka i gotovih proizvoda te izgradnje i opremanja pogona za preradu voća, odnosno proizvodnju soka i ostalih gotovih proizvoda od jabuke.</w:t>
      </w:r>
    </w:p>
    <w:p w:rsidRDefault="00D13345" w:rsidP="00D13345" w:rsidR="00D13345" w:rsidRPr="00D13345">
      <w:pPr>
        <w:pStyle w:val="Odlomakpopisa"/>
        <w:spacing w:lineRule="auto" w:line="360"/>
        <w:ind w:left="0"/>
        <w:jc w:val="both"/>
        <w:rPr>
          <w:rFonts w:cs="Times New Roman" w:hAnsi="Times New Roman" w:ascii="Times New Roman"/>
          <w:sz w:val="24"/>
          <w:szCs w:val="24"/>
        </w:rPr>
      </w:pPr>
      <w:r w:rsidRPr="00D13345">
        <w:rPr>
          <w:rFonts w:cs="Times New Roman" w:hAnsi="Times New Roman" w:ascii="Times New Roman"/>
          <w:sz w:val="24"/>
          <w:szCs w:val="24"/>
        </w:rPr>
        <w:t xml:space="preserve">Vrijednost investicijskog projekta iznosi 5.555.555,00 EUR, a iz EAFRD-a se očekuje povrat novčanih sredstava u iznosu 90% vrijednosti investicije, odnosno 5.000.000,00 EUR. </w:t>
      </w:r>
    </w:p>
    <w:p w:rsidRDefault="00D13345" w:rsidP="00D13345" w:rsidR="00D13345" w:rsidRPr="00D13345">
      <w:pPr>
        <w:pStyle w:val="Odlomakpopisa"/>
        <w:spacing w:lineRule="auto" w:line="360"/>
        <w:ind w:left="0"/>
        <w:jc w:val="both"/>
        <w:rPr>
          <w:rFonts w:cs="Times New Roman" w:hAnsi="Times New Roman" w:ascii="Times New Roman"/>
          <w:sz w:val="24"/>
          <w:szCs w:val="24"/>
        </w:rPr>
      </w:pPr>
      <w:r w:rsidRPr="00D13345">
        <w:rPr>
          <w:rFonts w:cs="Times New Roman" w:hAnsi="Times New Roman" w:ascii="Times New Roman"/>
          <w:sz w:val="24"/>
          <w:szCs w:val="24"/>
        </w:rPr>
        <w:t>Naime, sukladno Kriterijima odabira zahtjeva za potporu u Tipu operacije 4.1.1. navedenima u Prilogu III. Pravilnika o provedbi mjere M04 “Ulaganja u fizičku imovinu”, podmjere 4.1. “Potpora za ulaganja u poljoprivredna gospodarstva” iz Programa Ruralnog razvoja Republike Hrvatske za razdoblje 2014.-2020. godine”,  planirani investicijski projekt je ostvario 75 bodova od maksimalnih 100 bodova, a sukladno članku 10. Pravilnika ima preduvjete ostvarivanja 90% bespovratnih sredstava na temelju sljedećih karakteristika projekta:</w:t>
      </w:r>
    </w:p>
    <w:tbl>
      <w:tblPr>
        <w:tblpPr w:tblpY="253" w:horzAnchor="margin" w:vertAnchor="text" w:rightFromText="180" w:leftFromText="180"/>
        <w:tblW w:type="dxa" w:w="92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0"/>
          <w:right w:type="dxa" w:w="0"/>
        </w:tblCellMar>
        <w:tblLook w:val="04A0" w:noVBand="1" w:noHBand="0" w:lastColumn="0" w:firstColumn="1" w:lastRow="0" w:firstRow="1"/>
      </w:tblPr>
      <w:tblGrid>
        <w:gridCol w:w="4131"/>
        <w:gridCol w:w="3068"/>
        <w:gridCol w:w="2001"/>
      </w:tblGrid>
      <w:tr w:rsidTr="00D13345" w:rsidR="00D13345" w:rsidRPr="00D13345">
        <w:trPr>
          <w:trHeight w:val="245"/>
        </w:trPr>
        <w:tc>
          <w:tcPr>
            <w:tcW w:type="dxa" w:w="4131"/>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minimalan (osnovni)  povrat</w:t>
            </w:r>
          </w:p>
        </w:tc>
        <w:tc>
          <w:tcPr>
            <w:tcW w:type="dxa" w:w="3068"/>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2.777.778 EUR</w:t>
            </w:r>
          </w:p>
        </w:tc>
        <w:tc>
          <w:tcPr>
            <w:tcW w:type="dxa" w:w="2001"/>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50%</w:t>
            </w:r>
          </w:p>
        </w:tc>
      </w:tr>
      <w:tr w:rsidTr="00D13345" w:rsidR="00D13345" w:rsidRPr="00D13345">
        <w:trPr>
          <w:trHeight w:val="245"/>
        </w:trPr>
        <w:tc>
          <w:tcPr>
            <w:tcW w:type="auto" w:w="0"/>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mladi poljoprivrednik</w:t>
            </w:r>
          </w:p>
        </w:tc>
        <w:tc>
          <w:tcPr>
            <w:tcW w:type="auto" w:w="0"/>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1.111.111 EUR</w:t>
            </w:r>
          </w:p>
        </w:tc>
        <w:tc>
          <w:tcPr>
            <w:tcW w:type="auto" w:w="0"/>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20%</w:t>
            </w:r>
          </w:p>
        </w:tc>
      </w:tr>
      <w:tr w:rsidTr="00D13345" w:rsidR="00D13345" w:rsidRPr="00D13345">
        <w:trPr>
          <w:trHeight w:val="269"/>
        </w:trPr>
        <w:tc>
          <w:tcPr>
            <w:tcW w:type="auto" w:w="0"/>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zajednički projekt</w:t>
            </w:r>
          </w:p>
        </w:tc>
        <w:tc>
          <w:tcPr>
            <w:tcW w:type="auto" w:w="0"/>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1.111.111 EUR</w:t>
            </w:r>
          </w:p>
        </w:tc>
        <w:tc>
          <w:tcPr>
            <w:tcW w:type="auto" w:w="0"/>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20%</w:t>
            </w:r>
          </w:p>
        </w:tc>
      </w:tr>
      <w:tr w:rsidTr="00D13345" w:rsidR="00D13345" w:rsidRPr="00D13345">
        <w:trPr>
          <w:trHeight w:val="269"/>
        </w:trPr>
        <w:tc>
          <w:tcPr>
            <w:tcW w:type="auto" w:w="0"/>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Povrat EAFRD - GRANT</w:t>
            </w:r>
          </w:p>
        </w:tc>
        <w:tc>
          <w:tcPr>
            <w:tcW w:type="auto" w:w="0"/>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5.000.000 EUR</w:t>
            </w:r>
          </w:p>
        </w:tc>
        <w:tc>
          <w:tcPr>
            <w:tcW w:type="auto" w:w="0"/>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90%</w:t>
            </w:r>
          </w:p>
        </w:tc>
      </w:tr>
    </w:tbl>
    <w:p w:rsidRDefault="00D13345" w:rsidP="00D13345" w:rsidR="00D13345" w:rsidRPr="00D13345">
      <w:pPr>
        <w:pStyle w:val="Odlomakpopisa"/>
        <w:spacing w:lineRule="auto" w:line="360"/>
        <w:ind w:left="0"/>
        <w:jc w:val="both"/>
        <w:rPr>
          <w:rFonts w:cs="Times New Roman" w:hAnsi="Times New Roman" w:ascii="Times New Roman"/>
          <w:sz w:val="24"/>
          <w:szCs w:val="24"/>
        </w:rPr>
      </w:pPr>
      <w:r w:rsidRPr="00D13345">
        <w:rPr>
          <w:rFonts w:cs="Times New Roman" w:hAnsi="Times New Roman" w:ascii="Times New Roman"/>
          <w:sz w:val="24"/>
          <w:szCs w:val="24"/>
        </w:rPr>
        <w:t> </w:t>
      </w:r>
    </w:p>
    <w:tbl>
      <w:tblPr>
        <w:tblpPr w:tblpY="155" w:horzAnchor="margin" w:vertAnchor="text" w:rightFromText="180" w:leftFromText="180"/>
        <w:tblW w:type="dxa" w:w="918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left w:type="dxa" w:w="0"/>
          <w:right w:type="dxa" w:w="0"/>
        </w:tblCellMar>
        <w:tblLook w:val="04A0" w:noVBand="1" w:noHBand="0" w:lastColumn="0" w:firstColumn="1" w:lastRow="0" w:firstRow="1"/>
      </w:tblPr>
      <w:tblGrid>
        <w:gridCol w:w="4005"/>
        <w:gridCol w:w="2981"/>
        <w:gridCol w:w="2199"/>
      </w:tblGrid>
      <w:tr w:rsidTr="00D13345" w:rsidR="00D13345" w:rsidRPr="00D13345">
        <w:trPr>
          <w:trHeight w:val="256"/>
        </w:trPr>
        <w:tc>
          <w:tcPr>
            <w:tcW w:type="dxa" w:w="4005"/>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Vrijednost investicije</w:t>
            </w:r>
          </w:p>
        </w:tc>
        <w:tc>
          <w:tcPr>
            <w:tcW w:type="dxa" w:w="2981"/>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5.555.556 EUR</w:t>
            </w:r>
          </w:p>
        </w:tc>
        <w:tc>
          <w:tcPr>
            <w:tcW w:type="dxa" w:w="2199"/>
            <w:tcMar>
              <w:top w:type="dxa" w:w="15"/>
              <w:left w:type="dxa" w:w="15"/>
              <w:bottom w:type="dxa" w:w="0"/>
              <w:right w:type="dxa" w:w="15"/>
            </w:tcMar>
            <w:vAlign w:val="bottom"/>
            <w:hideMark/>
          </w:tcPr>
          <w:p w:rsidRDefault="00D13345" w:rsidP="00D13345" w:rsidR="00D13345" w:rsidRPr="00D13345">
            <w:pPr>
              <w:pStyle w:val="Odlomakpopisa"/>
              <w:spacing w:lineRule="auto" w:line="360"/>
              <w:jc w:val="both"/>
              <w:rPr>
                <w:rFonts w:cs="Times New Roman" w:hAnsi="Times New Roman" w:ascii="Times New Roman"/>
                <w:sz w:val="24"/>
                <w:szCs w:val="24"/>
              </w:rPr>
            </w:pPr>
            <w:r w:rsidRPr="00D13345">
              <w:rPr>
                <w:rFonts w:cs="Times New Roman" w:hAnsi="Times New Roman" w:ascii="Times New Roman"/>
                <w:sz w:val="24"/>
                <w:szCs w:val="24"/>
              </w:rPr>
              <w:t>100%</w:t>
            </w:r>
          </w:p>
        </w:tc>
      </w:tr>
    </w:tbl>
    <w:p w:rsidRDefault="00D13345" w:rsidP="00D13345" w:rsidR="00D13345" w:rsidRPr="00D13345">
      <w:pPr>
        <w:pStyle w:val="Odlomakpopisa"/>
        <w:spacing w:lineRule="auto" w:line="360"/>
        <w:ind w:left="0"/>
        <w:jc w:val="both"/>
        <w:rPr>
          <w:rFonts w:cs="Times New Roman" w:hAnsi="Times New Roman" w:ascii="Times New Roman"/>
          <w:sz w:val="24"/>
          <w:szCs w:val="24"/>
        </w:rPr>
      </w:pPr>
    </w:p>
    <w:p w:rsidRDefault="00D13345" w:rsidP="00D13345" w:rsidR="00D13345">
      <w:pPr>
        <w:pStyle w:val="Odlomakpopisa"/>
        <w:spacing w:lineRule="auto" w:line="360"/>
        <w:ind w:left="0"/>
        <w:jc w:val="both"/>
        <w:rPr>
          <w:rFonts w:cs="Times New Roman" w:hAnsi="Times New Roman" w:ascii="Times New Roman"/>
          <w:sz w:val="24"/>
          <w:szCs w:val="24"/>
        </w:rPr>
      </w:pPr>
    </w:p>
    <w:p w:rsidRDefault="00D13345" w:rsidP="00D13345" w:rsidR="0052193C">
      <w:pPr>
        <w:pStyle w:val="Odlomakpopisa"/>
        <w:spacing w:lineRule="auto" w:line="360"/>
        <w:ind w:left="0"/>
        <w:jc w:val="both"/>
        <w:rPr>
          <w:rFonts w:cs="Times New Roman" w:hAnsi="Times New Roman" w:ascii="Times New Roman"/>
          <w:sz w:val="24"/>
          <w:szCs w:val="24"/>
        </w:rPr>
      </w:pPr>
      <w:r w:rsidRPr="00D13345">
        <w:rPr>
          <w:rFonts w:cs="Times New Roman" w:hAnsi="Times New Roman" w:ascii="Times New Roman"/>
          <w:sz w:val="24"/>
          <w:szCs w:val="24"/>
        </w:rPr>
        <w:t>Odluke/novci za Mjeru 4.1.1. na koju smo aplicirali još uvijek nisu nikome dane. Radi se o prvom natječaju u Mjeri 4.1.1. koji je završio 15.04.2015. za koju postoji objavljena lista odobrenih zahtjeva. Naš projekt se nalazi na 72. mjestu.</w:t>
      </w:r>
    </w:p>
    <w:p w:rsidRDefault="0052193C" w:rsidP="00802097" w:rsidR="0052193C">
      <w:pPr>
        <w:pStyle w:val="Odlomakpopisa"/>
        <w:spacing w:lineRule="auto" w:line="360"/>
        <w:ind w:left="0"/>
        <w:rPr>
          <w:rFonts w:cs="Times New Roman" w:hAnsi="Times New Roman" w:ascii="Times New Roman"/>
          <w:sz w:val="24"/>
          <w:szCs w:val="24"/>
        </w:rPr>
      </w:pPr>
    </w:p>
    <w:p w:rsidRDefault="0052193C" w:rsidP="00802097" w:rsidR="0052193C" w:rsidRPr="005E1519">
      <w:pPr>
        <w:pStyle w:val="Odlomakpopisa"/>
        <w:spacing w:lineRule="auto" w:line="360"/>
        <w:ind w:left="0"/>
        <w:rPr>
          <w:rFonts w:cs="Times New Roman" w:hAnsi="Times New Roman" w:ascii="Times New Roman"/>
          <w:sz w:val="24"/>
          <w:szCs w:val="24"/>
        </w:rPr>
      </w:pPr>
    </w:p>
    <w:p w:rsidRDefault="000214C4" w:rsidP="000214C4" w:rsidR="000214C4" w:rsidRPr="005E1519">
      <w:pPr>
        <w:pStyle w:val="Naslov1"/>
        <w:rPr>
          <w:rFonts w:cs="Times New Roman"/>
          <w:sz w:val="24"/>
          <w:szCs w:val="24"/>
        </w:rPr>
      </w:pPr>
      <w:bookmarkStart w:name="_Toc430627158" w:id="40"/>
      <w:bookmarkStart w:name="_Toc432416060" w:id="41"/>
      <w:bookmarkStart w:name="_Toc458436251" w:id="42"/>
      <w:r w:rsidRPr="005E1519">
        <w:rPr>
          <w:rFonts w:cs="Times New Roman"/>
          <w:sz w:val="24"/>
          <w:szCs w:val="24"/>
        </w:rPr>
        <w:t xml:space="preserve">6. PLANIRANA BILANCA NA ZADNJI DAN </w:t>
      </w:r>
      <w:bookmarkEnd w:id="40"/>
      <w:bookmarkEnd w:id="41"/>
      <w:r w:rsidR="006A6AF0" w:rsidRPr="005E1519">
        <w:rPr>
          <w:rFonts w:cs="Times New Roman"/>
          <w:sz w:val="24"/>
          <w:szCs w:val="24"/>
        </w:rPr>
        <w:t>RAZDOBLJA ZA KOJE JE SASTAVLJEN PLAN POSLOVANJA</w:t>
      </w:r>
      <w:bookmarkEnd w:id="42"/>
    </w:p>
    <w:p w:rsidRDefault="000214C4" w:rsidP="000214C4" w:rsidR="000214C4" w:rsidRPr="005E1519">
      <w:pPr>
        <w:spacing w:lineRule="auto" w:line="360" w:after="240" w:before="240"/>
        <w:jc w:val="both"/>
        <w:rPr>
          <w:rFonts w:cs="Times New Roman" w:hAnsi="Times New Roman" w:ascii="Times New Roman"/>
          <w:sz w:val="24"/>
          <w:szCs w:val="24"/>
        </w:rPr>
      </w:pPr>
      <w:r w:rsidRPr="005E1519">
        <w:rPr>
          <w:rFonts w:cs="Times New Roman" w:hAnsi="Times New Roman" w:ascii="Times New Roman"/>
          <w:sz w:val="24"/>
          <w:szCs w:val="24"/>
        </w:rPr>
        <w:t>Poduzeće će ostvarenjem navedenog Plana operativnog i financijskog restrukturiranja biti dovedeno u stanje stabilnog, održivog i neograničenog poslovanja, sa stanjem obveza kako je prikazano u bilanci na dan</w:t>
      </w:r>
      <w:r w:rsidR="0052193C">
        <w:rPr>
          <w:rFonts w:cs="Times New Roman" w:hAnsi="Times New Roman" w:ascii="Times New Roman"/>
          <w:sz w:val="24"/>
          <w:szCs w:val="24"/>
        </w:rPr>
        <w:t xml:space="preserve"> 31.12.2018</w:t>
      </w:r>
      <w:r w:rsidRPr="005E1519">
        <w:rPr>
          <w:rFonts w:cs="Times New Roman" w:hAnsi="Times New Roman" w:ascii="Times New Roman"/>
          <w:sz w:val="24"/>
          <w:szCs w:val="24"/>
        </w:rPr>
        <w:t>. godine</w:t>
      </w:r>
      <w:r w:rsidR="0009240F" w:rsidRPr="005E1519">
        <w:rPr>
          <w:rFonts w:cs="Times New Roman" w:hAnsi="Times New Roman" w:ascii="Times New Roman"/>
          <w:sz w:val="24"/>
          <w:szCs w:val="24"/>
        </w:rPr>
        <w:t xml:space="preserve"> (iznosi u kn)</w:t>
      </w:r>
      <w:r w:rsidRPr="005E1519">
        <w:rPr>
          <w:rFonts w:cs="Times New Roman" w:hAnsi="Times New Roman" w:ascii="Times New Roman"/>
          <w:sz w:val="24"/>
          <w:szCs w:val="24"/>
        </w:rPr>
        <w:t>, kao zadnjeg dana za koji je sastavljen plan:</w:t>
      </w:r>
    </w:p>
    <w:tbl>
      <w:tblPr>
        <w:tblW w:type="dxa" w:w="9308"/>
        <w:tblInd w:type="dxa" w:w="93"/>
        <w:tblLook w:val="04A0" w:noVBand="1" w:noHBand="0" w:lastColumn="0" w:firstColumn="1" w:lastRow="0" w:firstRow="1"/>
      </w:tblPr>
      <w:tblGrid>
        <w:gridCol w:w="6236"/>
        <w:gridCol w:w="1596"/>
        <w:gridCol w:w="1476"/>
      </w:tblGrid>
      <w:tr w:rsidTr="00D13345" w:rsidR="00D13345" w:rsidRPr="00D13345">
        <w:trPr>
          <w:trHeight w:val="315"/>
        </w:trPr>
        <w:tc>
          <w:tcPr>
            <w:tcW w:type="dxa" w:w="6236"/>
            <w:tcBorders>
              <w:top w:space="0" w:sz="4" w:color="auto" w:val="single"/>
              <w:left w:space="0" w:sz="4" w:color="auto" w:val="single"/>
              <w:bottom w:space="0" w:sz="4" w:color="auto" w:val="single"/>
              <w:right w:space="0" w:sz="4" w:color="auto" w:val="single"/>
            </w:tcBorders>
            <w:shd w:fill="auto" w:color="auto" w:val="clear"/>
            <w:hideMark/>
          </w:tcPr>
          <w:p w:rsidRDefault="00D13345" w:rsidP="00D13345" w:rsidR="00D13345" w:rsidRPr="00D13345">
            <w:pPr>
              <w:spacing w:lineRule="auto" w:line="240" w:after="0"/>
              <w:rPr>
                <w:rFonts w:cs="Times New Roman" w:eastAsia="Times New Roman" w:hAnsi="Times New Roman" w:ascii="Times New Roman"/>
                <w:b/>
                <w:bCs/>
                <w:color w:val="000000"/>
                <w:sz w:val="24"/>
                <w:szCs w:val="24"/>
              </w:rPr>
            </w:pPr>
            <w:r w:rsidRPr="00D13345">
              <w:rPr>
                <w:rFonts w:cs="Times New Roman" w:eastAsia="Times New Roman" w:hAnsi="Times New Roman" w:ascii="Times New Roman"/>
                <w:b/>
                <w:bCs/>
                <w:color w:val="000000"/>
                <w:sz w:val="24"/>
                <w:szCs w:val="24"/>
              </w:rPr>
              <w:t xml:space="preserve">OPIS </w:t>
            </w:r>
          </w:p>
        </w:tc>
        <w:tc>
          <w:tcPr>
            <w:tcW w:type="dxa" w:w="1596"/>
            <w:tcBorders>
              <w:top w:space="0" w:sz="4" w:color="auto" w:val="single"/>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rPr>
                <w:rFonts w:cs="Times New Roman" w:eastAsia="Times New Roman" w:hAnsi="Times New Roman" w:ascii="Times New Roman"/>
                <w:b/>
                <w:bCs/>
                <w:color w:val="000000"/>
                <w:sz w:val="24"/>
                <w:szCs w:val="24"/>
              </w:rPr>
            </w:pPr>
            <w:r w:rsidRPr="00D13345">
              <w:rPr>
                <w:rFonts w:cs="Times New Roman" w:eastAsia="Times New Roman" w:hAnsi="Times New Roman" w:ascii="Times New Roman"/>
                <w:b/>
                <w:bCs/>
                <w:color w:val="000000"/>
                <w:sz w:val="24"/>
                <w:szCs w:val="24"/>
              </w:rPr>
              <w:t>30.06.2016.</w:t>
            </w:r>
          </w:p>
        </w:tc>
        <w:tc>
          <w:tcPr>
            <w:tcW w:type="dxa" w:w="1476"/>
            <w:tcBorders>
              <w:top w:space="0" w:sz="4" w:color="auto" w:val="single"/>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rPr>
                <w:rFonts w:cs="Times New Roman" w:eastAsia="Times New Roman" w:hAnsi="Times New Roman" w:ascii="Times New Roman"/>
                <w:b/>
                <w:bCs/>
                <w:color w:val="000000"/>
                <w:sz w:val="24"/>
                <w:szCs w:val="24"/>
              </w:rPr>
            </w:pPr>
            <w:r w:rsidRPr="00D13345">
              <w:rPr>
                <w:rFonts w:cs="Times New Roman" w:eastAsia="Times New Roman" w:hAnsi="Times New Roman" w:ascii="Times New Roman"/>
                <w:b/>
                <w:bCs/>
                <w:color w:val="000000"/>
                <w:sz w:val="24"/>
                <w:szCs w:val="24"/>
              </w:rPr>
              <w:t>31.12.2018.</w:t>
            </w:r>
          </w:p>
        </w:tc>
      </w:tr>
      <w:tr w:rsidTr="00D13345" w:rsidR="00D13345" w:rsidRPr="00D13345">
        <w:trPr>
          <w:trHeight w:val="315"/>
        </w:trPr>
        <w:tc>
          <w:tcPr>
            <w:tcW w:type="dxa" w:w="6236"/>
            <w:tcBorders>
              <w:top w:val="nil"/>
              <w:left w:space="0" w:sz="4" w:color="auto" w:val="single"/>
              <w:bottom w:space="0" w:sz="4" w:color="auto" w:val="single"/>
              <w:right w:space="0" w:sz="4" w:color="auto" w:val="single"/>
            </w:tcBorders>
            <w:shd w:fill="auto" w:color="auto" w:val="clear"/>
            <w:noWrap/>
            <w:vAlign w:val="center"/>
            <w:hideMark/>
          </w:tcPr>
          <w:p w:rsidRDefault="00D13345" w:rsidP="00D13345" w:rsidR="00D13345" w:rsidRPr="00D13345">
            <w:pPr>
              <w:spacing w:lineRule="auto" w:line="240" w:after="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 xml:space="preserve">           1.        Obveze prema povezanim poduzetnicima</w:t>
            </w:r>
          </w:p>
        </w:tc>
        <w:tc>
          <w:tcPr>
            <w:tcW w:type="dxa" w:w="159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240.378,00</w:t>
            </w:r>
          </w:p>
        </w:tc>
        <w:tc>
          <w:tcPr>
            <w:tcW w:type="dxa" w:w="147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120.189,00</w:t>
            </w:r>
          </w:p>
        </w:tc>
      </w:tr>
      <w:tr w:rsidTr="00D13345" w:rsidR="00D13345" w:rsidRPr="00D13345">
        <w:trPr>
          <w:trHeight w:val="315"/>
        </w:trPr>
        <w:tc>
          <w:tcPr>
            <w:tcW w:type="dxa" w:w="6236"/>
            <w:tcBorders>
              <w:top w:val="nil"/>
              <w:left w:space="0" w:sz="4" w:color="auto" w:val="single"/>
              <w:bottom w:space="0" w:sz="4" w:color="auto" w:val="single"/>
              <w:right w:space="0" w:sz="4" w:color="auto" w:val="single"/>
            </w:tcBorders>
            <w:shd w:fill="auto" w:color="auto" w:val="clear"/>
            <w:hideMark/>
          </w:tcPr>
          <w:p w:rsidRDefault="00D13345" w:rsidP="00D13345" w:rsidR="00D13345" w:rsidRPr="00D13345">
            <w:pPr>
              <w:spacing w:lineRule="auto" w:line="240" w:after="0"/>
              <w:ind w:firstLineChars="500" w:firstLine="120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       Obveze za zajmove, depozite i slično</w:t>
            </w:r>
          </w:p>
        </w:tc>
        <w:tc>
          <w:tcPr>
            <w:tcW w:type="dxa" w:w="159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332.607,00</w:t>
            </w:r>
          </w:p>
        </w:tc>
        <w:tc>
          <w:tcPr>
            <w:tcW w:type="dxa" w:w="147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116.304,00</w:t>
            </w:r>
          </w:p>
        </w:tc>
      </w:tr>
      <w:tr w:rsidTr="00D13345" w:rsidR="00D13345" w:rsidRPr="00D13345">
        <w:trPr>
          <w:trHeight w:val="345"/>
        </w:trPr>
        <w:tc>
          <w:tcPr>
            <w:tcW w:type="dxa" w:w="6236"/>
            <w:tcBorders>
              <w:top w:val="nil"/>
              <w:left w:space="0" w:sz="4" w:color="auto" w:val="single"/>
              <w:bottom w:space="0" w:sz="4" w:color="auto" w:val="single"/>
              <w:right w:space="0" w:sz="4" w:color="auto" w:val="single"/>
            </w:tcBorders>
            <w:shd w:fill="auto" w:color="auto" w:val="clear"/>
            <w:hideMark/>
          </w:tcPr>
          <w:p w:rsidRDefault="00D13345" w:rsidP="00D13345" w:rsidR="00D13345" w:rsidRPr="00D13345">
            <w:pPr>
              <w:spacing w:lineRule="auto" w:line="240" w:after="0"/>
              <w:ind w:firstLineChars="500" w:firstLine="120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       Obveze prema bankama i drugim financijskim institucijama</w:t>
            </w:r>
          </w:p>
        </w:tc>
        <w:tc>
          <w:tcPr>
            <w:tcW w:type="dxa" w:w="159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7.214.152,00</w:t>
            </w:r>
          </w:p>
        </w:tc>
        <w:tc>
          <w:tcPr>
            <w:tcW w:type="dxa" w:w="147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3.607.076,00</w:t>
            </w:r>
          </w:p>
        </w:tc>
      </w:tr>
      <w:tr w:rsidTr="00D13345" w:rsidR="00D13345" w:rsidRPr="00D13345">
        <w:trPr>
          <w:trHeight w:val="315"/>
        </w:trPr>
        <w:tc>
          <w:tcPr>
            <w:tcW w:type="dxa" w:w="6236"/>
            <w:tcBorders>
              <w:top w:val="nil"/>
              <w:left w:space="0" w:sz="4" w:color="auto" w:val="single"/>
              <w:bottom w:space="0" w:sz="4" w:color="auto" w:val="single"/>
              <w:right w:space="0" w:sz="4" w:color="auto" w:val="single"/>
            </w:tcBorders>
            <w:shd w:fill="auto" w:color="auto" w:val="clear"/>
            <w:hideMark/>
          </w:tcPr>
          <w:p w:rsidRDefault="00D13345" w:rsidP="00D13345" w:rsidR="00D13345" w:rsidRPr="00D13345">
            <w:pPr>
              <w:spacing w:lineRule="auto" w:line="240" w:after="0"/>
              <w:ind w:firstLineChars="500" w:firstLine="120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4.       Obveze za predujmove</w:t>
            </w:r>
          </w:p>
        </w:tc>
        <w:tc>
          <w:tcPr>
            <w:tcW w:type="dxa" w:w="159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3.676.859,00</w:t>
            </w:r>
          </w:p>
        </w:tc>
        <w:tc>
          <w:tcPr>
            <w:tcW w:type="dxa" w:w="147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1.838.430,00</w:t>
            </w:r>
          </w:p>
        </w:tc>
      </w:tr>
      <w:tr w:rsidTr="00D13345" w:rsidR="00D13345" w:rsidRPr="00D13345">
        <w:trPr>
          <w:trHeight w:val="315"/>
        </w:trPr>
        <w:tc>
          <w:tcPr>
            <w:tcW w:type="dxa" w:w="6236"/>
            <w:tcBorders>
              <w:top w:val="nil"/>
              <w:left w:space="0" w:sz="4" w:color="auto" w:val="single"/>
              <w:bottom w:space="0" w:sz="4" w:color="auto" w:val="single"/>
              <w:right w:space="0" w:sz="4" w:color="auto" w:val="single"/>
            </w:tcBorders>
            <w:shd w:fill="auto" w:color="auto" w:val="clear"/>
            <w:hideMark/>
          </w:tcPr>
          <w:p w:rsidRDefault="00D13345" w:rsidP="00D13345" w:rsidR="00D13345" w:rsidRPr="00D13345">
            <w:pPr>
              <w:spacing w:lineRule="auto" w:line="240" w:after="0"/>
              <w:ind w:firstLineChars="500" w:firstLine="120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5.       Obveze prema dobavljačima</w:t>
            </w:r>
          </w:p>
        </w:tc>
        <w:tc>
          <w:tcPr>
            <w:tcW w:type="dxa" w:w="159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5.887.960,00</w:t>
            </w:r>
          </w:p>
        </w:tc>
        <w:tc>
          <w:tcPr>
            <w:tcW w:type="dxa" w:w="147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2.943.980,00</w:t>
            </w:r>
          </w:p>
        </w:tc>
      </w:tr>
      <w:tr w:rsidTr="00D13345" w:rsidR="00D13345" w:rsidRPr="00D13345">
        <w:trPr>
          <w:trHeight w:val="315"/>
        </w:trPr>
        <w:tc>
          <w:tcPr>
            <w:tcW w:type="dxa" w:w="6236"/>
            <w:tcBorders>
              <w:top w:val="nil"/>
              <w:left w:space="0" w:sz="4" w:color="auto" w:val="single"/>
              <w:bottom w:space="0" w:sz="4" w:color="auto" w:val="single"/>
              <w:right w:space="0" w:sz="4" w:color="auto" w:val="single"/>
            </w:tcBorders>
            <w:shd w:fill="auto" w:color="auto" w:val="clear"/>
            <w:hideMark/>
          </w:tcPr>
          <w:p w:rsidRDefault="00D13345" w:rsidP="00D13345" w:rsidR="00D13345" w:rsidRPr="00D13345">
            <w:pPr>
              <w:spacing w:lineRule="auto" w:line="240" w:after="0"/>
              <w:ind w:firstLineChars="500" w:firstLine="120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6.       Obveze po vrijednosnim papirima</w:t>
            </w:r>
          </w:p>
        </w:tc>
        <w:tc>
          <w:tcPr>
            <w:tcW w:type="dxa" w:w="159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172.500,00</w:t>
            </w:r>
          </w:p>
        </w:tc>
        <w:tc>
          <w:tcPr>
            <w:tcW w:type="dxa" w:w="147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86.250,00</w:t>
            </w:r>
          </w:p>
        </w:tc>
      </w:tr>
      <w:tr w:rsidTr="00D13345" w:rsidR="00D13345" w:rsidRPr="00D13345">
        <w:trPr>
          <w:trHeight w:val="315"/>
        </w:trPr>
        <w:tc>
          <w:tcPr>
            <w:tcW w:type="dxa" w:w="6236"/>
            <w:tcBorders>
              <w:top w:val="nil"/>
              <w:left w:space="0" w:sz="4" w:color="auto" w:val="single"/>
              <w:bottom w:space="0" w:sz="4" w:color="auto" w:val="single"/>
              <w:right w:space="0" w:sz="4" w:color="auto" w:val="single"/>
            </w:tcBorders>
            <w:shd w:fill="auto" w:color="auto" w:val="clear"/>
            <w:hideMark/>
          </w:tcPr>
          <w:p w:rsidRDefault="00D13345" w:rsidP="00D13345" w:rsidR="00D13345" w:rsidRPr="00D13345">
            <w:pPr>
              <w:spacing w:lineRule="auto" w:line="240" w:after="0"/>
              <w:ind w:firstLineChars="500" w:firstLine="120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6.       Obveze prema zaposlenicima</w:t>
            </w:r>
          </w:p>
        </w:tc>
        <w:tc>
          <w:tcPr>
            <w:tcW w:type="dxa" w:w="159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293.450,00</w:t>
            </w:r>
          </w:p>
        </w:tc>
        <w:tc>
          <w:tcPr>
            <w:tcW w:type="dxa" w:w="147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0,00</w:t>
            </w:r>
          </w:p>
        </w:tc>
      </w:tr>
      <w:tr w:rsidTr="00D13345" w:rsidR="00D13345" w:rsidRPr="00D13345">
        <w:trPr>
          <w:trHeight w:val="315"/>
        </w:trPr>
        <w:tc>
          <w:tcPr>
            <w:tcW w:type="dxa" w:w="6236"/>
            <w:tcBorders>
              <w:top w:val="nil"/>
              <w:left w:space="0" w:sz="4" w:color="auto" w:val="single"/>
              <w:bottom w:space="0" w:sz="4" w:color="auto" w:val="single"/>
              <w:right w:space="0" w:sz="4" w:color="auto" w:val="single"/>
            </w:tcBorders>
            <w:shd w:fill="auto" w:color="auto" w:val="clear"/>
            <w:hideMark/>
          </w:tcPr>
          <w:p w:rsidRDefault="00D13345" w:rsidP="00D13345" w:rsidR="00D13345" w:rsidRPr="00D13345">
            <w:pPr>
              <w:spacing w:lineRule="auto" w:line="240" w:after="0"/>
              <w:ind w:firstLineChars="500" w:firstLine="1200"/>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7.       Obveze za poreze, doprinose i slična davanja</w:t>
            </w:r>
          </w:p>
        </w:tc>
        <w:tc>
          <w:tcPr>
            <w:tcW w:type="dxa" w:w="159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2.094.988,00</w:t>
            </w:r>
          </w:p>
        </w:tc>
        <w:tc>
          <w:tcPr>
            <w:tcW w:type="dxa" w:w="147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color w:val="000000"/>
                <w:sz w:val="24"/>
                <w:szCs w:val="24"/>
              </w:rPr>
            </w:pPr>
            <w:r w:rsidRPr="00D13345">
              <w:rPr>
                <w:rFonts w:cs="Times New Roman" w:eastAsia="Times New Roman" w:hAnsi="Times New Roman" w:ascii="Times New Roman"/>
                <w:color w:val="000000"/>
                <w:sz w:val="24"/>
                <w:szCs w:val="24"/>
              </w:rPr>
              <w:t>1.047.494,00</w:t>
            </w:r>
          </w:p>
        </w:tc>
      </w:tr>
      <w:tr w:rsidTr="00D13345" w:rsidR="00D13345" w:rsidRPr="00D13345">
        <w:trPr>
          <w:trHeight w:val="315"/>
        </w:trPr>
        <w:tc>
          <w:tcPr>
            <w:tcW w:type="dxa" w:w="6236"/>
            <w:tcBorders>
              <w:top w:val="nil"/>
              <w:left w:space="0" w:sz="4" w:color="auto" w:val="single"/>
              <w:bottom w:space="0" w:sz="4" w:color="auto" w:val="single"/>
              <w:right w:space="0" w:sz="4" w:color="auto" w:val="single"/>
            </w:tcBorders>
            <w:shd w:fill="auto" w:color="auto" w:val="clear"/>
            <w:hideMark/>
          </w:tcPr>
          <w:p w:rsidRDefault="00D13345" w:rsidP="00D13345" w:rsidR="00D13345" w:rsidRPr="00D13345">
            <w:pPr>
              <w:spacing w:lineRule="auto" w:line="240" w:after="0"/>
              <w:rPr>
                <w:rFonts w:cs="Times New Roman" w:eastAsia="Times New Roman" w:hAnsi="Times New Roman" w:ascii="Times New Roman"/>
                <w:b/>
                <w:bCs/>
                <w:color w:val="000000"/>
                <w:sz w:val="24"/>
                <w:szCs w:val="24"/>
              </w:rPr>
            </w:pPr>
            <w:r w:rsidRPr="00D13345">
              <w:rPr>
                <w:rFonts w:cs="Times New Roman" w:eastAsia="Times New Roman" w:hAnsi="Times New Roman" w:ascii="Times New Roman"/>
                <w:b/>
                <w:bCs/>
                <w:color w:val="000000"/>
                <w:sz w:val="24"/>
                <w:szCs w:val="24"/>
              </w:rPr>
              <w:t>UKUPNO</w:t>
            </w:r>
          </w:p>
        </w:tc>
        <w:tc>
          <w:tcPr>
            <w:tcW w:type="dxa" w:w="159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b/>
                <w:bCs/>
                <w:color w:val="000000"/>
                <w:sz w:val="24"/>
                <w:szCs w:val="24"/>
              </w:rPr>
            </w:pPr>
            <w:r w:rsidRPr="00D13345">
              <w:rPr>
                <w:rFonts w:cs="Times New Roman" w:eastAsia="Times New Roman" w:hAnsi="Times New Roman" w:ascii="Times New Roman"/>
                <w:b/>
                <w:bCs/>
                <w:color w:val="000000"/>
                <w:sz w:val="24"/>
                <w:szCs w:val="24"/>
              </w:rPr>
              <w:t>19.912.894,00</w:t>
            </w:r>
          </w:p>
        </w:tc>
        <w:tc>
          <w:tcPr>
            <w:tcW w:type="dxa" w:w="1476"/>
            <w:tcBorders>
              <w:top w:val="nil"/>
              <w:left w:val="nil"/>
              <w:bottom w:space="0" w:sz="4" w:color="auto" w:val="single"/>
              <w:right w:space="0" w:sz="4" w:color="auto" w:val="single"/>
            </w:tcBorders>
            <w:shd w:fill="auto" w:color="auto" w:val="clear"/>
            <w:hideMark/>
          </w:tcPr>
          <w:p w:rsidRDefault="00D13345" w:rsidP="00D13345" w:rsidR="00D13345" w:rsidRPr="00D13345">
            <w:pPr>
              <w:spacing w:lineRule="auto" w:line="240" w:after="0"/>
              <w:jc w:val="right"/>
              <w:rPr>
                <w:rFonts w:cs="Times New Roman" w:eastAsia="Times New Roman" w:hAnsi="Times New Roman" w:ascii="Times New Roman"/>
                <w:b/>
                <w:bCs/>
                <w:color w:val="000000"/>
                <w:sz w:val="24"/>
                <w:szCs w:val="24"/>
              </w:rPr>
            </w:pPr>
            <w:r w:rsidRPr="00D13345">
              <w:rPr>
                <w:rFonts w:cs="Times New Roman" w:eastAsia="Times New Roman" w:hAnsi="Times New Roman" w:ascii="Times New Roman"/>
                <w:b/>
                <w:bCs/>
                <w:color w:val="000000"/>
                <w:sz w:val="24"/>
                <w:szCs w:val="24"/>
              </w:rPr>
              <w:t>9.759.723,00</w:t>
            </w:r>
          </w:p>
        </w:tc>
      </w:tr>
    </w:tbl>
    <w:p w:rsidRDefault="000214C4" w:rsidP="000214C4" w:rsidR="000214C4" w:rsidRPr="005E1519">
      <w:pPr>
        <w:pStyle w:val="Naslov1"/>
        <w:rPr>
          <w:rFonts w:cs="Times New Roman"/>
          <w:sz w:val="24"/>
          <w:szCs w:val="24"/>
        </w:rPr>
      </w:pPr>
    </w:p>
    <w:p w:rsidRDefault="000214C4" w:rsidP="00802097" w:rsidR="000214C4" w:rsidRPr="005E1519">
      <w:pPr>
        <w:pStyle w:val="Odlomakpopisa"/>
        <w:spacing w:lineRule="auto" w:line="360"/>
        <w:ind w:left="0"/>
        <w:rPr>
          <w:rFonts w:cs="Times New Roman" w:hAnsi="Times New Roman" w:ascii="Times New Roman"/>
          <w:sz w:val="24"/>
          <w:szCs w:val="24"/>
        </w:rPr>
      </w:pPr>
    </w:p>
    <w:p w:rsidRDefault="00C56528" w:rsidP="00802097" w:rsidR="00C56528" w:rsidRPr="005E1519">
      <w:pPr>
        <w:pStyle w:val="Odlomakpopisa"/>
        <w:spacing w:lineRule="auto" w:line="360"/>
        <w:ind w:left="0"/>
        <w:rPr>
          <w:rFonts w:cs="Times New Roman" w:hAnsi="Times New Roman" w:ascii="Times New Roman"/>
          <w:sz w:val="24"/>
          <w:szCs w:val="24"/>
        </w:rPr>
      </w:pPr>
    </w:p>
    <w:p w:rsidRDefault="00C56528" w:rsidP="00802097" w:rsidR="00C56528" w:rsidRPr="005E1519">
      <w:pPr>
        <w:pStyle w:val="Odlomakpopisa"/>
        <w:spacing w:lineRule="auto" w:line="360"/>
        <w:ind w:left="0"/>
        <w:rPr>
          <w:rFonts w:cs="Times New Roman" w:hAnsi="Times New Roman" w:ascii="Times New Roman"/>
          <w:sz w:val="24"/>
          <w:szCs w:val="24"/>
        </w:rPr>
      </w:pPr>
    </w:p>
    <w:p w:rsidRDefault="00C56528" w:rsidP="00802097" w:rsidR="00C56528" w:rsidRPr="005E1519">
      <w:pPr>
        <w:pStyle w:val="Odlomakpopisa"/>
        <w:spacing w:lineRule="auto" w:line="360"/>
        <w:ind w:left="0"/>
        <w:rPr>
          <w:rFonts w:cs="Times New Roman" w:hAnsi="Times New Roman" w:ascii="Times New Roman"/>
          <w:sz w:val="24"/>
          <w:szCs w:val="24"/>
        </w:rPr>
      </w:pPr>
    </w:p>
    <w:p w:rsidRDefault="00C56528" w:rsidP="00802097" w:rsidR="00C56528" w:rsidRPr="005E1519">
      <w:pPr>
        <w:pStyle w:val="Odlomakpopisa"/>
        <w:spacing w:lineRule="auto" w:line="360"/>
        <w:ind w:left="0"/>
        <w:rPr>
          <w:rFonts w:cs="Times New Roman" w:hAnsi="Times New Roman" w:ascii="Times New Roman"/>
          <w:sz w:val="24"/>
          <w:szCs w:val="24"/>
        </w:rPr>
      </w:pPr>
    </w:p>
    <w:p w:rsidRDefault="00C56528" w:rsidP="00802097" w:rsidR="00C56528" w:rsidRPr="005E1519">
      <w:pPr>
        <w:pStyle w:val="Odlomakpopisa"/>
        <w:spacing w:lineRule="auto" w:line="360"/>
        <w:ind w:left="0"/>
        <w:rPr>
          <w:rFonts w:cs="Times New Roman" w:hAnsi="Times New Roman" w:ascii="Times New Roman"/>
          <w:sz w:val="24"/>
          <w:szCs w:val="24"/>
        </w:rPr>
      </w:pPr>
    </w:p>
    <w:p w:rsidRDefault="00C56528" w:rsidP="00802097" w:rsidR="00C56528" w:rsidRPr="005E1519">
      <w:pPr>
        <w:pStyle w:val="Odlomakpopisa"/>
        <w:spacing w:lineRule="auto" w:line="360"/>
        <w:ind w:left="0"/>
        <w:rPr>
          <w:rFonts w:cs="Times New Roman" w:hAnsi="Times New Roman" w:ascii="Times New Roman"/>
          <w:sz w:val="24"/>
          <w:szCs w:val="24"/>
        </w:rPr>
      </w:pPr>
    </w:p>
    <w:p w:rsidRDefault="00C56528" w:rsidP="00802097" w:rsidR="00C56528" w:rsidRPr="005E1519">
      <w:pPr>
        <w:pStyle w:val="Odlomakpopisa"/>
        <w:spacing w:lineRule="auto" w:line="360"/>
        <w:ind w:left="0"/>
        <w:rPr>
          <w:rFonts w:cs="Times New Roman" w:hAnsi="Times New Roman" w:ascii="Times New Roman"/>
          <w:sz w:val="24"/>
          <w:szCs w:val="24"/>
        </w:rPr>
      </w:pPr>
    </w:p>
    <w:p w:rsidRDefault="00D44595" w:rsidP="00802097" w:rsidR="00D44595" w:rsidRPr="005E1519">
      <w:pPr>
        <w:pStyle w:val="Odlomakpopisa"/>
        <w:spacing w:lineRule="auto" w:line="360"/>
        <w:ind w:left="0"/>
        <w:rPr>
          <w:rFonts w:cs="Times New Roman" w:hAnsi="Times New Roman" w:ascii="Times New Roman"/>
          <w:sz w:val="24"/>
          <w:szCs w:val="24"/>
        </w:rPr>
      </w:pPr>
    </w:p>
    <w:p w:rsidRDefault="000214C4" w:rsidP="000214C4" w:rsidR="000214C4" w:rsidRPr="005E1519">
      <w:pPr>
        <w:pStyle w:val="Naslov1"/>
        <w:rPr>
          <w:rFonts w:cs="Times New Roman"/>
          <w:sz w:val="24"/>
          <w:szCs w:val="24"/>
        </w:rPr>
      </w:pPr>
      <w:bookmarkStart w:name="_Toc432416061" w:id="43"/>
      <w:bookmarkStart w:name="_Toc458436252" w:id="44"/>
      <w:r w:rsidRPr="005E1519">
        <w:rPr>
          <w:rFonts w:cs="Times New Roman"/>
          <w:sz w:val="24"/>
          <w:szCs w:val="24"/>
        </w:rPr>
        <w:lastRenderedPageBreak/>
        <w:t xml:space="preserve">7. </w:t>
      </w:r>
      <w:bookmarkEnd w:id="43"/>
      <w:r w:rsidR="00914074">
        <w:rPr>
          <w:rFonts w:cs="Times New Roman"/>
          <w:sz w:val="24"/>
          <w:szCs w:val="24"/>
        </w:rPr>
        <w:t>ANALIZA</w:t>
      </w:r>
      <w:r w:rsidR="00914074" w:rsidRPr="00914074">
        <w:rPr>
          <w:rFonts w:cs="Times New Roman"/>
          <w:sz w:val="24"/>
          <w:szCs w:val="24"/>
        </w:rPr>
        <w:t xml:space="preserve"> SVIH TRAŽBINA PREMA VISINI I VRSTI (TRAŽBINE RADNIKA I PRIJAŠNJIH DUŽNIKOVIH RADNIKA, IZLUČNA PRAVA, RAZLUČNA PRAVA, TRAŽBINE ZA KOJE SE VODI POSTUPAK, NEOSIGURANE TRAŽBINE I DRUGE TRAŽBINE)</w:t>
      </w:r>
      <w:bookmarkEnd w:id="44"/>
    </w:p>
    <w:p w:rsidRDefault="000214C4" w:rsidP="000214C4" w:rsidR="000214C4" w:rsidRPr="005E1519">
      <w:pPr>
        <w:spacing w:lineRule="auto" w:line="360"/>
        <w:rPr>
          <w:rFonts w:cs="Times New Roman" w:hAnsi="Times New Roman" w:ascii="Times New Roman"/>
          <w:sz w:val="24"/>
          <w:szCs w:val="24"/>
        </w:rPr>
      </w:pPr>
    </w:p>
    <w:p w:rsidRDefault="000214C4" w:rsidP="0021014A" w:rsidR="000214C4" w:rsidRPr="005E1519">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 xml:space="preserve">I)   Ova predstečajna nagodba planira se sklopiti između dužnika </w:t>
      </w:r>
      <w:r w:rsidR="00900658" w:rsidRPr="005E1519">
        <w:rPr>
          <w:rFonts w:cs="Times New Roman" w:hAnsi="Times New Roman" w:ascii="Times New Roman"/>
          <w:sz w:val="24"/>
          <w:szCs w:val="24"/>
        </w:rPr>
        <w:t xml:space="preserve"> </w:t>
      </w:r>
      <w:r w:rsidR="00D13345">
        <w:rPr>
          <w:rFonts w:cs="Times New Roman" w:hAnsi="Times New Roman" w:ascii="Times New Roman"/>
          <w:sz w:val="24"/>
          <w:szCs w:val="24"/>
        </w:rPr>
        <w:t>VRT</w:t>
      </w:r>
      <w:r w:rsidR="00900658" w:rsidRPr="005E1519">
        <w:rPr>
          <w:rFonts w:cs="Times New Roman" w:hAnsi="Times New Roman" w:ascii="Times New Roman"/>
          <w:sz w:val="24"/>
          <w:szCs w:val="24"/>
        </w:rPr>
        <w:t xml:space="preserve"> </w:t>
      </w:r>
      <w:r w:rsidRPr="005E1519">
        <w:rPr>
          <w:rFonts w:cs="Times New Roman" w:hAnsi="Times New Roman" w:ascii="Times New Roman"/>
          <w:sz w:val="24"/>
          <w:szCs w:val="24"/>
        </w:rPr>
        <w:t>d.o.o. (u daljnjem testu: dužnik)  i vjerovnika predstečajne nagodbe (u daljnjem tekstu vjerovnici) sa utvrđenim tražbinama kako slijedi:</w:t>
      </w:r>
    </w:p>
    <w:tbl>
      <w:tblPr>
        <w:tblW w:type="dxa" w:w="9447"/>
        <w:tblInd w:type="dxa" w:w="93"/>
        <w:tblLook w:val="04A0" w:noVBand="1" w:noHBand="0" w:lastColumn="0" w:firstColumn="1" w:lastRow="0" w:firstRow="1"/>
      </w:tblPr>
      <w:tblGrid>
        <w:gridCol w:w="607"/>
        <w:gridCol w:w="2608"/>
        <w:gridCol w:w="1316"/>
        <w:gridCol w:w="2329"/>
        <w:gridCol w:w="1366"/>
        <w:gridCol w:w="1221"/>
      </w:tblGrid>
      <w:tr w:rsidTr="005D2575" w:rsidR="005D2575" w:rsidRPr="005D2575">
        <w:trPr>
          <w:trHeight w:val="660"/>
        </w:trPr>
        <w:tc>
          <w:tcPr>
            <w:tcW w:type="dxa" w:w="607"/>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16"/>
                <w:szCs w:val="16"/>
              </w:rPr>
            </w:pPr>
            <w:r w:rsidRPr="005D2575">
              <w:rPr>
                <w:rFonts w:cs="Times New Roman" w:eastAsia="Times New Roman" w:hAnsi="Times New Roman" w:ascii="Times New Roman"/>
                <w:b/>
                <w:bCs/>
                <w:color w:val="000000"/>
                <w:sz w:val="16"/>
                <w:szCs w:val="16"/>
              </w:rPr>
              <w:t>RBR</w:t>
            </w:r>
          </w:p>
        </w:tc>
        <w:tc>
          <w:tcPr>
            <w:tcW w:type="dxa" w:w="2608"/>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16"/>
                <w:szCs w:val="16"/>
              </w:rPr>
            </w:pPr>
            <w:r w:rsidRPr="005D2575">
              <w:rPr>
                <w:rFonts w:cs="Times New Roman" w:eastAsia="Times New Roman" w:hAnsi="Times New Roman" w:ascii="Times New Roman"/>
                <w:b/>
                <w:bCs/>
                <w:color w:val="000000"/>
                <w:sz w:val="16"/>
                <w:szCs w:val="16"/>
              </w:rPr>
              <w:t>NAZIV VJEROVNIKA</w:t>
            </w:r>
          </w:p>
        </w:tc>
        <w:tc>
          <w:tcPr>
            <w:tcW w:type="dxa" w:w="1316"/>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16"/>
                <w:szCs w:val="16"/>
              </w:rPr>
            </w:pPr>
            <w:r w:rsidRPr="005D2575">
              <w:rPr>
                <w:rFonts w:cs="Times New Roman" w:eastAsia="Times New Roman" w:hAnsi="Times New Roman" w:ascii="Times New Roman"/>
                <w:b/>
                <w:bCs/>
                <w:color w:val="000000"/>
                <w:sz w:val="16"/>
                <w:szCs w:val="16"/>
              </w:rPr>
              <w:t>OIB</w:t>
            </w:r>
          </w:p>
        </w:tc>
        <w:tc>
          <w:tcPr>
            <w:tcW w:type="dxa" w:w="2329"/>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16"/>
                <w:szCs w:val="16"/>
              </w:rPr>
            </w:pPr>
            <w:r w:rsidRPr="005D2575">
              <w:rPr>
                <w:rFonts w:cs="Times New Roman" w:eastAsia="Times New Roman" w:hAnsi="Times New Roman" w:ascii="Times New Roman"/>
                <w:b/>
                <w:bCs/>
                <w:color w:val="000000"/>
                <w:sz w:val="16"/>
                <w:szCs w:val="16"/>
              </w:rPr>
              <w:t>ADRESA</w:t>
            </w:r>
          </w:p>
        </w:tc>
        <w:tc>
          <w:tcPr>
            <w:tcW w:type="dxa" w:w="1366"/>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16"/>
                <w:szCs w:val="16"/>
              </w:rPr>
            </w:pPr>
            <w:r w:rsidRPr="005D2575">
              <w:rPr>
                <w:rFonts w:cs="Times New Roman" w:eastAsia="Times New Roman" w:hAnsi="Times New Roman" w:ascii="Times New Roman"/>
                <w:b/>
                <w:bCs/>
                <w:color w:val="000000"/>
                <w:sz w:val="16"/>
                <w:szCs w:val="16"/>
              </w:rPr>
              <w:t>IZNOS</w:t>
            </w:r>
          </w:p>
        </w:tc>
        <w:tc>
          <w:tcPr>
            <w:tcW w:type="dxa" w:w="1221"/>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16"/>
                <w:szCs w:val="16"/>
              </w:rPr>
            </w:pPr>
            <w:r w:rsidRPr="005D2575">
              <w:rPr>
                <w:rFonts w:cs="Times New Roman" w:eastAsia="Times New Roman" w:hAnsi="Times New Roman" w:ascii="Times New Roman"/>
                <w:b/>
                <w:bCs/>
                <w:color w:val="000000"/>
                <w:sz w:val="16"/>
                <w:szCs w:val="16"/>
              </w:rPr>
              <w:t>STRUKTURA (%)</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Agencija za poljoprivredno zemljište</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48339869626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Vukovarska 78,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4.710,33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ABUNDAN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27461541024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SVETOG MIHAELA 19, VELIKA LUDINA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11.341,51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0,06%</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AGRARIA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46454798005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GLOBETKA 4, ČAKOVEC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3.330,40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AGRARIAN SERVICE AND TRADE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9719546394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IVANA ŠIBLA 17,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977,38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AGRI VRT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30582330606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RADNIČKA CESTA 173,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17.493,28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AGRIGENETICS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55849415954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SIJENJAK 13, OSIJEK</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145.625,00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0,82%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AGRIONICA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40757149409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SOKOLOVA 16, POŽEGA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AGROFRUCTUS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07350499058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INDUSTRIJSKA ZONA JAJNJEVCI 6, DONJI MIHOLJAC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130.424,42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0,74%</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AGROHORVAT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16933084472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Donji Fodrovec 23, Sveti Petar Orehovec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478,75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AGRO-NIKA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48089815086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Hrvoja Vukčića Hrvatinića 2, VUKOVAR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37.901,66</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0,21%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AGROPROJEKT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31999338764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BANIJA 130, KARLOVAC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56.915,73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0,32%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ALSIKO ALARMNI SUSTAVI, VL. DRAŽEN KOŠČAK,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32219319679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MATIJE GUPCA 14A,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1.744,38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AMARILIS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35063921066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KRALJA ZVONIMIRA 99, OSIJEK</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30.729,62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0,17%</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AMEROPA ŽITNI TERMINAL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97966928557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VRANJIČKI PUT 16, VRANJIC, SOLIN</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579.610,50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3,27%</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AMEROPA ŽITNI TERMINAL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97966928557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Vranjički Put 16, Vranjic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AMTING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97098682001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VLADIMIRA NAZORA 32B, SVETI IVAN ZELINA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31.066,65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0,18%</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Andov Zoran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94919005401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Patkovac 13,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14.513,15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0,08%</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ANDRO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63999785620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RADNIČKA 11, BISTRINCI</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12.580,00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0,07%</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ARTING d.o.o. za projektiranje i izvođ.i nadzor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32759739930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STROSSMAYEROVA 4,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207.698,00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1,17%</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AUTO KUĆA CUPAN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96213733249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STJEPANA RADIĆA 15, PREDAVAC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8.272,53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lastRenderedPageBreak/>
              <w:t>21.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AUTOELEKTRIKA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47549663345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IVE TIJARDOVIĆA 9,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AUTOMEHANIČARSKI I AUTOPRIJEVOZNIČKI OBRT "VUKOVIĆ", VL. NEBOJŠA VUKOVIĆ,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06129736660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PRGOMELJE 69, PRGOMELJE</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B.A.M.T. d.o.o. </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42990871544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Ante Topića-Mimare 20,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66.797,80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0,38%</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BARBERIĆ KRUNOSLAV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97593187520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Čurlovac 81,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298,61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BB FARM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65140628786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Emilija Laszowskog 1, Velika Gorica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130,56</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BEGIĆ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91343500617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MALE SREDICE 47B,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BELJE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92404445155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Svetog Ivana Krstitelja 1a, DARDA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BENIĆ JOSIP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66088740770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Donja Kovačica, Veliki Grđevac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38,92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BEZUH MARIJAN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93650171292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Prgomelje, Prgomelje</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30.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BIOINSTITUT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42588898414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RUDOLFA STEINERA 7, ČAKOVEC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8.850,00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31.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BIŽ-TRADE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98158164607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IVANA VITEZA TRNSKOG 10,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4.471,20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32.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BJELOVARSKI SAJAM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95272568579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ANTE STARČEVIĆA 8,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19.059,20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33.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BOMI-MAX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8647157179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J.J. STROSSMAYERA 4,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11.368,75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0,06%</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34.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BOŠNJAK MIROSLAV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86675303830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KAŠLJAVAC 5, SEVERIN</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1.290,11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35.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BRATI RITOŠA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82487963656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ŠIME KURELIĆA 20/5, PAZIN</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74.327,69</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0,42%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36.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BRKIĆ ĐURĐICA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73376615582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Gornji križ 8, Zrinski Topolovac,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37.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BRLEČIĆ MILAN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97753331145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Zrinski Topolovac 321, Zrinski Topolovac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21,08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38.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BUKAL TOMISLAV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23968969060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Praščevac 60, Farkaševac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13,29</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39.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 / MONT, OBRT ZA IZVOĐENJE STROJARSKIH MONTAŽA, VL. MIRKO MALJKOVIĆ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16801485298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KNEZA LJUDEVITA POSAVSKOG 37,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252.046,00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1,42%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40.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CENTAR ZA KOMBINIRANI TRANSPORT ZAGREB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49800593791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SENJSKIH USKOKA 7-8,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16.154,84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0,09%</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41.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COFFEA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35924294523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VAREŠKA 29,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707,31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42.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COPAK IVANČICA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04544568097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VEL.SREDICE BB,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75.054,30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0,42%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43.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CROATIA OSIGURANJE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26187994862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Miramarska 22,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4.804,87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44.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CROATIA TEHNIČKI PREGLEDI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89968033067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Savska cesta 41,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26.628,48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45.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CROATIAKONTROLA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50024748563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KARLOVAČKA CESTA 4L,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0,06%</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46.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ČAZMATRANS PROMET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96107776452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MILANA NOVAČIĆA 10, ČAZMA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110,31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47.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ČURIĆ MATIJA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04480316749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PROKLJUVANI 85, </w:t>
            </w:r>
            <w:r w:rsidRPr="005D2575">
              <w:rPr>
                <w:rFonts w:cs="Times New Roman" w:eastAsia="Times New Roman" w:hAnsi="Times New Roman" w:ascii="Times New Roman"/>
                <w:color w:val="000000"/>
                <w:sz w:val="20"/>
                <w:szCs w:val="20"/>
              </w:rPr>
              <w:lastRenderedPageBreak/>
              <w:t>PROKLJUVANI</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2.268,00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lastRenderedPageBreak/>
              <w:t>48.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DANON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08285160598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LEDINSKA 7, DONJI STUPNIK, GORNJI STUPNIK</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50.266,94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0,28%</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49.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DIMNJAČARSKI OBRT "DIMKO", VL. DRAGAN OKRUGIĆ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38365816454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MIROSLAVA KRLEŽE 91,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50.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DLAKA IGOR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34136371488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Matija Gupca 41, Koprivnečki bregi</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35,75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51.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Domagoj Belošević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44070294656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Krste Frankopana 70,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34.427,34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0,19%</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52.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DOMAGOJ, obrt za poljoprivredno-gospodarsku djelatnost, vl. Domagoj Raknić Gudovac</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75670161110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58, GUDOVAC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2.433,35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53.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ĐURAS ZVONIMIR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99699995305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TUK 100, ROVIŠĆE</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78,35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54.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ĐURIČIĆ IVAN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59236865761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Dautan 65, Nova Rača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3.621,54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55.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ERSTE &amp; STEIERMARKISCHE BANK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23057039320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Jadranski Trg 3/a, RIJEKA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2.280,66 </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56.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EURO-ALFA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15191211491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RADNIČKA CESTA 198,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1.431,25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57.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EUROHERC OSIGURANJE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22694857747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ULICA GRADA VUKOVARA 282,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87.244,37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0,49%</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58.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FANON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30703851882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Vladimira Nazora 126 , PETRIJANEC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83.457,50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0,47%</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59.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FARMECOCHEM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05303310751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KLANJČIĆ 18,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1.506,00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60.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FAST j.d.o.o.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79736614098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VELIKE SREDICE 29/B,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61.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FERMOPROMET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78721685462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Zmaj Jove Jovanovića 11, Majške Međe </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14.595,00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0,08%</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62.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FINDRI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17770850990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ZAGREBAČKA 76, SESVETE</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20.764,51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63.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FITO-PROMET  d.o.o. za polj.proizv.Zagreb</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68339203084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MOŠĆENIČKA 15,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428.945,76</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2,42%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64.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FRANTAL DALIBOR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09530234192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Donja Rašenica 93, 43 290 GrubišnoPolje</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41,43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65.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FSI  GRUPA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06472773387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BANA JELAČIĆA 16A, ŽIGROVEC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1.423,92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66.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 PROJEKT j.d.o.o.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03350796571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LADISLAV 73, LADISLAV</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67.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G.T.B., VL. IVICA ĆURIĆ,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33001753417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VELIKO KORENOVO 6, VELIKO KORENOVO</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68.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Gabrijela Belošević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56077015541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Krste Frankopana 70,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2.612,45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69.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GAVRAN FRANJO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68139762742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VIJENAC 42,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572,50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70.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GELO MATKO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56524660781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Rajić 136, Rajić</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179,50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71.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GMB građevni materijal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35324305480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MILKE TRNINE 16,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87,89</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72.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GORUP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59013770221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TOMAŠEVEC 2, KLANJEC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179.582,00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73.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GORUP STOČARSTVO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97328499380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TOMAŠEVEC 2, KLANJEC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384,09</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74.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GOSPODARSKI LIST</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09377481666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Trg Bana Josipa Jelačića </w:t>
            </w:r>
            <w:r w:rsidRPr="005D2575">
              <w:rPr>
                <w:rFonts w:cs="Times New Roman" w:eastAsia="Times New Roman" w:hAnsi="Times New Roman" w:ascii="Times New Roman"/>
                <w:color w:val="000000"/>
                <w:sz w:val="20"/>
                <w:szCs w:val="20"/>
              </w:rPr>
              <w:lastRenderedPageBreak/>
              <w:t>3,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280,00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lastRenderedPageBreak/>
              <w:t>75.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GRAD BJELOVAR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18970641692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EUGENA KVATERNIKA 2,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57.914,20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0,33%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76.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Gradska plinara Zagreb-Opskrba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74364571096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RADNIČKA CESTA 1,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171.936,83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0,97%</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77.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Građevinski obrt "VINCEK", vl. Damir Vincek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12498472093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KRALJA TOMISLAVA 15, MOLVE</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57.272,62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0,32%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78.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GRAFIČKI OBRT "N DESIGN", VL. DRAGUTIN NOVAK,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57907153613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EUGENA KVATERNIKA 6,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2.872,50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79.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GRAHEK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73407571970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 Topolovac 182,43202 Zrinski Topolovac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80.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GRANAGLIA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13941739322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J.J.STROSSAYERA  213, OSIJEK</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216.949,09</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1,23%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81.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GS1 CROATIA Hrvatsko udruženje za automatsku ident</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03365973101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TUŠKANAC 14,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2.265,52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82.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GYROSCOPE j.d.o.o.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87544599971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MAKSIMIRSKA 94,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703,98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83.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 Š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69693144506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Ul.Ljudevita Farkaša Vukotinovića 2</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13,87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84.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 Š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69693144506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Ul.Ljudevita Farkaša Vukotinovića 2</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85.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HANŽEVAČKI DARKO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51995386734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Nevinac 19,43272 Nova Rača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16.283,62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0,09%</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86.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HARD JURA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60204973674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Josipa Jelačića 11 ,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8.391,14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87.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HEP Operator distribucijskog sustava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46830600751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ULICA GRADA VUKOVARA 37,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8.041,48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88.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HEP OPSKRBA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63073332379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ULICA GRADA VUKOVARA 37,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16.758,92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0,09%</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89.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HIM-TRGOPAK d.o.o. </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50323718338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Kneza Porina 101 , VELIKA GORICA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24.153,83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0,14%</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90.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Hlubocki Miroslav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38004213766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ŽDRALOVSKA 56,43 000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91.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HRAST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59416345867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Zrinski Topolovac bb, Zrinski Topolovac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139,95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92.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HRELEC JOSIP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95486125739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289, GUDOVAC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32.258,18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0,18%</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93.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HRVATSKA RADIOTELEVIZIJA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68419124305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PRISAVLJE 3, 10000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94.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HRVATSKI CENTAR ZA POLJOPRIVREDU, HRANU I SELO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35506269186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SVETOŠIMUNSKA 25,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5.360,94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95.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HRVATSKI VETERINARSKI INSTITUT</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29059177553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Savska cesta 143,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16.093,75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0,09%</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96.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HRVATSKI ZAVOD ZA JAVNO ZDRAVSTVO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75297532041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ROCKEFELLEROVA 7,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97.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HRVATSKI ZAVOD ZA TOKSIKOLOGIJU I ANTIDOPING</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23691527614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BORONGAJSKA 83G,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98.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HT - Hrvatski telekom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81793146560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Roberta Frangeša Mihanovića 9 ,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27.098,19</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99.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HTH REFRIGERATION </w:t>
            </w:r>
            <w:r w:rsidRPr="005D2575">
              <w:rPr>
                <w:rFonts w:cs="Times New Roman" w:eastAsia="Times New Roman" w:hAnsi="Times New Roman" w:ascii="Times New Roman"/>
                <w:color w:val="000000"/>
                <w:sz w:val="20"/>
                <w:szCs w:val="20"/>
              </w:rPr>
              <w:lastRenderedPageBreak/>
              <w:t>ČERNAK PETER S.P.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SI54381096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OBLAKOVA ULICA 36, </w:t>
            </w:r>
            <w:r w:rsidRPr="005D2575">
              <w:rPr>
                <w:rFonts w:cs="Times New Roman" w:eastAsia="Times New Roman" w:hAnsi="Times New Roman" w:ascii="Times New Roman"/>
                <w:color w:val="000000"/>
                <w:sz w:val="20"/>
                <w:szCs w:val="20"/>
              </w:rPr>
              <w:lastRenderedPageBreak/>
              <w:t>CELJE, SLOVENIJA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3.830,93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lastRenderedPageBreak/>
              <w:t>100.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IDA COMERC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82286842529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SLOBODE 1, PRELOG</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691,25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101.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IGMA d.o.o. industrija građevnog materijala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43695070004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CIGLANA 10, KOPRIVNICA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102.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IMPULS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13673713009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PETRA PRERADOVIĆA 9/1,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50.312,50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0,28%</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103.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INA INDUSTRIJA NAFTE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27759560625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AVENIJA VEČESLAVA HOLJEVCA 10,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102.883,25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0,58%</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104.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INFOTIM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07097009801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NASELJE KRALJA ZVONIMIRA 2/2,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2.455,50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105.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INOTEN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82096636593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DRAGE GERVAISA 4, ZGREB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125.600,00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0,71%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106.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INVEST SEDLIĆ   d.o.o. za proizvodnju,trg,i usl.</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66826406727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BEREK 171, BEREK</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107.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IRBI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76740956982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RISNJAČKA 32, ČEPIN</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15.875,00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0,09%</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108.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IŠTOK-usluge, Nikola Ištok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11336001504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TREMA - G.SELO 48, SVETI IVAN ŽABNO</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3.475,68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109.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LIDIJA PERIĆ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34606856519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KAPUCINSKA 25, OSIJEK</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2.698,94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110.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MARIJA ČULO POLJAK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31302966148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EUGENA KVATERNIKA 2,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871,68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111.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MARIJA KUSTIĆ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26027300253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ANTE STARČEVIĆA 5,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112.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MARIJAN MIŠKOVIĆ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74321357002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MOSLAVAČKA 12, IVANIĆ GRADA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113.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MARTINA DUJMOVIĆ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36676911716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PETRA PRERADOVIĆA 8/1,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3.836,25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114.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MATO MEDIĆ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06304919374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KRALJA TOMISLAVA 7, KUTINA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95,75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115.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RUŽICA GAGRO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00538405979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KRALJA TOMISLAVA 10, VALPOVO</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6.468,75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0,04%</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116.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JERGOVIĆ NIKOLA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50280665466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UTISKANI 43 A,43 231 Ivanska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117.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JILK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54371285729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VELIKE SREDICE 133,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10.857,04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0,06%</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118.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Josip Belošević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88477086610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Krste Frankopana 70,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292.165,72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1,65%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119.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JUKIĆ FRANO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05285947693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BEDENIK 182, 43272 Bulinac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1.125,39</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120.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KATAVA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36624139799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Zrinjevac 3, OSIJEK</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2.750,00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121.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KEMOBOJA-BJELOVAR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55561144160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AUGUSTA ŠENOE 17,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1.666,54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122.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Kolarek Juraj</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28021081837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303, GUDOVAC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25.017,40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0,14%</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123.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KOMUNALAC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27962400486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FERDE LIVADIĆA 14A, P.P.93,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2.204,67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124.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KOMUNALAC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27962400486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Ferde Livadića 14/a,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125.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KOMUNALAC ROVIŠĆE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06590996723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hrvatskih branitelja 2, Rovišće</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126.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KONOR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02745408438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Ljeskova 27, Nova Rača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lastRenderedPageBreak/>
              <w:t>127.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KOSANOVIĆ ZORAN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16139997381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GALOVAC 197, 43 000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276,47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128.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KOVAČEVIĆ SINIŠA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92517045751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Ladislav Sokolovečki 29, 48 306 Sokolovac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190,32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129.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KRAMARIĆ DAMIR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65469443557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Međurača 228, Nova Rača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21,32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130.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KTC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95970838122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N.Tesle 18, Križevci</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6.330,00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0,04%</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131.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KUŠIĆ PROMET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01252708526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Donje Psarjevo 61, Sveti Ivan Zelina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983,00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132.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LEPOGLAVEC IVAN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31537022450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MALO TROJSTVO 39,43 226 Malo Trojstvo</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135,32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133.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LEŽAJ d.o.o.TRGOVINA I USLUGE</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61713292105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PAVLA RADIĆA 14,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33.262,50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0,19%</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134.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LIBRA TEHNIČAR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34578772340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II Praćanska 6/A,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25.562,50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0,14%</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135.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LIDER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87335161400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TOME BAKAĆA 6A,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13.126,00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0,07%</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136.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LONČAR JOSIP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07202311656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Srijemska 1 43 000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137.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MAGMA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65673920115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VARAŽDINSKA ULICA ODVOJAK I.14, JALKOVEC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45.618,07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0,26%</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138.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MAJCAN VETERINARSKA AMBULANTA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56492483135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KRSTE FRANKOPANA 38,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73,70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139.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MALVIĆ DARKO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16992678775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Kokinac 82,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1.235,66</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140.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Marijana Belošević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17576035505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Krste Frankopana 70,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1.732,68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141.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MATIĆ PROMET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23124459286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ĐURĐEVAČKA CESTA 112,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8.238,00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142.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Matko Ščrbačić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89032907609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235,32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143.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MB GRADNJA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95716850163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MILKE TRNINE 14,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565,40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144.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MEGEC  JOSIP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26063514149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Tomaš 74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1.050,38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145.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MERETINE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83426209860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NASELJE ŠEĆERANA 59, ŽUPANJA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2.539,52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146.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MESSIS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32087382809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FROUDEOVA 7,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5.431,25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147.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METAL PROM ŠOBAK PROIZVODNO USLUŽNI OBRT vl. Marko Šobak,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34390365357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Stara Kapela 112, Dubrava - Stara Kapela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104,78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148.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METALNA GALANTERIJA RADINOST , obrt za proizvodnju i uslužne djelatnosti,vl. Željko Šeši</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43488314042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M. ŠUFFLAYA 10A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1.574,21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149.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MGN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97087294364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KUMIČIĆEVA 78, VARAŽDIN</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2.652,61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150.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MIAGRA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47557446984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MAKSIMIRSKA 129,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856,14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151.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MIHACI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96119109237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Galovac 195,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152.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MIHAJLOVIĆ STEVO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61109209498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Bulinac 62, Bulinac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4.570,74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153.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MIKAC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32280411524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BLAJBURŠKIH ŽRTAVA 14,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14.478,88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0,08%</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154.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MINISTARSTVO FINANCIJA - POREZNA </w:t>
            </w:r>
            <w:r w:rsidRPr="005D2575">
              <w:rPr>
                <w:rFonts w:cs="Times New Roman" w:eastAsia="Times New Roman" w:hAnsi="Times New Roman" w:ascii="Times New Roman"/>
                <w:color w:val="000000"/>
                <w:sz w:val="20"/>
                <w:szCs w:val="20"/>
              </w:rPr>
              <w:lastRenderedPageBreak/>
              <w:t>UPRAVA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18683136487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Katančićeva 5,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2.094.988,00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11,83%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lastRenderedPageBreak/>
              <w:t>155.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MINISTARSTVO POLJOPRIVREDE</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76767369197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ULICA GRADA VUKOVARA 78,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3.610,00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156.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MLIKOTIĆ DAVOR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49174696290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Miroslava Krleže 82 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157.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MOSLAVINA TRANSPORT prijevozna zadruga Kutina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30311799326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DUBROVAČKA 2, KUTINA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33.600,83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0,19%</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158.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MOSLAVKA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58967222855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MATICE HRVATSKE 6/1,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2.896,25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159.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MS KLJUČAROVCI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Sl38992663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KRIŽEVCI PRI LJUTOMERU 9424, KLJUČAROVCI</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234.634,71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1,33%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160.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NEOPREN d.o.o. za trgovinu i turizam</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29242162010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MARKA TEPEŠA 8, PREGRADA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5.359,05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161.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Nikola Rogović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87549592584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367, GUDOVAC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980,12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162.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NOVOCOMMERCE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75550605361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TRPINJSKA CESTA 136, VUKOVAR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1.292,77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163.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NOVOCOMMERCE INTERNATIONAL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68189057981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JABLANOVA 13, OSIJEK</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3.427,86</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164.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BELEG ROMANA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74889324294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Nova Ploščica 111,Velika Trnovitica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68,99</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165.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BRCKO JASMIN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05644123992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ČEMERNICA 38, KLOŠTAR IVANIĆ</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11.349,55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0,06%</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166.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BRDARIĆ VLADIMIR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86880486511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Ive Marinkovića 253,Špišić Bukovica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1.632,82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167.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BUDINSKI IVAN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29515670884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Bolč  187</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9.680,00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168.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Frčko Dražen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80773793676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MEĐURAČA 112,Međurača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35.157,50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0,20%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169.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HADROVIĆ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34418697480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LUKORANSKA 1, NOVI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47.445,00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0,27%</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170.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HADROVIĆ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34418697480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LUKORANSKA 1, Novi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1.286,11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171.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HORVAT LJILJANA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16110886839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MIRKA VIRIUSA 75,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1.290,00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172.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JAKOPOPOVIĆ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95272820248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BOJNIKOVAC 60,KRIŽEVCI</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173.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MANJKAZ ZDRAVKO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19604518003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BEDENIK 147, BULINAC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2.592,18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174.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MIHOKOVIĆ DRAŽEN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46377470080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BOLČ 21, FARKAŠEVAC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24.121,14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0,14%</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175.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SKENDER IVAN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28231864203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Nova PloŠČica 129,Nova Plošćica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119,58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176.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ŠEŠIĆ ILIJA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9047444971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Staroplavnički odvojak 3,Bjelovar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177.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ŠKRIVANEK IVICA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13036223100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OMLADINSKA 22, BEŠLINEC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11.570,03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0,07%</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178.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ŠPOLJAR DALIBOR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13750650206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Bilogorska 27,Bjelovar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179.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ŠTEFANIĆ BOŽIDAR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60373753364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MARTINAC 13, VELIKO TROJSTVO</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1.305,35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180.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TONKOVIĆ MATO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12686391112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Berek 41, Berek</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33,09</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181.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VADLJEVIĆ ĐURO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93153578147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Ruškovac 7, Berek</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43,58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182.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ŽIVKOVIĆ JELKA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26650440941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MARTINAC 48, VELIKO TROJSTVO</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5.472,22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183.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OBITELJSKO GOSPODARSTVO VL. </w:t>
            </w:r>
            <w:r w:rsidRPr="005D2575">
              <w:rPr>
                <w:rFonts w:cs="Times New Roman" w:eastAsia="Times New Roman" w:hAnsi="Times New Roman" w:ascii="Times New Roman"/>
                <w:color w:val="000000"/>
                <w:sz w:val="20"/>
                <w:szCs w:val="20"/>
              </w:rPr>
              <w:lastRenderedPageBreak/>
              <w:t>JOSIP ABRAMOVIĆ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93322447880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Gornja Garešnica 11, Gornja Garešnica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131,55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lastRenderedPageBreak/>
              <w:t>184.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OBITELJSKO POLJOPRIVREDNO GOSPODARSTVO GRUBIĆ MIROSLAV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07496158847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Duga Rijeka 15, Rasinja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114,84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185.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OBITELJSKO POLJOPRIVREDNO GOSPODARSTVO IVAN FORJAN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69210808669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Gornja Petrička 36, Gornja Petrička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1.410,55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186.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OBITELJSKO POLJOPRIVREDNO GOSPODARSTVO LIBUŠKA ZALABAK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36850838408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Gornja Rašenica 19, Gornja Rašenica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187.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OBITELJSKO POLJOPRIVREDNO GOSPODARSTVO SABO VLADO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50438085408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Donja Rašenica 62, Donja Rašenica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94,82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188.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OBRT ZA PROIZVODNJU ISPUŠNIH CIJEVI "AUTO-IV", VL. RADOVAN ĆETKOVIĆ,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74476247151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ALOJZIJA STEPINCA 20, VELIKA PISANICA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189.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OBRT ZA SERVISIRANJE VATROGASNIH APARATA "HRGA", VL. MARIO HRGA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27036426518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PRILAZ SVETE ANE 15,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5.033,50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190.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ODVJETNIK KRUNOSLAV MARKOVINOVIĆ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77048740258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ANTUNA MIHANOVIĆA 1,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335,25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191.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OPĆINA NOVA RAČA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63151588084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STJEPANA RADIĆA 56, NOVA RAČA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96.166,42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0,54%</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192.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OPĆINA ROVIŠĆE</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02335455291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HRVATSKIH BRANITELJA 2, ROVIŠĆE</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2.184,00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193.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KATALENIĆ MIRKO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61866297718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415, Gudovac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1.081,75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194.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STARČEVIĆ MARKO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85224139705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Sasovac 30, Sasovac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0,19</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195.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P.G. HIŽAK ZORAN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41772412822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BJELOVARSKA 18, ROVIŠĆE</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138,22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196.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P.G. PEHNEC DARKO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99123451141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HUDOVLJANI 23,Koprivnica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197.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P.G. SMRČEK MATIJA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95667558018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 Topolovac 144 ,4343202 Zrinski Topolovac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34,25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198.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P.G. ŠKREBLIN SLAĐANA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53317505272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RAJIĆ 29, RAJIĆ</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142,65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199.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P.Z. GAR-AGRO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71282533021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Vukovarska 6,Garešnica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24,40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200.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P.Z.ČAKOVEC</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35206187543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I.Novaka 1,Čakovec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201.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PAJDO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88947026738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Blajburških žrtava 17 ,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410,38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202.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PAPIGA TRGOVINA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76807909398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Črečan 10b, Sveti Ivan Zelina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274,00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203.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PA-VIN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59920925649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VEČESLAVA HOLJEVCA 20, JASTREBARSKO</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20.523,57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204.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PBZ CARD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28495895537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RADNIČKA CESTA 44,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32.085,52</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0,18%</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205.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PERFA - BIO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77145316465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Golubovečka 44, Donja Stubica </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29.069,16</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0,16%</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lastRenderedPageBreak/>
              <w:t>206.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PERFEX-PERADARSTVO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11571018928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GOLUBOVEČKA 44, DONJA STUBICA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45.370,83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0,26%</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207.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PETREKOVIĆ VLADIMIR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24640504475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PRGOMELJE 321, PRGOMELJE</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3.552,61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208.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PINOVA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19638479848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Ivana Novaka 1, ČAKOVEC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209.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POLJOCENTAR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49929727453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OBRTNIČKA 12, KRIŽEVCI</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907.940,95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5,13%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210.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Poljoprivredni i trgovački obrt "AGRO-PAULA", Ana-Marie Bartolin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89451739401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MIRKA VIRIUSA 75, KOPRIVNICA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8.312,50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211.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POLJOPRIVREDNO GOSPODARSKI OBRT " STOKA PROMET ", VL. MIROSLAV MARODOLAC,</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79634905547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Orovac 146, Severin, Orovac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22,88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212.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POLJOPRIVREDNO-GOSPODARSKI OBRT "L&amp;M", VL. LJILJANA GRGIĆ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35212931667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STJEPANA RADIĆA 29, ROVIŠĆE</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2.178,75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213.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Popravak pumpi visokog pritiska i trgovina rezervnih dijelova vl. Ivan Bogdan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61042979952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PRETOKI 3, SVETI IVAN ZELINA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1.950,00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214.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PPK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37828020359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ĐURĐEVAČKA CESTA 138,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1.839,67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215.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PRIMA TEHNIČAR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19504870273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 JEMERŠIĆA 37A, GRUBIŠNO POLJE</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15.452,50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0,09%</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216.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PRIVREDNA BANKA ZAGREB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02535697732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Radnička cesta 50 ,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147,20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217.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PROJEKT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37495232186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Naselje Kralja Zvonimira 3/3,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0,04%</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218.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PROVOLUS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14097669316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ZAVRTNICA 17,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8.476,56</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219.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PRVI FAKTOR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63278028623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HEKTOROVIĆEVA 2/V,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8.274,78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220.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PUCARIN RATKO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34719124229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Obrovnica 76,Bjelovar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277,04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221.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PUREX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31813200148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Hrvace 556, Hrvace</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34.829,00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0,20%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222.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RADINOST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79433617986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MILANA ŠUFFLAYA 10A,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3.789,71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223.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RATARSTVO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39141474711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MATICE HRVATSKE 4/1,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751.912,74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4,25%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224.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RATARSTVO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39141474711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Matice Hrvatske 4/I,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3.191.271,11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18,03%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225.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RIZMAN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14523427957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ANTUNA MIHANOVIĆA 48A,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5.577,50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226.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ROGOVIĆ NIKOLA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87549592584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367, GUDOVAC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5.577,18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227.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RWA RAIFFEISEN AGRO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42621503715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Buzinski prilaz 10,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17.636,88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228.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SABOLOVIĆ VLADIMIR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49870834438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RADNIČKO NASELJE PRILAZ II./1,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634,47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229.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SANITACIJA OSIJEK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98661816049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JARAK 3, PETRIJEVCI</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13.962,50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0,08%</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230.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SANO - suvremena hranidba životinja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58814210661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Industrijska cesta 1, POTOK</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19.418,13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231.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SCHAUMANN AGRI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87757871090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KOPRIVIČKA 5-7, KUNOVEC BREG</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5.338,14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232.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SERAFIN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15469055176</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MIRAMARSKA 15A, </w:t>
            </w:r>
            <w:r w:rsidRPr="005D2575">
              <w:rPr>
                <w:rFonts w:cs="Times New Roman" w:eastAsia="Times New Roman" w:hAnsi="Times New Roman" w:ascii="Times New Roman"/>
                <w:color w:val="000000"/>
                <w:sz w:val="20"/>
                <w:szCs w:val="20"/>
              </w:rPr>
              <w:lastRenderedPageBreak/>
              <w:t>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536,59</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lastRenderedPageBreak/>
              <w:t>233.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SERVIS, VL. IVAN CUPAN,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30938992811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STJEPANA RADIĆA 15, PREDAVAC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2.857,74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234.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35140755222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PAKRAČKA ULICA 3,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1.221,67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235.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SIMSI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62560871668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Vrbanci 1, Draganić</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314,50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236.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SIROVINA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30322785480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ULICA 29. RUJNA 2,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1.445,00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237.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SJEMENARNA  RI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92985232137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ANTE PRILEPIĆA 19, RIJEKA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5.535,36</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238.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SJEMESERVIS AGRO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81763246191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BEDEM LJUBAVI 33, SESVETE</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6.625,00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0,04%</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239.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SLUKIĆ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75834798329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Zrinski Topolovac 273, Zrinski Topolovac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240.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SMILJANOVIĆ MILAN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18804811064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Domžalska 22, Koprivnica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241.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SMRČEK ĐURO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95157918393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Zrinski Topolovac 144, Zrinski Toplovac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242.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SYNGENTA AGRO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20226779781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SAMOBORSKA 147,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108.174,37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0,61%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243.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TEHNO-PARTNER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37366676729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CEHOVSKA 12, VARAŽDIN</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14.060,37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0,08%</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244.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TERMODOM OBRT ZA INSTALACIJE PLINA, CENTRALNOG GRIJANJA, VODOVODA I KNJIGOVODSTVO, VL.BOŽO GELO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32828994564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NOVE PLAVNICE 22,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245.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TOI TOI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73497369534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KVINTIČKA 16,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246.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TOKARSKO STROJOBRAVARSKA RADIONA, VL. ANTUN VUJNOVIĆ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84108438681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RUĐERA BOŠKOVIĆA 1,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247.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TRAKTORSKI DIJELOVI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26569291682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FRANJEVAČKA 12A,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6.938,37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0,04%</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248.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TRANSPORT-GRAĐ.MEHANIZACIJA " CELJAK",Juraj Celjak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97883530811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PAVLOVEC ZABOČKI 79 A, ZABOK</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3.671,71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249.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TRGOVINA NA VELIKO I MALO "PICOBELA" vl. JOSIP ŽUPANAC</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29680554478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Brezarić 28, Brezarić</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250.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TURIST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06061438402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VATROSLAVA LISINSKOG 2,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251.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TURKOVIĆ BARA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36908590111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Večeslavec 62, Križevci</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17.476,34</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252.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UNSER LAGERHAUS Warenhandelsges.m.b.H.</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ATU 25323307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KLAGENFURT 9020, SUDRING 240, AUSTRIJA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332.948,97</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1,88%</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253.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USLUŽNI OBRT "MILETIĆ" vl. ĐANI MILETIĆ,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18147428215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LJUBLJANSKA CESTA 24, RIJEKA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1.142,55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254.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VABA d.d. banka Varaždin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38182927268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ALEJA KRALJA ZVONIMIRA 1, VARAŽDIN</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8.802,61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255.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VAGE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30335873024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KALEDOVČINA 2A,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5.062,50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256.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VASILJEV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81990781189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MILOŠA OBILIĆA 18, </w:t>
            </w:r>
            <w:r w:rsidRPr="005D2575">
              <w:rPr>
                <w:rFonts w:cs="Times New Roman" w:eastAsia="Times New Roman" w:hAnsi="Times New Roman" w:ascii="Times New Roman"/>
                <w:color w:val="000000"/>
                <w:sz w:val="20"/>
                <w:szCs w:val="20"/>
              </w:rPr>
              <w:lastRenderedPageBreak/>
              <w:t>VERA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4.216,36</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lastRenderedPageBreak/>
              <w:t>257.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VELIČAN ZLATKO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12768197908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Lipovo brdo 42, Kapela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4.485,00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258.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VELJAČIĆ ANKICA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80222903209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Čurlovac 93,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259.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VIDAK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92700036207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KLOKOČEVAC 172, PREDAVAC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1.062,36</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260.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VIDIK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63869637255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IVANA VITEZA TRNSKOG 7,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1.305,60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261.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sz w:val="20"/>
                <w:szCs w:val="20"/>
              </w:rPr>
            </w:pPr>
            <w:r w:rsidRPr="005D2575">
              <w:rPr>
                <w:rFonts w:cs="Times New Roman" w:eastAsia="Times New Roman" w:hAnsi="Times New Roman" w:ascii="Times New Roman"/>
                <w:sz w:val="20"/>
                <w:szCs w:val="20"/>
              </w:rPr>
              <w:t>VILENICA MARICA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76766362147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Kozarevac 59,43272 Nova Rača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4.751,93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262.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VISOKO GOSPODARSKO UČILIŠTE KRIŽEVCI</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75480885018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MILISLAVA DEMERCA 1, KRIŽEVCI</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3.120,00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0,02%</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263.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VIŠNJIĆ DANIJEL</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87766157329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CAREVDAR 87, KRIŽEVCI</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6.158,41</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264.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sz w:val="20"/>
                <w:szCs w:val="20"/>
              </w:rPr>
            </w:pPr>
            <w:r w:rsidRPr="005D2575">
              <w:rPr>
                <w:rFonts w:cs="Times New Roman" w:eastAsia="Times New Roman" w:hAnsi="Times New Roman" w:ascii="Times New Roman"/>
                <w:sz w:val="20"/>
                <w:szCs w:val="20"/>
              </w:rPr>
              <w:t>Vlašić Goran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89244218069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 Zadranina 8,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265.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VODNE USLUGE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43307218011</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FERDE LIVADIĆA 14A,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820,55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266.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VODOINSTALATERSKI OBRT "KOVAČ", vl. DALIBOR KOVAČ,</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20612063563</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NIKOLE ŠOPA 9B,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625,00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267.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VRTINVEST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22535621645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Matice Hrvatske 4/I,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4.984.090,09</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28,15%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268.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WUERTH-HRVATSKA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52641439848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Franje Lučića 32,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8.741,00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0,05%</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269.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ZADRUŽNA ŠTAMPA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52035912612</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Maksimirska 132,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764,78</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270.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ZAGREBINSPEKT d.o.o.za kontrolu i inženjering</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82752153530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DRAŠKOVIĆEVA 29,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1.500,00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271.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ZAJEDNIČKI ODVJETNIČKI URED Z. GREGURIĆ, T. FIGAČ GREGURIĆ, H. MLADINIĆ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70851049834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MIHANOVIĆEVA 15B, BJELOVAR</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32.812,50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0,19%</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272.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ZAMP- HRVATSKO DRUŠTVO SKLADATELJA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56668956985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BERISLAVIĆEVA 9,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833,36</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273.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ZAŠTITA - ATEST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72702911449</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Ulica grada Chicaga 25,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2.477,50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274.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ZAVOD ZA UNAPREĐIVANJE SIGURNOSTI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83442273157</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LAVA MIRSKOG 3/III, OSIJEK</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5.056,25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0,03%</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275.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ŽABJAČAN ANTUN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95479732618</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Sasovac5, Nova Rača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7.366,40</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0,04%</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276.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ŽABJAČAN MIRKO  PG</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46563191680</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Sasovac 12, Nova Rača</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11.675,03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0,07%</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277.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ŽAGER ADOLF</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29508030715</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Bulinac 65, Bulinac</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444,26</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0,00%</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278.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ŽIVA KAVA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56977970104</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Kušlanova 2 , ZAGREB</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1.033,03</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Calibri" w:ascii="Calibri"/>
                <w:color w:val="000000"/>
              </w:rPr>
            </w:pPr>
            <w:r w:rsidRPr="005D2575">
              <w:rPr>
                <w:rFonts w:cs="Times New Roman" w:eastAsia="Times New Roman" w:hAnsi="Calibri" w:ascii="Calibri"/>
                <w:color w:val="000000"/>
              </w:rPr>
              <w:t>0,01%</w:t>
            </w:r>
          </w:p>
        </w:tc>
      </w:tr>
      <w:tr w:rsidTr="005D2575" w:rsidR="005D2575" w:rsidRPr="005D2575">
        <w:trPr>
          <w:trHeight w:val="300"/>
        </w:trPr>
        <w:tc>
          <w:tcPr>
            <w:tcW w:type="dxa" w:w="607"/>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Calibri" w:ascii="Calibri"/>
                <w:color w:val="000000"/>
              </w:rPr>
            </w:pPr>
            <w:r w:rsidRPr="005D2575">
              <w:rPr>
                <w:rFonts w:cs="Times New Roman" w:eastAsia="Times New Roman" w:hAnsi="Calibri" w:ascii="Calibri"/>
                <w:color w:val="000000"/>
              </w:rPr>
              <w:t> </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Calibri" w:ascii="Calibri"/>
                <w:color w:val="000000"/>
              </w:rPr>
            </w:pPr>
            <w:r w:rsidRPr="005D2575">
              <w:rPr>
                <w:rFonts w:cs="Times New Roman" w:eastAsia="Times New Roman" w:hAnsi="Calibri" w:ascii="Calibri"/>
                <w:color w:val="000000"/>
              </w:rPr>
              <w:t> </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Calibri" w:ascii="Calibri"/>
                <w:color w:val="000000"/>
              </w:rPr>
            </w:pPr>
            <w:r w:rsidRPr="005D2575">
              <w:rPr>
                <w:rFonts w:cs="Times New Roman" w:eastAsia="Times New Roman" w:hAnsi="Calibri" w:ascii="Calibri"/>
                <w:color w:val="000000"/>
              </w:rPr>
              <w:t> </w:t>
            </w:r>
          </w:p>
        </w:tc>
        <w:tc>
          <w:tcPr>
            <w:tcW w:type="dxa" w:w="2329"/>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13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17.702.790,65</w:t>
            </w:r>
          </w:p>
        </w:tc>
        <w:tc>
          <w:tcPr>
            <w:tcW w:type="dxa" w:w="1221"/>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Calibri" w:ascii="Calibri"/>
                <w:color w:val="000000"/>
              </w:rPr>
            </w:pPr>
            <w:r w:rsidRPr="005D2575">
              <w:rPr>
                <w:rFonts w:cs="Times New Roman" w:eastAsia="Times New Roman" w:hAnsi="Calibri" w:ascii="Calibri"/>
                <w:color w:val="000000"/>
              </w:rPr>
              <w:t> </w:t>
            </w:r>
          </w:p>
        </w:tc>
      </w:tr>
    </w:tbl>
    <w:p w:rsidRDefault="000214C4" w:rsidP="00C56528" w:rsidR="000214C4" w:rsidRPr="005E1519">
      <w:pPr>
        <w:suppressLineNumbers/>
        <w:tabs>
          <w:tab w:pos="340" w:val="left"/>
          <w:tab w:pos="426" w:val="center"/>
          <w:tab w:pos="720" w:val="left"/>
          <w:tab w:pos="4320" w:val="center"/>
          <w:tab w:pos="8640" w:val="right"/>
        </w:tabs>
        <w:ind w:right="-64"/>
        <w:jc w:val="both"/>
        <w:rPr>
          <w:rFonts w:cs="Times New Roman" w:hAnsi="Times New Roman" w:ascii="Times New Roman"/>
          <w:sz w:val="24"/>
          <w:szCs w:val="24"/>
        </w:rPr>
      </w:pPr>
    </w:p>
    <w:p w:rsidRDefault="00162601" w:rsidP="00332BB1" w:rsidR="00162601">
      <w:pPr>
        <w:spacing w:lineRule="auto" w:line="360"/>
        <w:jc w:val="both"/>
        <w:rPr>
          <w:rFonts w:cs="Times New Roman" w:hAnsi="Times New Roman" w:ascii="Times New Roman"/>
          <w:sz w:val="24"/>
          <w:szCs w:val="24"/>
        </w:rPr>
      </w:pPr>
    </w:p>
    <w:p w:rsidRDefault="00162601" w:rsidP="00332BB1" w:rsidR="00162601">
      <w:pPr>
        <w:spacing w:lineRule="auto" w:line="360"/>
        <w:jc w:val="both"/>
        <w:rPr>
          <w:rFonts w:cs="Times New Roman" w:hAnsi="Times New Roman" w:ascii="Times New Roman"/>
          <w:sz w:val="24"/>
          <w:szCs w:val="24"/>
        </w:rPr>
      </w:pPr>
    </w:p>
    <w:p w:rsidRDefault="00162601" w:rsidP="00332BB1" w:rsidR="00162601">
      <w:pPr>
        <w:spacing w:lineRule="auto" w:line="360"/>
        <w:jc w:val="both"/>
        <w:rPr>
          <w:rFonts w:cs="Times New Roman" w:hAnsi="Times New Roman" w:ascii="Times New Roman"/>
          <w:sz w:val="24"/>
          <w:szCs w:val="24"/>
        </w:rPr>
      </w:pPr>
    </w:p>
    <w:p w:rsidRDefault="00162601" w:rsidP="00332BB1" w:rsidR="00162601">
      <w:pPr>
        <w:spacing w:lineRule="auto" w:line="360"/>
        <w:jc w:val="both"/>
        <w:rPr>
          <w:rFonts w:cs="Times New Roman" w:hAnsi="Times New Roman" w:ascii="Times New Roman"/>
          <w:sz w:val="24"/>
          <w:szCs w:val="24"/>
        </w:rPr>
      </w:pPr>
      <w:r>
        <w:rPr>
          <w:rFonts w:cs="Times New Roman" w:hAnsi="Times New Roman" w:ascii="Times New Roman"/>
          <w:sz w:val="24"/>
          <w:szCs w:val="24"/>
        </w:rPr>
        <w:lastRenderedPageBreak/>
        <w:t>UVJETNE TRAŽBINE:</w:t>
      </w:r>
    </w:p>
    <w:tbl>
      <w:tblPr>
        <w:tblW w:type="dxa" w:w="9157"/>
        <w:tblInd w:type="dxa" w:w="93"/>
        <w:tblLook w:val="04A0" w:noVBand="1" w:noHBand="0" w:lastColumn="0" w:firstColumn="1" w:lastRow="0" w:firstRow="1"/>
      </w:tblPr>
      <w:tblGrid>
        <w:gridCol w:w="730"/>
        <w:gridCol w:w="1978"/>
        <w:gridCol w:w="1504"/>
        <w:gridCol w:w="3233"/>
        <w:gridCol w:w="1712"/>
      </w:tblGrid>
      <w:tr w:rsidTr="00162601" w:rsidR="00162601" w:rsidRPr="00162601">
        <w:trPr>
          <w:trHeight w:val="785"/>
        </w:trPr>
        <w:tc>
          <w:tcPr>
            <w:tcW w:type="dxa" w:w="730"/>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162601" w:rsidP="00162601" w:rsidR="00162601" w:rsidRPr="00162601">
            <w:pPr>
              <w:spacing w:lineRule="auto" w:line="240" w:after="0"/>
              <w:jc w:val="center"/>
              <w:rPr>
                <w:rFonts w:cs="Times New Roman" w:eastAsia="Times New Roman" w:hAnsi="Times New Roman" w:ascii="Times New Roman"/>
                <w:b/>
                <w:bCs/>
                <w:color w:val="000000"/>
                <w:sz w:val="20"/>
                <w:szCs w:val="20"/>
              </w:rPr>
            </w:pPr>
            <w:r w:rsidRPr="00162601">
              <w:rPr>
                <w:rFonts w:cs="Times New Roman" w:eastAsia="Times New Roman" w:hAnsi="Times New Roman" w:ascii="Times New Roman"/>
                <w:b/>
                <w:bCs/>
                <w:color w:val="000000"/>
                <w:sz w:val="20"/>
                <w:szCs w:val="20"/>
              </w:rPr>
              <w:t>RBR</w:t>
            </w:r>
          </w:p>
        </w:tc>
        <w:tc>
          <w:tcPr>
            <w:tcW w:type="dxa" w:w="1978"/>
            <w:tcBorders>
              <w:top w:space="0" w:sz="4" w:color="auto" w:val="single"/>
              <w:left w:val="nil"/>
              <w:bottom w:space="0" w:sz="4" w:color="auto" w:val="single"/>
              <w:right w:space="0" w:sz="4" w:color="auto" w:val="single"/>
            </w:tcBorders>
            <w:shd w:fill="E5E0EC" w:color="000000" w:val="clear"/>
            <w:vAlign w:val="bottom"/>
            <w:hideMark/>
          </w:tcPr>
          <w:p w:rsidRDefault="00162601" w:rsidP="00162601" w:rsidR="00162601" w:rsidRPr="00162601">
            <w:pPr>
              <w:spacing w:lineRule="auto" w:line="240" w:after="0"/>
              <w:jc w:val="center"/>
              <w:rPr>
                <w:rFonts w:cs="Times New Roman" w:eastAsia="Times New Roman" w:hAnsi="Times New Roman" w:ascii="Times New Roman"/>
                <w:b/>
                <w:bCs/>
                <w:color w:val="000000"/>
                <w:sz w:val="20"/>
                <w:szCs w:val="20"/>
              </w:rPr>
            </w:pPr>
            <w:r w:rsidRPr="00162601">
              <w:rPr>
                <w:rFonts w:cs="Times New Roman" w:eastAsia="Times New Roman" w:hAnsi="Times New Roman" w:ascii="Times New Roman"/>
                <w:b/>
                <w:bCs/>
                <w:color w:val="000000"/>
                <w:sz w:val="20"/>
                <w:szCs w:val="20"/>
              </w:rPr>
              <w:t>NAZIV VJEROVNIKA</w:t>
            </w:r>
          </w:p>
        </w:tc>
        <w:tc>
          <w:tcPr>
            <w:tcW w:type="dxa" w:w="1504"/>
            <w:tcBorders>
              <w:top w:space="0" w:sz="4" w:color="auto" w:val="single"/>
              <w:left w:val="nil"/>
              <w:bottom w:space="0" w:sz="4" w:color="auto" w:val="single"/>
              <w:right w:space="0" w:sz="4" w:color="auto" w:val="single"/>
            </w:tcBorders>
            <w:shd w:fill="E5E0EC" w:color="000000" w:val="clear"/>
            <w:vAlign w:val="bottom"/>
            <w:hideMark/>
          </w:tcPr>
          <w:p w:rsidRDefault="00162601" w:rsidP="00162601" w:rsidR="00162601" w:rsidRPr="00162601">
            <w:pPr>
              <w:spacing w:lineRule="auto" w:line="240" w:after="0"/>
              <w:jc w:val="center"/>
              <w:rPr>
                <w:rFonts w:cs="Times New Roman" w:eastAsia="Times New Roman" w:hAnsi="Times New Roman" w:ascii="Times New Roman"/>
                <w:b/>
                <w:bCs/>
                <w:color w:val="000000"/>
                <w:sz w:val="20"/>
                <w:szCs w:val="20"/>
              </w:rPr>
            </w:pPr>
            <w:r w:rsidRPr="00162601">
              <w:rPr>
                <w:rFonts w:cs="Times New Roman" w:eastAsia="Times New Roman" w:hAnsi="Times New Roman" w:ascii="Times New Roman"/>
                <w:b/>
                <w:bCs/>
                <w:color w:val="000000"/>
                <w:sz w:val="20"/>
                <w:szCs w:val="20"/>
              </w:rPr>
              <w:t>OIB</w:t>
            </w:r>
          </w:p>
        </w:tc>
        <w:tc>
          <w:tcPr>
            <w:tcW w:type="dxa" w:w="3233"/>
            <w:tcBorders>
              <w:top w:space="0" w:sz="4" w:color="auto" w:val="single"/>
              <w:left w:val="nil"/>
              <w:bottom w:space="0" w:sz="4" w:color="auto" w:val="single"/>
              <w:right w:space="0" w:sz="4" w:color="auto" w:val="single"/>
            </w:tcBorders>
            <w:shd w:fill="E5E0EC" w:color="000000" w:val="clear"/>
            <w:vAlign w:val="bottom"/>
            <w:hideMark/>
          </w:tcPr>
          <w:p w:rsidRDefault="00162601" w:rsidP="00162601" w:rsidR="00162601" w:rsidRPr="00162601">
            <w:pPr>
              <w:spacing w:lineRule="auto" w:line="240" w:after="0"/>
              <w:jc w:val="center"/>
              <w:rPr>
                <w:rFonts w:cs="Times New Roman" w:eastAsia="Times New Roman" w:hAnsi="Times New Roman" w:ascii="Times New Roman"/>
                <w:b/>
                <w:bCs/>
                <w:color w:val="000000"/>
                <w:sz w:val="20"/>
                <w:szCs w:val="20"/>
              </w:rPr>
            </w:pPr>
            <w:r w:rsidRPr="00162601">
              <w:rPr>
                <w:rFonts w:cs="Times New Roman" w:eastAsia="Times New Roman" w:hAnsi="Times New Roman" w:ascii="Times New Roman"/>
                <w:b/>
                <w:bCs/>
                <w:color w:val="000000"/>
                <w:sz w:val="20"/>
                <w:szCs w:val="20"/>
              </w:rPr>
              <w:t>ADRESA</w:t>
            </w:r>
          </w:p>
        </w:tc>
        <w:tc>
          <w:tcPr>
            <w:tcW w:type="dxa" w:w="1712"/>
            <w:tcBorders>
              <w:top w:space="0" w:sz="4" w:color="auto" w:val="single"/>
              <w:left w:val="nil"/>
              <w:bottom w:space="0" w:sz="4" w:color="auto" w:val="single"/>
              <w:right w:space="0" w:sz="4" w:color="auto" w:val="single"/>
            </w:tcBorders>
            <w:shd w:fill="E5E0EC" w:color="000000" w:val="clear"/>
            <w:vAlign w:val="bottom"/>
            <w:hideMark/>
          </w:tcPr>
          <w:p w:rsidRDefault="00162601" w:rsidP="00162601" w:rsidR="00162601" w:rsidRPr="00162601">
            <w:pPr>
              <w:spacing w:lineRule="auto" w:line="240" w:after="0"/>
              <w:jc w:val="center"/>
              <w:rPr>
                <w:rFonts w:cs="Times New Roman" w:eastAsia="Times New Roman" w:hAnsi="Times New Roman" w:ascii="Times New Roman"/>
                <w:b/>
                <w:bCs/>
                <w:color w:val="000000"/>
                <w:sz w:val="20"/>
                <w:szCs w:val="20"/>
              </w:rPr>
            </w:pPr>
            <w:r w:rsidRPr="00162601">
              <w:rPr>
                <w:rFonts w:cs="Times New Roman" w:eastAsia="Times New Roman" w:hAnsi="Times New Roman" w:ascii="Times New Roman"/>
                <w:b/>
                <w:bCs/>
                <w:color w:val="000000"/>
                <w:sz w:val="20"/>
                <w:szCs w:val="20"/>
              </w:rPr>
              <w:t>IZNOS</w:t>
            </w:r>
          </w:p>
        </w:tc>
      </w:tr>
      <w:tr w:rsidTr="00162601" w:rsidR="00162601" w:rsidRPr="00162601">
        <w:trPr>
          <w:trHeight w:val="302"/>
        </w:trPr>
        <w:tc>
          <w:tcPr>
            <w:tcW w:type="dxa" w:w="730"/>
            <w:tcBorders>
              <w:top w:val="nil"/>
              <w:left w:space="0" w:sz="4" w:color="auto" w:val="single"/>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Calibri" w:ascii="Calibri"/>
                <w:color w:val="000000"/>
              </w:rPr>
            </w:pPr>
            <w:r w:rsidRPr="00162601">
              <w:rPr>
                <w:rFonts w:cs="Times New Roman" w:eastAsia="Times New Roman" w:hAnsi="Calibri" w:ascii="Calibri"/>
                <w:color w:val="000000"/>
              </w:rPr>
              <w:t>1.</w:t>
            </w:r>
          </w:p>
        </w:tc>
        <w:tc>
          <w:tcPr>
            <w:tcW w:type="dxa" w:w="1978"/>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Domagoj Belošević</w:t>
            </w:r>
          </w:p>
        </w:tc>
        <w:tc>
          <w:tcPr>
            <w:tcW w:type="dxa" w:w="1504"/>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44070294656</w:t>
            </w:r>
          </w:p>
        </w:tc>
        <w:tc>
          <w:tcPr>
            <w:tcW w:type="dxa" w:w="3233"/>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Krste Frankopana 70, BJELOVAR</w:t>
            </w:r>
          </w:p>
        </w:tc>
        <w:tc>
          <w:tcPr>
            <w:tcW w:type="dxa" w:w="1712"/>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Calibri" w:ascii="Calibri"/>
                <w:color w:val="000000"/>
              </w:rPr>
            </w:pPr>
            <w:r w:rsidRPr="00162601">
              <w:rPr>
                <w:rFonts w:cs="Times New Roman" w:eastAsia="Times New Roman" w:hAnsi="Calibri" w:ascii="Calibri"/>
                <w:color w:val="000000"/>
              </w:rPr>
              <w:t>6.031.263,73</w:t>
            </w:r>
          </w:p>
        </w:tc>
      </w:tr>
      <w:tr w:rsidTr="00162601" w:rsidR="00162601" w:rsidRPr="00162601">
        <w:trPr>
          <w:trHeight w:val="302"/>
        </w:trPr>
        <w:tc>
          <w:tcPr>
            <w:tcW w:type="dxa" w:w="730"/>
            <w:tcBorders>
              <w:top w:val="nil"/>
              <w:left w:space="0" w:sz="4" w:color="auto" w:val="single"/>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Calibri" w:ascii="Calibri"/>
                <w:color w:val="000000"/>
              </w:rPr>
            </w:pPr>
            <w:r w:rsidRPr="00162601">
              <w:rPr>
                <w:rFonts w:cs="Times New Roman" w:eastAsia="Times New Roman" w:hAnsi="Calibri" w:ascii="Calibri"/>
                <w:color w:val="000000"/>
              </w:rPr>
              <w:t>2.</w:t>
            </w:r>
          </w:p>
        </w:tc>
        <w:tc>
          <w:tcPr>
            <w:tcW w:type="dxa" w:w="1978"/>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Josip Belošević</w:t>
            </w:r>
          </w:p>
        </w:tc>
        <w:tc>
          <w:tcPr>
            <w:tcW w:type="dxa" w:w="1504"/>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88477086610</w:t>
            </w:r>
          </w:p>
        </w:tc>
        <w:tc>
          <w:tcPr>
            <w:tcW w:type="dxa" w:w="3233"/>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Krste Frankopana 70, BJELOVAR</w:t>
            </w:r>
          </w:p>
        </w:tc>
        <w:tc>
          <w:tcPr>
            <w:tcW w:type="dxa" w:w="1712"/>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Calibri" w:ascii="Calibri"/>
                <w:color w:val="000000"/>
              </w:rPr>
            </w:pPr>
            <w:r w:rsidRPr="00162601">
              <w:rPr>
                <w:rFonts w:cs="Times New Roman" w:eastAsia="Times New Roman" w:hAnsi="Calibri" w:ascii="Calibri"/>
                <w:color w:val="000000"/>
              </w:rPr>
              <w:t>17.049.479,39</w:t>
            </w:r>
          </w:p>
        </w:tc>
      </w:tr>
      <w:tr w:rsidTr="00162601" w:rsidR="00162601" w:rsidRPr="00162601">
        <w:trPr>
          <w:trHeight w:val="302"/>
        </w:trPr>
        <w:tc>
          <w:tcPr>
            <w:tcW w:type="dxa" w:w="730"/>
            <w:tcBorders>
              <w:top w:val="nil"/>
              <w:left w:space="0" w:sz="4" w:color="auto" w:val="single"/>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Calibri" w:ascii="Calibri"/>
                <w:color w:val="000000"/>
              </w:rPr>
            </w:pPr>
            <w:r w:rsidRPr="00162601">
              <w:rPr>
                <w:rFonts w:cs="Times New Roman" w:eastAsia="Times New Roman" w:hAnsi="Calibri" w:ascii="Calibri"/>
                <w:color w:val="000000"/>
              </w:rPr>
              <w:t>3.</w:t>
            </w:r>
          </w:p>
        </w:tc>
        <w:tc>
          <w:tcPr>
            <w:tcW w:type="dxa" w:w="1978"/>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RATARSTVO d.o.o.</w:t>
            </w:r>
          </w:p>
        </w:tc>
        <w:tc>
          <w:tcPr>
            <w:tcW w:type="dxa" w:w="1504"/>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39141474711</w:t>
            </w:r>
          </w:p>
        </w:tc>
        <w:tc>
          <w:tcPr>
            <w:tcW w:type="dxa" w:w="3233"/>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Matice Hrvatske 4/I, BJELOVAR</w:t>
            </w:r>
          </w:p>
        </w:tc>
        <w:tc>
          <w:tcPr>
            <w:tcW w:type="dxa" w:w="1712"/>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Calibri" w:ascii="Calibri"/>
                <w:color w:val="000000"/>
              </w:rPr>
            </w:pPr>
            <w:r w:rsidRPr="00162601">
              <w:rPr>
                <w:rFonts w:cs="Times New Roman" w:eastAsia="Times New Roman" w:hAnsi="Calibri" w:ascii="Calibri"/>
                <w:color w:val="000000"/>
              </w:rPr>
              <w:t>12.281.603,07</w:t>
            </w:r>
          </w:p>
        </w:tc>
      </w:tr>
      <w:tr w:rsidTr="00162601" w:rsidR="00162601" w:rsidRPr="00162601">
        <w:trPr>
          <w:trHeight w:val="302"/>
        </w:trPr>
        <w:tc>
          <w:tcPr>
            <w:tcW w:type="dxa" w:w="730"/>
            <w:tcBorders>
              <w:top w:val="nil"/>
              <w:left w:space="0" w:sz="4" w:color="auto" w:val="single"/>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Calibri" w:ascii="Calibri"/>
                <w:color w:val="000000"/>
              </w:rPr>
            </w:pPr>
            <w:r w:rsidRPr="00162601">
              <w:rPr>
                <w:rFonts w:cs="Times New Roman" w:eastAsia="Times New Roman" w:hAnsi="Calibri" w:ascii="Calibri"/>
                <w:color w:val="000000"/>
              </w:rPr>
              <w:t>4.</w:t>
            </w:r>
          </w:p>
        </w:tc>
        <w:tc>
          <w:tcPr>
            <w:tcW w:type="dxa" w:w="1978"/>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VOĆNJAK d.o.o.</w:t>
            </w:r>
          </w:p>
        </w:tc>
        <w:tc>
          <w:tcPr>
            <w:tcW w:type="dxa" w:w="1504"/>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52871551229</w:t>
            </w:r>
          </w:p>
        </w:tc>
        <w:tc>
          <w:tcPr>
            <w:tcW w:type="dxa" w:w="3233"/>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Matice Hrvatske 4/I, BJELOVAR</w:t>
            </w:r>
          </w:p>
        </w:tc>
        <w:tc>
          <w:tcPr>
            <w:tcW w:type="dxa" w:w="1712"/>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Calibri" w:ascii="Calibri"/>
                <w:color w:val="000000"/>
              </w:rPr>
            </w:pPr>
            <w:r w:rsidRPr="00162601">
              <w:rPr>
                <w:rFonts w:cs="Times New Roman" w:eastAsia="Times New Roman" w:hAnsi="Calibri" w:ascii="Calibri"/>
                <w:color w:val="000000"/>
              </w:rPr>
              <w:t>14.497.653,51</w:t>
            </w:r>
          </w:p>
        </w:tc>
      </w:tr>
      <w:tr w:rsidTr="00162601" w:rsidR="00162601" w:rsidRPr="00162601">
        <w:trPr>
          <w:trHeight w:val="302"/>
        </w:trPr>
        <w:tc>
          <w:tcPr>
            <w:tcW w:type="dxa" w:w="730"/>
            <w:tcBorders>
              <w:top w:val="nil"/>
              <w:left w:space="0" w:sz="4" w:color="auto" w:val="single"/>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Calibri" w:ascii="Calibri"/>
                <w:color w:val="000000"/>
              </w:rPr>
            </w:pPr>
            <w:r w:rsidRPr="00162601">
              <w:rPr>
                <w:rFonts w:cs="Times New Roman" w:eastAsia="Times New Roman" w:hAnsi="Calibri" w:ascii="Calibri"/>
                <w:color w:val="000000"/>
              </w:rPr>
              <w:t>5.</w:t>
            </w:r>
          </w:p>
        </w:tc>
        <w:tc>
          <w:tcPr>
            <w:tcW w:type="dxa" w:w="1978"/>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VRTINVEST d.o.o.</w:t>
            </w:r>
          </w:p>
        </w:tc>
        <w:tc>
          <w:tcPr>
            <w:tcW w:type="dxa" w:w="1504"/>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22535621645</w:t>
            </w:r>
          </w:p>
        </w:tc>
        <w:tc>
          <w:tcPr>
            <w:tcW w:type="dxa" w:w="3233"/>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rPr>
                <w:rFonts w:cs="Times New Roman" w:eastAsia="Times New Roman" w:hAnsi="Times New Roman" w:ascii="Times New Roman"/>
                <w:color w:val="000000"/>
                <w:sz w:val="20"/>
                <w:szCs w:val="20"/>
              </w:rPr>
            </w:pPr>
            <w:r w:rsidRPr="00162601">
              <w:rPr>
                <w:rFonts w:cs="Times New Roman" w:eastAsia="Times New Roman" w:hAnsi="Times New Roman" w:ascii="Times New Roman"/>
                <w:color w:val="000000"/>
                <w:sz w:val="20"/>
                <w:szCs w:val="20"/>
              </w:rPr>
              <w:t>Matice Hrvatske 4/I, BJELOVAR</w:t>
            </w:r>
          </w:p>
        </w:tc>
        <w:tc>
          <w:tcPr>
            <w:tcW w:type="dxa" w:w="1712"/>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Calibri" w:ascii="Calibri"/>
                <w:color w:val="000000"/>
              </w:rPr>
            </w:pPr>
            <w:r w:rsidRPr="00162601">
              <w:rPr>
                <w:rFonts w:cs="Times New Roman" w:eastAsia="Times New Roman" w:hAnsi="Calibri" w:ascii="Calibri"/>
                <w:color w:val="000000"/>
              </w:rPr>
              <w:t>10.771.241,30</w:t>
            </w:r>
          </w:p>
        </w:tc>
      </w:tr>
      <w:tr w:rsidTr="00162601" w:rsidR="00162601" w:rsidRPr="00162601">
        <w:trPr>
          <w:trHeight w:val="302"/>
        </w:trPr>
        <w:tc>
          <w:tcPr>
            <w:tcW w:type="dxa" w:w="730"/>
            <w:tcBorders>
              <w:top w:val="nil"/>
              <w:left w:space="0" w:sz="4" w:color="auto" w:val="single"/>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rPr>
                <w:rFonts w:cs="Times New Roman" w:eastAsia="Times New Roman" w:hAnsi="Calibri" w:ascii="Calibri"/>
                <w:color w:val="000000"/>
              </w:rPr>
            </w:pPr>
            <w:r w:rsidRPr="00162601">
              <w:rPr>
                <w:rFonts w:cs="Times New Roman" w:eastAsia="Times New Roman" w:hAnsi="Calibri" w:ascii="Calibri"/>
                <w:color w:val="000000"/>
              </w:rPr>
              <w:t> </w:t>
            </w:r>
          </w:p>
        </w:tc>
        <w:tc>
          <w:tcPr>
            <w:tcW w:type="dxa" w:w="1978"/>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rPr>
                <w:rFonts w:cs="Times New Roman" w:eastAsia="Times New Roman" w:hAnsi="Calibri" w:ascii="Calibri"/>
                <w:color w:val="000000"/>
              </w:rPr>
            </w:pPr>
            <w:r w:rsidRPr="00162601">
              <w:rPr>
                <w:rFonts w:cs="Times New Roman" w:eastAsia="Times New Roman" w:hAnsi="Calibri" w:ascii="Calibri"/>
                <w:color w:val="000000"/>
              </w:rPr>
              <w:t> </w:t>
            </w:r>
          </w:p>
        </w:tc>
        <w:tc>
          <w:tcPr>
            <w:tcW w:type="dxa" w:w="1504"/>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rPr>
                <w:rFonts w:cs="Times New Roman" w:eastAsia="Times New Roman" w:hAnsi="Calibri" w:ascii="Calibri"/>
                <w:color w:val="000000"/>
              </w:rPr>
            </w:pPr>
            <w:r w:rsidRPr="00162601">
              <w:rPr>
                <w:rFonts w:cs="Times New Roman" w:eastAsia="Times New Roman" w:hAnsi="Calibri" w:ascii="Calibri"/>
                <w:color w:val="000000"/>
              </w:rPr>
              <w:t> </w:t>
            </w:r>
          </w:p>
        </w:tc>
        <w:tc>
          <w:tcPr>
            <w:tcW w:type="dxa" w:w="3233"/>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rPr>
                <w:rFonts w:cs="Times New Roman" w:eastAsia="Times New Roman" w:hAnsi="Calibri" w:ascii="Calibri"/>
                <w:color w:val="000000"/>
              </w:rPr>
            </w:pPr>
            <w:r w:rsidRPr="00162601">
              <w:rPr>
                <w:rFonts w:cs="Times New Roman" w:eastAsia="Times New Roman" w:hAnsi="Calibri" w:ascii="Calibri"/>
                <w:color w:val="000000"/>
              </w:rPr>
              <w:t> </w:t>
            </w:r>
          </w:p>
        </w:tc>
        <w:tc>
          <w:tcPr>
            <w:tcW w:type="dxa" w:w="1712"/>
            <w:tcBorders>
              <w:top w:val="nil"/>
              <w:left w:val="nil"/>
              <w:bottom w:space="0" w:sz="4" w:color="auto" w:val="single"/>
              <w:right w:space="0" w:sz="4" w:color="auto" w:val="single"/>
            </w:tcBorders>
            <w:shd w:fill="auto" w:color="auto" w:val="clear"/>
            <w:noWrap/>
            <w:vAlign w:val="bottom"/>
            <w:hideMark/>
          </w:tcPr>
          <w:p w:rsidRDefault="00162601" w:rsidP="00162601" w:rsidR="00162601" w:rsidRPr="00162601">
            <w:pPr>
              <w:spacing w:lineRule="auto" w:line="240" w:after="0"/>
              <w:jc w:val="right"/>
              <w:rPr>
                <w:rFonts w:cs="Times New Roman" w:eastAsia="Times New Roman" w:hAnsi="Calibri" w:ascii="Calibri"/>
                <w:color w:val="000000"/>
              </w:rPr>
            </w:pPr>
            <w:r w:rsidRPr="00162601">
              <w:rPr>
                <w:rFonts w:cs="Times New Roman" w:eastAsia="Times New Roman" w:hAnsi="Calibri" w:ascii="Calibri"/>
                <w:color w:val="000000"/>
              </w:rPr>
              <w:t>60.631.241,00</w:t>
            </w:r>
          </w:p>
        </w:tc>
      </w:tr>
    </w:tbl>
    <w:p w:rsidRDefault="00162601" w:rsidP="00332BB1" w:rsidR="00162601">
      <w:pPr>
        <w:spacing w:lineRule="auto" w:line="360"/>
        <w:jc w:val="both"/>
        <w:rPr>
          <w:rFonts w:cs="Times New Roman" w:hAnsi="Times New Roman" w:ascii="Times New Roman"/>
          <w:sz w:val="24"/>
          <w:szCs w:val="24"/>
        </w:rPr>
      </w:pPr>
    </w:p>
    <w:p w:rsidRDefault="000214C4" w:rsidP="00332BB1" w:rsidR="000214C4" w:rsidRPr="005E1519">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II) Sklapanjem ove predstečajne nagodbe, dužnik će se obavezati na ispunjenje prioritetnih tražbina radnika.</w:t>
      </w:r>
    </w:p>
    <w:p w:rsidRDefault="000214C4" w:rsidP="00332BB1" w:rsidR="00C044E4">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 xml:space="preserve"> III) Za vjerovnike iz točke I. ovog nacrta, a sukladno Utvrđenim tražbinama, plana financijskog i operativnog restrukturiranja, otplata utvrđenih iznosa tražbina će se vršiti na slijedeći način kako slijedi:</w:t>
      </w:r>
    </w:p>
    <w:p w:rsidRDefault="00C044E4" w:rsidP="00332BB1" w:rsidR="00C044E4">
      <w:pPr>
        <w:spacing w:lineRule="auto" w:line="360"/>
        <w:jc w:val="both"/>
        <w:rPr>
          <w:rFonts w:cs="Times New Roman" w:hAnsi="Times New Roman" w:ascii="Times New Roman"/>
          <w:sz w:val="24"/>
          <w:szCs w:val="24"/>
        </w:rPr>
      </w:pPr>
    </w:p>
    <w:p w:rsidRDefault="00F63017" w:rsidP="00332BB1" w:rsidR="00F63017">
      <w:pPr>
        <w:spacing w:lineRule="auto" w:line="360"/>
        <w:jc w:val="both"/>
        <w:rPr>
          <w:rFonts w:cs="Times New Roman" w:hAnsi="Times New Roman" w:ascii="Times New Roman"/>
          <w:sz w:val="24"/>
          <w:szCs w:val="24"/>
        </w:rPr>
      </w:pPr>
    </w:p>
    <w:p w:rsidRDefault="00F63017" w:rsidP="00332BB1" w:rsidR="00F63017">
      <w:pPr>
        <w:spacing w:lineRule="auto" w:line="360"/>
        <w:jc w:val="both"/>
        <w:rPr>
          <w:rFonts w:cs="Times New Roman" w:hAnsi="Times New Roman" w:ascii="Times New Roman"/>
          <w:sz w:val="24"/>
          <w:szCs w:val="24"/>
        </w:rPr>
      </w:pPr>
    </w:p>
    <w:p w:rsidRDefault="00F63017" w:rsidP="00332BB1" w:rsidR="00F63017">
      <w:pPr>
        <w:spacing w:lineRule="auto" w:line="360"/>
        <w:jc w:val="both"/>
        <w:rPr>
          <w:rFonts w:cs="Times New Roman" w:hAnsi="Times New Roman" w:ascii="Times New Roman"/>
          <w:sz w:val="24"/>
          <w:szCs w:val="24"/>
        </w:rPr>
      </w:pPr>
    </w:p>
    <w:p w:rsidRDefault="00F63017" w:rsidP="00332BB1" w:rsidR="00F63017">
      <w:pPr>
        <w:spacing w:lineRule="auto" w:line="360"/>
        <w:jc w:val="both"/>
        <w:rPr>
          <w:rFonts w:cs="Times New Roman" w:hAnsi="Times New Roman" w:ascii="Times New Roman"/>
          <w:sz w:val="24"/>
          <w:szCs w:val="24"/>
        </w:rPr>
      </w:pPr>
    </w:p>
    <w:p w:rsidRDefault="00F63017" w:rsidP="00332BB1" w:rsidR="00F63017">
      <w:pPr>
        <w:spacing w:lineRule="auto" w:line="360"/>
        <w:jc w:val="both"/>
        <w:rPr>
          <w:rFonts w:cs="Times New Roman" w:hAnsi="Times New Roman" w:ascii="Times New Roman"/>
          <w:sz w:val="24"/>
          <w:szCs w:val="24"/>
        </w:rPr>
      </w:pPr>
    </w:p>
    <w:p w:rsidRDefault="00F63017" w:rsidP="00332BB1" w:rsidR="00F63017">
      <w:pPr>
        <w:spacing w:lineRule="auto" w:line="360"/>
        <w:jc w:val="both"/>
        <w:rPr>
          <w:rFonts w:cs="Times New Roman" w:hAnsi="Times New Roman" w:ascii="Times New Roman"/>
          <w:sz w:val="24"/>
          <w:szCs w:val="24"/>
        </w:rPr>
      </w:pPr>
    </w:p>
    <w:p w:rsidRDefault="00F63017" w:rsidP="00332BB1" w:rsidR="00F63017">
      <w:pPr>
        <w:spacing w:lineRule="auto" w:line="360"/>
        <w:jc w:val="both"/>
        <w:rPr>
          <w:rFonts w:cs="Times New Roman" w:hAnsi="Times New Roman" w:ascii="Times New Roman"/>
          <w:sz w:val="24"/>
          <w:szCs w:val="24"/>
        </w:rPr>
      </w:pPr>
    </w:p>
    <w:p w:rsidRDefault="00F63017" w:rsidP="00332BB1" w:rsidR="00F63017">
      <w:pPr>
        <w:spacing w:lineRule="auto" w:line="360"/>
        <w:jc w:val="both"/>
        <w:rPr>
          <w:rFonts w:cs="Times New Roman" w:hAnsi="Times New Roman" w:ascii="Times New Roman"/>
          <w:sz w:val="24"/>
          <w:szCs w:val="24"/>
        </w:rPr>
      </w:pPr>
    </w:p>
    <w:p w:rsidRDefault="00F63017" w:rsidP="00332BB1" w:rsidR="00F63017">
      <w:pPr>
        <w:spacing w:lineRule="auto" w:line="360"/>
        <w:jc w:val="both"/>
        <w:rPr>
          <w:rFonts w:cs="Times New Roman" w:hAnsi="Times New Roman" w:ascii="Times New Roman"/>
          <w:sz w:val="24"/>
          <w:szCs w:val="24"/>
        </w:rPr>
      </w:pPr>
    </w:p>
    <w:p w:rsidRDefault="00F63017" w:rsidP="00332BB1" w:rsidR="00F63017">
      <w:pPr>
        <w:spacing w:lineRule="auto" w:line="360"/>
        <w:jc w:val="both"/>
        <w:rPr>
          <w:rFonts w:cs="Times New Roman" w:hAnsi="Times New Roman" w:ascii="Times New Roman"/>
          <w:sz w:val="24"/>
          <w:szCs w:val="24"/>
        </w:rPr>
      </w:pPr>
    </w:p>
    <w:p w:rsidRDefault="00F63017" w:rsidP="00332BB1" w:rsidR="00F63017">
      <w:pPr>
        <w:spacing w:lineRule="auto" w:line="360"/>
        <w:jc w:val="both"/>
        <w:rPr>
          <w:rFonts w:cs="Times New Roman" w:hAnsi="Times New Roman" w:ascii="Times New Roman"/>
          <w:sz w:val="24"/>
          <w:szCs w:val="24"/>
        </w:rPr>
        <w:sectPr w:rsidSect="00F63017" w:rsidR="00F63017">
          <w:pgSz w:h="16838" w:w="11906"/>
          <w:pgMar w:gutter="0" w:footer="708" w:header="708" w:left="1417" w:bottom="1417" w:right="1417" w:top="1417"/>
          <w:cols w:space="708"/>
          <w:docGrid w:linePitch="360"/>
        </w:sectPr>
      </w:pPr>
    </w:p>
    <w:p w:rsidRDefault="00F63017" w:rsidP="00332BB1" w:rsidR="00F63017" w:rsidRPr="005E1519">
      <w:pPr>
        <w:spacing w:lineRule="auto" w:line="360"/>
        <w:jc w:val="both"/>
        <w:rPr>
          <w:rFonts w:cs="Times New Roman" w:hAnsi="Times New Roman" w:ascii="Times New Roman"/>
          <w:sz w:val="24"/>
          <w:szCs w:val="24"/>
        </w:rPr>
      </w:pPr>
    </w:p>
    <w:p w:rsidRDefault="00F63017" w:rsidP="00F63017" w:rsidR="00F63017" w:rsidRPr="005E1519">
      <w:pPr>
        <w:suppressLineNumbers/>
        <w:tabs>
          <w:tab w:pos="340" w:val="left"/>
          <w:tab w:pos="426" w:val="center"/>
          <w:tab w:pos="720" w:val="left"/>
          <w:tab w:pos="4320" w:val="center"/>
          <w:tab w:pos="8640" w:val="right"/>
        </w:tabs>
        <w:spacing w:lineRule="auto" w:line="360"/>
        <w:ind w:right="-64" w:left="-46"/>
        <w:jc w:val="both"/>
        <w:rPr>
          <w:rFonts w:cs="Times New Roman" w:hAnsi="Times New Roman" w:ascii="Times New Roman"/>
          <w:i/>
          <w:sz w:val="24"/>
          <w:szCs w:val="24"/>
        </w:rPr>
      </w:pPr>
      <w:r w:rsidRPr="005E1519">
        <w:rPr>
          <w:rFonts w:cs="Times New Roman" w:hAnsi="Times New Roman" w:ascii="Times New Roman"/>
          <w:b/>
          <w:i/>
          <w:sz w:val="24"/>
          <w:szCs w:val="24"/>
          <w:u w:val="single"/>
        </w:rPr>
        <w:t xml:space="preserve">Za prvu grupu vjerovnika: </w:t>
      </w:r>
    </w:p>
    <w:p w:rsidRDefault="00F63017" w:rsidP="00F63017" w:rsidR="00F63017">
      <w:pPr>
        <w:spacing w:lineRule="auto" w:line="360"/>
        <w:jc w:val="both"/>
        <w:rPr>
          <w:rFonts w:cs="Times New Roman" w:hAnsi="Times New Roman" w:ascii="Times New Roman"/>
          <w:sz w:val="24"/>
          <w:szCs w:val="24"/>
        </w:rPr>
      </w:pPr>
      <w:r w:rsidRPr="00F05559">
        <w:rPr>
          <w:rFonts w:cs="Times New Roman" w:hAnsi="Times New Roman" w:ascii="Times New Roman"/>
          <w:sz w:val="24"/>
          <w:szCs w:val="24"/>
        </w:rPr>
        <w:t xml:space="preserve">Dug prema Javnoj upravi i trgovačkim društvima u većinskom vlasništvu RH na dan </w:t>
      </w:r>
      <w:r>
        <w:rPr>
          <w:rFonts w:cs="Times New Roman" w:hAnsi="Times New Roman" w:ascii="Times New Roman"/>
          <w:sz w:val="24"/>
          <w:szCs w:val="24"/>
        </w:rPr>
        <w:t>30.06</w:t>
      </w:r>
      <w:r w:rsidRPr="00F05559">
        <w:rPr>
          <w:rFonts w:cs="Times New Roman" w:hAnsi="Times New Roman" w:ascii="Times New Roman"/>
          <w:sz w:val="24"/>
          <w:szCs w:val="24"/>
        </w:rPr>
        <w:t xml:space="preserve">.2016. godine iznosi </w:t>
      </w:r>
      <w:r>
        <w:rPr>
          <w:rFonts w:cs="Times New Roman" w:eastAsia="Times New Roman" w:hAnsi="Times New Roman" w:ascii="Times New Roman"/>
          <w:color w:val="000000"/>
          <w:sz w:val="24"/>
          <w:szCs w:val="24"/>
        </w:rPr>
        <w:t>2.491.527,77</w:t>
      </w:r>
      <w:r w:rsidRPr="00F05559">
        <w:rPr>
          <w:rFonts w:cs="Times New Roman" w:hAnsi="Times New Roman" w:ascii="Times New Roman"/>
          <w:sz w:val="24"/>
          <w:szCs w:val="24"/>
        </w:rPr>
        <w:t xml:space="preserve"> kn. Kod Ministarstva financija i drugih tijela javne uprave i trgovačkih društava u većinskom državnom vlasništvu predviđen je otpis 70% ukupno utvrđene tražbine, te nakon </w:t>
      </w:r>
      <w:r>
        <w:rPr>
          <w:rFonts w:cs="Times New Roman" w:hAnsi="Times New Roman" w:ascii="Times New Roman"/>
          <w:sz w:val="24"/>
          <w:szCs w:val="24"/>
        </w:rPr>
        <w:t>dvije</w:t>
      </w:r>
      <w:r w:rsidRPr="00F05559">
        <w:rPr>
          <w:rFonts w:cs="Times New Roman" w:hAnsi="Times New Roman" w:ascii="Times New Roman"/>
          <w:sz w:val="24"/>
          <w:szCs w:val="24"/>
        </w:rPr>
        <w:t xml:space="preserve"> godine počeka, obročna otplata 30% ukupno utvrđene tražbine u </w:t>
      </w:r>
      <w:r>
        <w:rPr>
          <w:rFonts w:cs="Times New Roman" w:hAnsi="Times New Roman" w:ascii="Times New Roman"/>
          <w:sz w:val="24"/>
          <w:szCs w:val="24"/>
        </w:rPr>
        <w:t>60</w:t>
      </w:r>
      <w:r w:rsidRPr="00F05559">
        <w:rPr>
          <w:rFonts w:cs="Times New Roman" w:hAnsi="Times New Roman" w:ascii="Times New Roman"/>
          <w:sz w:val="24"/>
          <w:szCs w:val="24"/>
        </w:rPr>
        <w:t xml:space="preserve"> jednakih mjesečnih obroka (anuiteta) uz propisanu kamatu od 4,5% godišnje, a sve počevši od dana pravomoćnosti Rješenja o sklopljenoj predstečajnoj nagodbi pred Trgovačkim sudom. Prioritetne tražbine prema državi će se izuzeti iz nagodbe i one će se prioritetno podmiriti.</w:t>
      </w:r>
    </w:p>
    <w:tbl>
      <w:tblPr>
        <w:tblW w:type="dxa" w:w="14052"/>
        <w:tblInd w:type="dxa" w:w="93"/>
        <w:tblLook w:val="04A0" w:noVBand="1" w:noHBand="0" w:lastColumn="0" w:firstColumn="1" w:lastRow="0" w:firstRow="1"/>
      </w:tblPr>
      <w:tblGrid>
        <w:gridCol w:w="639"/>
        <w:gridCol w:w="3345"/>
        <w:gridCol w:w="1316"/>
        <w:gridCol w:w="2324"/>
        <w:gridCol w:w="1266"/>
        <w:gridCol w:w="833"/>
        <w:gridCol w:w="1506"/>
        <w:gridCol w:w="1506"/>
        <w:gridCol w:w="1317"/>
      </w:tblGrid>
      <w:tr w:rsidTr="005D2575" w:rsidR="00F63017" w:rsidRPr="000E548B">
        <w:trPr>
          <w:trHeight w:val="660"/>
        </w:trPr>
        <w:tc>
          <w:tcPr>
            <w:tcW w:type="dxa" w:w="639"/>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F63017" w:rsidP="005D2575" w:rsidR="00F63017"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RBR</w:t>
            </w:r>
          </w:p>
        </w:tc>
        <w:tc>
          <w:tcPr>
            <w:tcW w:type="dxa" w:w="3345"/>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NAZIV VJEROVNIKA</w:t>
            </w:r>
          </w:p>
        </w:tc>
        <w:tc>
          <w:tcPr>
            <w:tcW w:type="dxa" w:w="1316"/>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OIB</w:t>
            </w:r>
          </w:p>
        </w:tc>
        <w:tc>
          <w:tcPr>
            <w:tcW w:type="dxa" w:w="2324"/>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ADRESA</w:t>
            </w:r>
          </w:p>
        </w:tc>
        <w:tc>
          <w:tcPr>
            <w:tcW w:type="dxa" w:w="1266"/>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IZNOS</w:t>
            </w:r>
          </w:p>
        </w:tc>
        <w:tc>
          <w:tcPr>
            <w:tcW w:type="dxa" w:w="833"/>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OTPIS</w:t>
            </w:r>
          </w:p>
        </w:tc>
        <w:tc>
          <w:tcPr>
            <w:tcW w:type="dxa" w:w="1506"/>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OTPISANA VRIJEDNOST</w:t>
            </w:r>
          </w:p>
        </w:tc>
        <w:tc>
          <w:tcPr>
            <w:tcW w:type="dxa" w:w="1506"/>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VRIJEDNOST OTPLATE</w:t>
            </w:r>
          </w:p>
        </w:tc>
        <w:tc>
          <w:tcPr>
            <w:tcW w:type="dxa" w:w="1317"/>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MJESEČNA RATA BEZ KAMATA</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Agencija za poljoprivredno zemljište</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48339869626</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Vukovarska 78,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4.710,33</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3.297,23</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1.413,10</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23,55</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GRAD BJELOVAR</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18970641692</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TRG EUGENA KVATERNIKA 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57.914,20</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40.539,94</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17.374,26</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289,57</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Gradska plinara Zagreb-Opskrba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74364571096</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RADNIČKA CESTA 1,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171.936,83</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120.355,78</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51.581,05</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859,68</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HEP OPSKRBA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63073332379</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ULICA GRADA VUKOVARA 37,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16.758,92</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11.731,24</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5.027,68</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83,79</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HEP Operator distribucijskog sustava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46830600751</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ULICA GRADA VUKOVARA 37,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8.041,48</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5.629,04</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2.412,44</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40,21</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HRVATSKA RADIOTELEVIZIJA</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68419124305</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PRISAVLJE 3, 10000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2.800,00</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1.960,00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840,00</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14,00</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HRVATSKI CENTAR ZA POLJOPRIVREDU, HRANU I SELO</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35506269186</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SVETOŠIMUNSKA 25,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5.360,94</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3.752,66</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1.608,28</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26,80</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HRVATSKI VETERINARSKI INSTITUT</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29059177553</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Savska cesta 143,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16.093,75</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11.265,63</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4.828,13</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80,47</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9.</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HRVATSKI ZAVOD ZA JAVNO ZDRAVSTVO</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75297532041</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ROCKEFELLEROVA 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250,00</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175,00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75,00</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1,25</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lastRenderedPageBreak/>
              <w:t>10.</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HRVATSKI ZAVOD ZA TOKSIKOLOGIJU I ANTIDOPING</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23691527614</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BORONGAJSKA 83G,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4.500,00</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3.150,00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1.350,00</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22,50</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11.</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KOMUNALAC d.o.o.</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27962400486</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FERDE LIVADIĆA 14A, P.P.93,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2.204,67</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1.543,27</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661,40</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11,02</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12.</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MINISTARSTVO FINANCIJA - POREZNA UPRAVA</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18683136487</w:t>
            </w:r>
          </w:p>
        </w:tc>
        <w:tc>
          <w:tcPr>
            <w:tcW w:type="dxa" w:w="2324"/>
            <w:tcBorders>
              <w:top w:val="nil"/>
              <w:left w:val="nil"/>
              <w:bottom w:val="nil"/>
              <w:right w:val="nil"/>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Katančićeva 5, ZAGREB</w:t>
            </w:r>
          </w:p>
        </w:tc>
        <w:tc>
          <w:tcPr>
            <w:tcW w:type="dxa" w:w="1266"/>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2.094.988,00</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1.466.491,60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628.496,40</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10.474,94</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13.</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MINISTARSTVO POLJOPRIVREDE</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76767369197</w:t>
            </w:r>
          </w:p>
        </w:tc>
        <w:tc>
          <w:tcPr>
            <w:tcW w:type="dxa" w:w="2324"/>
            <w:tcBorders>
              <w:top w:space="0" w:sz="4" w:color="auto" w:val="single"/>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ULICA GRADA VUKOVARA 78,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3.610,00</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2.527,00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1.083,00</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18,05</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14.</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OPĆINA NOVA RAČA</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63151588084</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TRG STJEPANA RADIĆA 56,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96.166,42</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67.316,49</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28.849,93</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480,83</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15.</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OPĆINA ROVIŠĆE</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02335455291</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TRG HRVATSKIH BRANITELJA 2, ROVIŠĆE</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2.184,00</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1.528,80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655,20</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10,92</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16.</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VISOKO GOSPODARSKO UČILIŠTE KRIŽEVCI</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75480885018</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MILISLAVA DEMERCA 1, KRIŽEVCI</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3.120,00</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2.184,00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936,00</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15,60</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17.</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ZAMP- HRVATSKO DRUŠTVO SKLADATELJA</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56668956985</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BERISLAVIĆEVA 9,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833,36</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583,35</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250,01</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4,17</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18.</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 Š d.o.o.</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69693144506</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Ul.Ljudevita Farkaša Vukotinovića 2</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13,87</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9,71</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4,16</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0,07</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19.</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H Š d.o.o.</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69693144506</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Ul.Ljudevita Farkaša Vukotinovića 2</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5,00</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3,50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1,50</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0,03</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20.</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KOMUNALAC d.o.o.</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27962400486</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Ferde Livadića 14/a,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25,00</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17,50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7,50</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0,13</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21.</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KOMUNALAC ROVIŠĆE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06590996723</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Trg hrvatskih branitelja 2, Rovišće</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11,00</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7,70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3,30</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0,06</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232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26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2.491.527,77</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r>
    </w:tbl>
    <w:p w:rsidRDefault="00F63017" w:rsidP="00F63017" w:rsidR="00F63017">
      <w:pPr>
        <w:spacing w:lineRule="auto" w:line="360"/>
        <w:jc w:val="both"/>
        <w:rPr>
          <w:rFonts w:cs="Times New Roman" w:hAnsi="Times New Roman" w:ascii="Times New Roman"/>
          <w:sz w:val="24"/>
          <w:szCs w:val="24"/>
        </w:rPr>
      </w:pPr>
    </w:p>
    <w:p w:rsidRDefault="00F63017" w:rsidP="00F63017" w:rsidR="00F63017">
      <w:pPr>
        <w:spacing w:lineRule="auto" w:line="360"/>
        <w:jc w:val="both"/>
        <w:rPr>
          <w:rFonts w:cs="Times New Roman" w:hAnsi="Times New Roman" w:ascii="Times New Roman"/>
          <w:sz w:val="24"/>
          <w:szCs w:val="24"/>
        </w:rPr>
      </w:pPr>
    </w:p>
    <w:p w:rsidRDefault="00F63017" w:rsidP="00F63017" w:rsidR="00F63017">
      <w:pPr>
        <w:spacing w:lineRule="auto" w:line="360"/>
        <w:jc w:val="both"/>
        <w:rPr>
          <w:rFonts w:cs="Times New Roman" w:hAnsi="Times New Roman" w:ascii="Times New Roman"/>
          <w:sz w:val="24"/>
          <w:szCs w:val="24"/>
        </w:rPr>
      </w:pPr>
    </w:p>
    <w:p w:rsidRDefault="00F63017" w:rsidP="00F63017" w:rsidR="00F63017">
      <w:pPr>
        <w:spacing w:lineRule="auto" w:line="360"/>
        <w:jc w:val="both"/>
        <w:rPr>
          <w:rFonts w:cs="Times New Roman" w:hAnsi="Times New Roman" w:ascii="Times New Roman"/>
          <w:sz w:val="24"/>
          <w:szCs w:val="24"/>
        </w:rPr>
      </w:pPr>
    </w:p>
    <w:p w:rsidRDefault="00F63017" w:rsidP="00F63017" w:rsidR="00F63017" w:rsidRPr="005E1519">
      <w:pPr>
        <w:spacing w:lineRule="auto" w:line="360"/>
        <w:rPr>
          <w:rFonts w:cs="Times New Roman" w:hAnsi="Times New Roman" w:ascii="Times New Roman"/>
          <w:b/>
          <w:i/>
          <w:sz w:val="24"/>
          <w:szCs w:val="24"/>
          <w:u w:val="single"/>
        </w:rPr>
      </w:pPr>
      <w:r w:rsidRPr="005E1519">
        <w:rPr>
          <w:rFonts w:cs="Times New Roman" w:hAnsi="Times New Roman" w:ascii="Times New Roman"/>
          <w:b/>
          <w:i/>
          <w:sz w:val="24"/>
          <w:szCs w:val="24"/>
          <w:u w:val="single"/>
        </w:rPr>
        <w:lastRenderedPageBreak/>
        <w:t>Za drugu grupu vjerovnika:</w:t>
      </w:r>
    </w:p>
    <w:p w:rsidRDefault="00F63017" w:rsidP="00F63017" w:rsidR="00F63017">
      <w:pPr>
        <w:spacing w:lineRule="auto" w:line="360"/>
        <w:jc w:val="both"/>
        <w:rPr>
          <w:rFonts w:cs="Times New Roman" w:hAnsi="Times New Roman" w:ascii="Times New Roman"/>
          <w:sz w:val="24"/>
          <w:szCs w:val="24"/>
        </w:rPr>
      </w:pPr>
      <w:r w:rsidRPr="005E1519">
        <w:rPr>
          <w:rFonts w:cs="Times New Roman" w:hAnsi="Times New Roman" w:ascii="Times New Roman"/>
          <w:sz w:val="24"/>
          <w:szCs w:val="24"/>
        </w:rPr>
        <w:t>Dug prema fina</w:t>
      </w:r>
      <w:r>
        <w:rPr>
          <w:rFonts w:cs="Times New Roman" w:hAnsi="Times New Roman" w:ascii="Times New Roman"/>
          <w:sz w:val="24"/>
          <w:szCs w:val="24"/>
        </w:rPr>
        <w:t>ncijskim institucijama na dan 30.06.2016.</w:t>
      </w:r>
      <w:r w:rsidRPr="005E1519">
        <w:rPr>
          <w:rFonts w:cs="Times New Roman" w:hAnsi="Times New Roman" w:ascii="Times New Roman"/>
          <w:sz w:val="24"/>
          <w:szCs w:val="24"/>
        </w:rPr>
        <w:t xml:space="preserve">. godine iznosi </w:t>
      </w:r>
      <w:r>
        <w:rPr>
          <w:rFonts w:cs="Times New Roman" w:eastAsia="Times New Roman" w:hAnsi="Times New Roman" w:ascii="Times New Roman"/>
          <w:color w:val="000000"/>
          <w:sz w:val="24"/>
          <w:szCs w:val="24"/>
        </w:rPr>
        <w:t>14.216.815,60</w:t>
      </w:r>
      <w:r w:rsidRPr="005E1519">
        <w:rPr>
          <w:rFonts w:cs="Times New Roman" w:eastAsia="Times New Roman" w:hAnsi="Times New Roman" w:ascii="Times New Roman"/>
          <w:color w:val="000000"/>
          <w:sz w:val="24"/>
          <w:szCs w:val="24"/>
        </w:rPr>
        <w:t xml:space="preserve"> </w:t>
      </w:r>
      <w:r w:rsidRPr="005E1519">
        <w:rPr>
          <w:rFonts w:cs="Times New Roman" w:hAnsi="Times New Roman" w:ascii="Times New Roman"/>
          <w:sz w:val="24"/>
          <w:szCs w:val="24"/>
        </w:rPr>
        <w:t xml:space="preserve">kn. </w:t>
      </w:r>
      <w:r>
        <w:rPr>
          <w:rFonts w:cs="Times New Roman" w:hAnsi="Times New Roman" w:ascii="Times New Roman"/>
          <w:sz w:val="24"/>
          <w:szCs w:val="24"/>
        </w:rPr>
        <w:t>P</w:t>
      </w:r>
      <w:r w:rsidRPr="00F05559">
        <w:rPr>
          <w:rFonts w:cs="Times New Roman" w:hAnsi="Times New Roman" w:ascii="Times New Roman"/>
          <w:sz w:val="24"/>
          <w:szCs w:val="24"/>
        </w:rPr>
        <w:t xml:space="preserve">redviđen je otpis 70% ukupno utvrđene tražbine, te nakon </w:t>
      </w:r>
      <w:r>
        <w:rPr>
          <w:rFonts w:cs="Times New Roman" w:hAnsi="Times New Roman" w:ascii="Times New Roman"/>
          <w:sz w:val="24"/>
          <w:szCs w:val="24"/>
        </w:rPr>
        <w:t>dvije</w:t>
      </w:r>
      <w:r w:rsidRPr="00F05559">
        <w:rPr>
          <w:rFonts w:cs="Times New Roman" w:hAnsi="Times New Roman" w:ascii="Times New Roman"/>
          <w:sz w:val="24"/>
          <w:szCs w:val="24"/>
        </w:rPr>
        <w:t xml:space="preserve"> godine počeka, obročna otplata 30% ukupno utvrđene tražbine u </w:t>
      </w:r>
      <w:r>
        <w:rPr>
          <w:rFonts w:cs="Times New Roman" w:hAnsi="Times New Roman" w:ascii="Times New Roman"/>
          <w:sz w:val="24"/>
          <w:szCs w:val="24"/>
        </w:rPr>
        <w:t>60</w:t>
      </w:r>
      <w:r w:rsidRPr="00F05559">
        <w:rPr>
          <w:rFonts w:cs="Times New Roman" w:hAnsi="Times New Roman" w:ascii="Times New Roman"/>
          <w:sz w:val="24"/>
          <w:szCs w:val="24"/>
        </w:rPr>
        <w:t xml:space="preserve"> jednakih mjesečnih obroka (anuiteta) uz propisanu kamatu od 4,5% godišnje, a sve počevši od dana pravomoćnosti Rješenja o sklopljenoj predstečajnoj nagodbi pred Trgovačkim sudom. </w:t>
      </w:r>
    </w:p>
    <w:tbl>
      <w:tblPr>
        <w:tblW w:type="dxa" w:w="14186"/>
        <w:tblInd w:type="dxa" w:w="93"/>
        <w:tblLook w:val="04A0" w:noVBand="1" w:noHBand="0" w:lastColumn="0" w:firstColumn="1" w:lastRow="0" w:firstRow="1"/>
      </w:tblPr>
      <w:tblGrid>
        <w:gridCol w:w="639"/>
        <w:gridCol w:w="2608"/>
        <w:gridCol w:w="1316"/>
        <w:gridCol w:w="3345"/>
        <w:gridCol w:w="1116"/>
        <w:gridCol w:w="833"/>
        <w:gridCol w:w="1506"/>
        <w:gridCol w:w="1506"/>
        <w:gridCol w:w="1317"/>
      </w:tblGrid>
      <w:tr w:rsidTr="005D2575" w:rsidR="00F63017" w:rsidRPr="000E548B">
        <w:trPr>
          <w:trHeight w:val="780"/>
        </w:trPr>
        <w:tc>
          <w:tcPr>
            <w:tcW w:type="dxa" w:w="639"/>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F63017" w:rsidP="005D2575" w:rsidR="00F63017"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RBR</w:t>
            </w:r>
          </w:p>
        </w:tc>
        <w:tc>
          <w:tcPr>
            <w:tcW w:type="dxa" w:w="2608"/>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NAZIV VJEROVNIKA</w:t>
            </w:r>
          </w:p>
        </w:tc>
        <w:tc>
          <w:tcPr>
            <w:tcW w:type="dxa" w:w="1316"/>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OIB</w:t>
            </w:r>
          </w:p>
        </w:tc>
        <w:tc>
          <w:tcPr>
            <w:tcW w:type="dxa" w:w="3345"/>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ADRESA</w:t>
            </w:r>
          </w:p>
        </w:tc>
        <w:tc>
          <w:tcPr>
            <w:tcW w:type="dxa" w:w="1116"/>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IZNOS</w:t>
            </w:r>
          </w:p>
        </w:tc>
        <w:tc>
          <w:tcPr>
            <w:tcW w:type="dxa" w:w="833"/>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jc w:val="center"/>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OTPIS</w:t>
            </w:r>
          </w:p>
        </w:tc>
        <w:tc>
          <w:tcPr>
            <w:tcW w:type="dxa" w:w="1506"/>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OTPISANA VRIJEDNOST</w:t>
            </w:r>
          </w:p>
        </w:tc>
        <w:tc>
          <w:tcPr>
            <w:tcW w:type="dxa" w:w="1506"/>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VRIJEDNOST OTPLATE</w:t>
            </w:r>
          </w:p>
        </w:tc>
        <w:tc>
          <w:tcPr>
            <w:tcW w:type="dxa" w:w="1317"/>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0E548B">
            <w:pPr>
              <w:spacing w:lineRule="auto" w:line="240" w:after="0"/>
              <w:rPr>
                <w:rFonts w:cs="Times New Roman" w:eastAsia="Times New Roman" w:hAnsi="Times New Roman" w:ascii="Times New Roman"/>
                <w:b/>
                <w:bCs/>
                <w:color w:val="000000"/>
                <w:sz w:val="20"/>
                <w:szCs w:val="20"/>
              </w:rPr>
            </w:pPr>
            <w:r w:rsidRPr="000E548B">
              <w:rPr>
                <w:rFonts w:cs="Times New Roman" w:eastAsia="Times New Roman" w:hAnsi="Times New Roman" w:ascii="Times New Roman"/>
                <w:b/>
                <w:bCs/>
                <w:color w:val="000000"/>
                <w:sz w:val="20"/>
                <w:szCs w:val="20"/>
              </w:rPr>
              <w:t>MJESEČNA RATA BEZ KAMATA</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w:t>
            </w:r>
          </w:p>
        </w:tc>
        <w:tc>
          <w:tcPr>
            <w:tcW w:type="dxa" w:w="260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CROATIA OSIGURANJE  d.d.</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26187994862</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Miramarska 22, Zagreb</w:t>
            </w:r>
          </w:p>
        </w:tc>
        <w:tc>
          <w:tcPr>
            <w:tcW w:type="dxa" w:w="11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4.804,87</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3.363,41</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1.441,46</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24,02</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w:t>
            </w:r>
          </w:p>
        </w:tc>
        <w:tc>
          <w:tcPr>
            <w:tcW w:type="dxa" w:w="260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ERSTE &amp; STEIERMARKISCHE BANK d.d.</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23057039320</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Jadranski Trg 3/a, RIJEKA</w:t>
            </w:r>
          </w:p>
        </w:tc>
        <w:tc>
          <w:tcPr>
            <w:tcW w:type="dxa" w:w="11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xml:space="preserve">2.280,66 </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1.596,46</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684,20</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11,40</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w:t>
            </w:r>
          </w:p>
        </w:tc>
        <w:tc>
          <w:tcPr>
            <w:tcW w:type="dxa" w:w="260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EUROHERC OSIGURANJE d.d.</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22694857747</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ULICA GRADA VUKOVARA 282, ZAGREB</w:t>
            </w:r>
          </w:p>
        </w:tc>
        <w:tc>
          <w:tcPr>
            <w:tcW w:type="dxa" w:w="11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87.244,37</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61.071,06</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26.173,31</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436,22</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w:t>
            </w:r>
          </w:p>
        </w:tc>
        <w:tc>
          <w:tcPr>
            <w:tcW w:type="dxa" w:w="260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PBZ CARD d.o.o.</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28495895537</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RADNIČKA CESTA 44, ZAGREB</w:t>
            </w:r>
          </w:p>
        </w:tc>
        <w:tc>
          <w:tcPr>
            <w:tcW w:type="dxa" w:w="11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32.085,52</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22.459,86</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9.625,66</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160,43</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w:t>
            </w:r>
          </w:p>
        </w:tc>
        <w:tc>
          <w:tcPr>
            <w:tcW w:type="dxa" w:w="260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PRIVREDNA BANKA ZAGREB d.d.</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02535697732</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Radnička cesta 50 , ZAGREB</w:t>
            </w:r>
          </w:p>
        </w:tc>
        <w:tc>
          <w:tcPr>
            <w:tcW w:type="dxa" w:w="11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147,20</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103,04</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44,16</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0,74</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w:t>
            </w:r>
          </w:p>
        </w:tc>
        <w:tc>
          <w:tcPr>
            <w:tcW w:type="dxa" w:w="260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VABA d.d. banka Varaždin</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38182927268</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ALEJA KRALJA ZVONIMIRA 1, VARAŽDIN</w:t>
            </w:r>
          </w:p>
        </w:tc>
        <w:tc>
          <w:tcPr>
            <w:tcW w:type="dxa" w:w="11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8.802,61</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6.161,83</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2.640,78</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44,01</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w:t>
            </w:r>
          </w:p>
        </w:tc>
        <w:tc>
          <w:tcPr>
            <w:tcW w:type="dxa" w:w="260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WUERTH-HRVATSKA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52641439848</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Franje Lučića 32, ZAGREB</w:t>
            </w:r>
          </w:p>
        </w:tc>
        <w:tc>
          <w:tcPr>
            <w:tcW w:type="dxa" w:w="11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8.741,00</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6.118,70</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2.622,30</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43,71</w:t>
            </w:r>
          </w:p>
        </w:tc>
      </w:tr>
      <w:tr w:rsidTr="005D2575" w:rsidR="00F63017" w:rsidRPr="000E548B">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260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3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3345"/>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11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jc w:val="right"/>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144.106,23</w:t>
            </w:r>
          </w:p>
        </w:tc>
        <w:tc>
          <w:tcPr>
            <w:tcW w:type="dxa" w:w="83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506"/>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c>
          <w:tcPr>
            <w:tcW w:type="dxa" w:w="131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0E548B">
            <w:pPr>
              <w:spacing w:lineRule="auto" w:line="240" w:after="0"/>
              <w:rPr>
                <w:rFonts w:cs="Times New Roman" w:eastAsia="Times New Roman" w:hAnsi="Times New Roman" w:ascii="Times New Roman"/>
                <w:color w:val="000000"/>
                <w:sz w:val="20"/>
                <w:szCs w:val="20"/>
              </w:rPr>
            </w:pPr>
            <w:r w:rsidRPr="000E548B">
              <w:rPr>
                <w:rFonts w:cs="Times New Roman" w:eastAsia="Times New Roman" w:hAnsi="Times New Roman" w:ascii="Times New Roman"/>
                <w:color w:val="000000"/>
                <w:sz w:val="20"/>
                <w:szCs w:val="20"/>
              </w:rPr>
              <w:t> </w:t>
            </w:r>
          </w:p>
        </w:tc>
      </w:tr>
    </w:tbl>
    <w:p w:rsidRDefault="00F63017" w:rsidP="00F63017" w:rsidR="00F63017" w:rsidRPr="005E1519">
      <w:pPr>
        <w:spacing w:lineRule="auto" w:line="360"/>
        <w:jc w:val="both"/>
        <w:rPr>
          <w:rFonts w:cs="Times New Roman" w:hAnsi="Times New Roman" w:ascii="Times New Roman"/>
          <w:sz w:val="24"/>
          <w:szCs w:val="24"/>
        </w:rPr>
      </w:pPr>
    </w:p>
    <w:p w:rsidRDefault="00F63017" w:rsidP="00F63017" w:rsidR="00F63017">
      <w:pPr>
        <w:spacing w:lineRule="auto" w:line="360"/>
        <w:rPr>
          <w:rFonts w:cs="Times New Roman" w:hAnsi="Times New Roman" w:ascii="Times New Roman"/>
          <w:b/>
          <w:i/>
          <w:sz w:val="24"/>
          <w:szCs w:val="24"/>
          <w:u w:val="single"/>
        </w:rPr>
      </w:pPr>
    </w:p>
    <w:p w:rsidRDefault="00A77040" w:rsidP="00F63017" w:rsidR="00A77040">
      <w:pPr>
        <w:spacing w:lineRule="auto" w:line="360"/>
        <w:rPr>
          <w:rFonts w:cs="Times New Roman" w:hAnsi="Times New Roman" w:ascii="Times New Roman"/>
          <w:b/>
          <w:i/>
          <w:sz w:val="24"/>
          <w:szCs w:val="24"/>
          <w:u w:val="single"/>
        </w:rPr>
      </w:pPr>
    </w:p>
    <w:p w:rsidRDefault="00A77040" w:rsidP="00F63017" w:rsidR="00A77040">
      <w:pPr>
        <w:spacing w:lineRule="auto" w:line="360"/>
        <w:rPr>
          <w:rFonts w:cs="Times New Roman" w:hAnsi="Times New Roman" w:ascii="Times New Roman"/>
          <w:b/>
          <w:i/>
          <w:sz w:val="24"/>
          <w:szCs w:val="24"/>
          <w:u w:val="single"/>
        </w:rPr>
      </w:pPr>
    </w:p>
    <w:p w:rsidRDefault="00A77040" w:rsidP="00A77040" w:rsidR="00A77040" w:rsidRPr="00A77040">
      <w:pPr>
        <w:pStyle w:val="Style1"/>
        <w:adjustRightInd/>
        <w:spacing w:lineRule="auto" w:line="360" w:before="240"/>
        <w:jc w:val="both"/>
        <w:rPr>
          <w:sz w:val="24"/>
          <w:szCs w:val="24"/>
          <w:u w:val="single"/>
        </w:rPr>
      </w:pPr>
      <w:r>
        <w:rPr>
          <w:sz w:val="24"/>
          <w:szCs w:val="24"/>
          <w:u w:val="single"/>
        </w:rPr>
        <w:lastRenderedPageBreak/>
        <w:t xml:space="preserve">1. </w:t>
      </w:r>
      <w:r w:rsidRPr="00A77040">
        <w:rPr>
          <w:sz w:val="24"/>
          <w:szCs w:val="24"/>
          <w:u w:val="single"/>
        </w:rPr>
        <w:t>za razlučne vjerovnike s pravom odvojenog namirenja:</w:t>
      </w:r>
    </w:p>
    <w:p w:rsidRDefault="00A77040" w:rsidP="00A77040" w:rsidR="00A77040" w:rsidRPr="00A77040">
      <w:pPr>
        <w:pStyle w:val="Odlomakpopisa"/>
        <w:numPr>
          <w:ilvl w:val="0"/>
          <w:numId w:val="15"/>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 xml:space="preserve">promjena dospijeća tražbina - reprogram kreditnih obveza razlučnih vjerovnika s pravom odvojenoga namirenja na dulji rok i uz smanjenje visine trenutnih troškova financiranja (uz zadržavanje postojećih instrumenata osiguranja i zaštitnih mehanizama u vidu postojećih valutnih klauzula), na sljedeći način: </w:t>
      </w:r>
    </w:p>
    <w:p w:rsidRDefault="00A77040" w:rsidP="00A77040" w:rsidR="00A77040" w:rsidRPr="00A77040">
      <w:pPr>
        <w:pStyle w:val="Odlomakpopisa"/>
        <w:numPr>
          <w:ilvl w:val="0"/>
          <w:numId w:val="16"/>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otpis 70% ukupno utvrđene tražbine, te nakon dvije godine počeka, obročna otplata 30% ukupno utvrđene tražbine u 60 jednakih mjesečnih obroka (anuiteta) uz propisanu kamatu od 4,5% godišnje, a sve počevši od dana pravomoćnosti Rješenja o sklopljenoj predstečajnoj nagodbi pred Trgovačkim sudom</w:t>
      </w:r>
    </w:p>
    <w:p w:rsidRDefault="00A77040" w:rsidP="00A77040" w:rsidR="00A77040" w:rsidRPr="00A77040">
      <w:pPr>
        <w:spacing w:lineRule="auto" w:line="360"/>
        <w:ind w:left="720"/>
        <w:jc w:val="both"/>
        <w:rPr>
          <w:rFonts w:cs="Times New Roman" w:hAnsi="Times New Roman" w:ascii="Times New Roman"/>
          <w:sz w:val="24"/>
          <w:szCs w:val="24"/>
        </w:rPr>
      </w:pPr>
      <w:r w:rsidRPr="00A77040">
        <w:rPr>
          <w:rFonts w:cs="Times New Roman" w:hAnsi="Times New Roman" w:ascii="Times New Roman"/>
          <w:sz w:val="24"/>
          <w:szCs w:val="24"/>
        </w:rPr>
        <w:t xml:space="preserve">ili </w:t>
      </w:r>
    </w:p>
    <w:p w:rsidRDefault="00A77040" w:rsidP="00A77040" w:rsidR="00A77040" w:rsidRPr="00A77040">
      <w:pPr>
        <w:pStyle w:val="Odlomakpopisa"/>
        <w:numPr>
          <w:ilvl w:val="0"/>
          <w:numId w:val="15"/>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odvojeno namirenje tražbina imovinom na kojoj je upisano razlučno pravo.</w:t>
      </w:r>
    </w:p>
    <w:tbl>
      <w:tblPr>
        <w:tblW w:type="dxa" w:w="14118"/>
        <w:tblInd w:type="dxa" w:w="93"/>
        <w:tblLook w:val="04A0" w:noVBand="1" w:noHBand="0" w:lastColumn="0" w:firstColumn="1" w:lastRow="0" w:firstRow="1"/>
      </w:tblPr>
      <w:tblGrid>
        <w:gridCol w:w="890"/>
        <w:gridCol w:w="4900"/>
        <w:gridCol w:w="1833"/>
        <w:gridCol w:w="4592"/>
        <w:gridCol w:w="1903"/>
      </w:tblGrid>
      <w:tr w:rsidTr="00056FA3" w:rsidR="00A77040" w:rsidRPr="00A77040">
        <w:trPr>
          <w:trHeight w:val="780"/>
        </w:trPr>
        <w:tc>
          <w:tcPr>
            <w:tcW w:type="dxa" w:w="890"/>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RBR</w:t>
            </w:r>
          </w:p>
        </w:tc>
        <w:tc>
          <w:tcPr>
            <w:tcW w:type="dxa" w:w="4900"/>
            <w:tcBorders>
              <w:top w:space="0" w:sz="4" w:color="auto" w:val="single"/>
              <w:left w:val="nil"/>
              <w:bottom w:space="0" w:sz="4" w:color="auto" w:val="single"/>
              <w:right w:space="0" w:sz="4" w:color="auto" w:val="single"/>
            </w:tcBorders>
            <w:shd w:fill="E5E0EC" w:color="000000" w:val="clear"/>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NAZIV VJEROVNIKA</w:t>
            </w:r>
          </w:p>
        </w:tc>
        <w:tc>
          <w:tcPr>
            <w:tcW w:type="dxa" w:w="1833"/>
            <w:tcBorders>
              <w:top w:space="0" w:sz="4" w:color="auto" w:val="single"/>
              <w:left w:val="nil"/>
              <w:bottom w:space="0" w:sz="4" w:color="auto" w:val="single"/>
              <w:right w:space="0" w:sz="4" w:color="auto" w:val="single"/>
            </w:tcBorders>
            <w:shd w:fill="E5E0EC" w:color="000000" w:val="clear"/>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OIB</w:t>
            </w:r>
          </w:p>
        </w:tc>
        <w:tc>
          <w:tcPr>
            <w:tcW w:type="dxa" w:w="4592"/>
            <w:tcBorders>
              <w:top w:space="0" w:sz="4" w:color="auto" w:val="single"/>
              <w:left w:val="nil"/>
              <w:bottom w:space="0" w:sz="4" w:color="auto" w:val="single"/>
              <w:right w:space="0" w:sz="4" w:color="auto" w:val="single"/>
            </w:tcBorders>
            <w:shd w:fill="E5E0EC" w:color="000000" w:val="clear"/>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ADRESA</w:t>
            </w:r>
          </w:p>
        </w:tc>
        <w:tc>
          <w:tcPr>
            <w:tcW w:type="dxa" w:w="1903"/>
            <w:tcBorders>
              <w:top w:space="0" w:sz="4" w:color="auto" w:val="single"/>
              <w:left w:val="nil"/>
              <w:bottom w:space="0" w:sz="4" w:color="auto" w:val="single"/>
              <w:right w:space="0" w:sz="4" w:color="auto" w:val="single"/>
            </w:tcBorders>
            <w:shd w:fill="E5E0EC" w:color="000000" w:val="clear"/>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IZNOS</w:t>
            </w:r>
          </w:p>
        </w:tc>
      </w:tr>
      <w:tr w:rsidTr="00056FA3" w:rsidR="00A77040" w:rsidRPr="00A77040">
        <w:trPr>
          <w:trHeight w:val="300"/>
        </w:trPr>
        <w:tc>
          <w:tcPr>
            <w:tcW w:type="dxa" w:w="890"/>
            <w:tcBorders>
              <w:top w:val="nil"/>
              <w:left w:space="0" w:sz="4" w:color="auto" w:val="single"/>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1.</w:t>
            </w:r>
          </w:p>
        </w:tc>
        <w:tc>
          <w:tcPr>
            <w:tcW w:type="dxa" w:w="4900"/>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ERSTE &amp; STEIERMARKISCHE BANK d.d.</w:t>
            </w:r>
          </w:p>
        </w:tc>
        <w:tc>
          <w:tcPr>
            <w:tcW w:type="dxa" w:w="1833"/>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jc w:val="right"/>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23057039320</w:t>
            </w:r>
          </w:p>
        </w:tc>
        <w:tc>
          <w:tcPr>
            <w:tcW w:type="dxa" w:w="4592"/>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Jadranski Trg 3/a, RIJEKA</w:t>
            </w:r>
          </w:p>
        </w:tc>
        <w:tc>
          <w:tcPr>
            <w:tcW w:type="dxa" w:w="1903"/>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jc w:val="right"/>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13.323.066,19</w:t>
            </w:r>
          </w:p>
        </w:tc>
      </w:tr>
      <w:tr w:rsidTr="00056FA3" w:rsidR="00A77040" w:rsidRPr="00A77040">
        <w:trPr>
          <w:trHeight w:val="300"/>
        </w:trPr>
        <w:tc>
          <w:tcPr>
            <w:tcW w:type="dxa" w:w="890"/>
            <w:tcBorders>
              <w:top w:val="nil"/>
              <w:left w:space="0" w:sz="4" w:color="auto" w:val="single"/>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2.</w:t>
            </w:r>
          </w:p>
        </w:tc>
        <w:tc>
          <w:tcPr>
            <w:tcW w:type="dxa" w:w="4900"/>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Hrvatska banka za obnovu i razvitak</w:t>
            </w:r>
          </w:p>
        </w:tc>
        <w:tc>
          <w:tcPr>
            <w:tcW w:type="dxa" w:w="1833"/>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jc w:val="right"/>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26702280390</w:t>
            </w:r>
          </w:p>
        </w:tc>
        <w:tc>
          <w:tcPr>
            <w:tcW w:type="dxa" w:w="4592"/>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Trg Josipa Jurja Strossmayera 9, ZAGREB</w:t>
            </w:r>
          </w:p>
        </w:tc>
        <w:tc>
          <w:tcPr>
            <w:tcW w:type="dxa" w:w="1903"/>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jc w:val="right"/>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6.280.000,00</w:t>
            </w:r>
          </w:p>
        </w:tc>
      </w:tr>
    </w:tbl>
    <w:p w:rsidRDefault="00A77040" w:rsidP="00A77040" w:rsidR="00A77040">
      <w:pPr>
        <w:spacing w:lineRule="auto" w:line="360"/>
        <w:rPr>
          <w:rFonts w:cs="Times New Roman" w:hAnsi="Times New Roman" w:ascii="Times New Roman"/>
          <w:b/>
          <w:i/>
          <w:sz w:val="24"/>
          <w:szCs w:val="24"/>
          <w:u w:val="single"/>
        </w:rPr>
      </w:pPr>
    </w:p>
    <w:p w:rsidRDefault="00A77040" w:rsidP="00A77040" w:rsidR="00A77040">
      <w:pPr>
        <w:spacing w:lineRule="auto" w:line="360"/>
        <w:rPr>
          <w:rFonts w:cs="Times New Roman" w:hAnsi="Times New Roman" w:ascii="Times New Roman"/>
          <w:b/>
          <w:i/>
          <w:sz w:val="24"/>
          <w:szCs w:val="24"/>
          <w:u w:val="single"/>
        </w:rPr>
      </w:pPr>
    </w:p>
    <w:p w:rsidRDefault="00A77040" w:rsidP="00A77040" w:rsidR="00A77040">
      <w:pPr>
        <w:spacing w:lineRule="auto" w:line="360"/>
        <w:rPr>
          <w:rFonts w:cs="Times New Roman" w:hAnsi="Times New Roman" w:ascii="Times New Roman"/>
          <w:b/>
          <w:i/>
          <w:sz w:val="24"/>
          <w:szCs w:val="24"/>
          <w:u w:val="single"/>
        </w:rPr>
      </w:pPr>
    </w:p>
    <w:p w:rsidRDefault="00A77040" w:rsidP="00A77040" w:rsidR="00A77040">
      <w:pPr>
        <w:spacing w:lineRule="auto" w:line="360"/>
        <w:rPr>
          <w:rFonts w:cs="Times New Roman" w:hAnsi="Times New Roman" w:ascii="Times New Roman"/>
          <w:b/>
          <w:i/>
          <w:sz w:val="24"/>
          <w:szCs w:val="24"/>
          <w:u w:val="single"/>
        </w:rPr>
      </w:pPr>
    </w:p>
    <w:p w:rsidRDefault="00A77040" w:rsidP="00A77040" w:rsidR="00A77040">
      <w:pPr>
        <w:spacing w:lineRule="auto" w:line="360"/>
        <w:rPr>
          <w:rFonts w:cs="Times New Roman" w:hAnsi="Times New Roman" w:ascii="Times New Roman"/>
          <w:b/>
          <w:i/>
          <w:sz w:val="24"/>
          <w:szCs w:val="24"/>
          <w:u w:val="single"/>
        </w:rPr>
      </w:pPr>
    </w:p>
    <w:p w:rsidRDefault="00A77040" w:rsidP="00A77040" w:rsidR="00A77040" w:rsidRPr="00A77040">
      <w:pPr>
        <w:pStyle w:val="Style1"/>
        <w:adjustRightInd/>
        <w:spacing w:lineRule="auto" w:line="360" w:before="240"/>
        <w:jc w:val="both"/>
        <w:rPr>
          <w:sz w:val="24"/>
          <w:szCs w:val="24"/>
          <w:u w:val="single"/>
        </w:rPr>
      </w:pPr>
      <w:r>
        <w:rPr>
          <w:sz w:val="24"/>
          <w:szCs w:val="24"/>
          <w:u w:val="single"/>
        </w:rPr>
        <w:lastRenderedPageBreak/>
        <w:t xml:space="preserve">2. </w:t>
      </w:r>
      <w:r w:rsidRPr="00A77040">
        <w:rPr>
          <w:sz w:val="24"/>
          <w:szCs w:val="24"/>
          <w:u w:val="single"/>
        </w:rPr>
        <w:t>za izlučne vjerovnike s pravom povrata stvari:</w:t>
      </w:r>
    </w:p>
    <w:p w:rsidRDefault="00A77040" w:rsidP="00A77040" w:rsidR="00A77040" w:rsidRPr="00A77040">
      <w:pPr>
        <w:pStyle w:val="Odlomakpopisa"/>
        <w:numPr>
          <w:ilvl w:val="0"/>
          <w:numId w:val="15"/>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inicijalno ugovoreni rokovi – otplata kreditnih obveza izlučnih vjerovnika s pravom povrata stvari prema ugovorenim rokovima i u ugovorenim iznosima otpis tražbina na ime zateznih kamata, ostalih troškova i naknada vezanih uz naplatu potraživanja u ukupnom iznosu,</w:t>
      </w:r>
    </w:p>
    <w:p w:rsidRDefault="00A77040" w:rsidP="00A77040" w:rsidR="00A77040" w:rsidRPr="00A77040">
      <w:pPr>
        <w:spacing w:lineRule="auto" w:line="360"/>
        <w:ind w:left="720"/>
        <w:jc w:val="both"/>
        <w:rPr>
          <w:rFonts w:cs="Times New Roman" w:hAnsi="Times New Roman" w:ascii="Times New Roman"/>
          <w:sz w:val="24"/>
          <w:szCs w:val="24"/>
        </w:rPr>
      </w:pPr>
      <w:r w:rsidRPr="00A77040">
        <w:rPr>
          <w:rFonts w:cs="Times New Roman" w:hAnsi="Times New Roman" w:ascii="Times New Roman"/>
          <w:sz w:val="24"/>
          <w:szCs w:val="24"/>
        </w:rPr>
        <w:t xml:space="preserve">ili </w:t>
      </w:r>
    </w:p>
    <w:p w:rsidRDefault="00A77040" w:rsidP="00A77040" w:rsidR="00A77040" w:rsidRPr="00A77040">
      <w:pPr>
        <w:pStyle w:val="Odlomakpopisa"/>
        <w:numPr>
          <w:ilvl w:val="0"/>
          <w:numId w:val="15"/>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odvojeno namirenje tražbina imovinom na kojoj postoji izlučno pravo.</w:t>
      </w:r>
    </w:p>
    <w:tbl>
      <w:tblPr>
        <w:tblW w:type="dxa" w:w="14102"/>
        <w:tblInd w:type="dxa" w:w="93"/>
        <w:tblLook w:val="04A0" w:noVBand="1" w:noHBand="0" w:lastColumn="0" w:firstColumn="1" w:lastRow="0" w:firstRow="1"/>
      </w:tblPr>
      <w:tblGrid>
        <w:gridCol w:w="1246"/>
        <w:gridCol w:w="3342"/>
        <w:gridCol w:w="2566"/>
        <w:gridCol w:w="4772"/>
        <w:gridCol w:w="2176"/>
      </w:tblGrid>
      <w:tr w:rsidTr="00056FA3" w:rsidR="00A77040" w:rsidRPr="00A77040">
        <w:trPr>
          <w:trHeight w:val="789"/>
        </w:trPr>
        <w:tc>
          <w:tcPr>
            <w:tcW w:type="dxa" w:w="1246"/>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RBR</w:t>
            </w:r>
          </w:p>
        </w:tc>
        <w:tc>
          <w:tcPr>
            <w:tcW w:type="dxa" w:w="3342"/>
            <w:tcBorders>
              <w:top w:space="0" w:sz="4" w:color="auto" w:val="single"/>
              <w:left w:val="nil"/>
              <w:bottom w:space="0" w:sz="4" w:color="auto" w:val="single"/>
              <w:right w:space="0" w:sz="4" w:color="auto" w:val="single"/>
            </w:tcBorders>
            <w:shd w:fill="E5E0EC" w:color="000000" w:val="clear"/>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NAZIV VJEROVNIKA</w:t>
            </w:r>
          </w:p>
        </w:tc>
        <w:tc>
          <w:tcPr>
            <w:tcW w:type="dxa" w:w="2566"/>
            <w:tcBorders>
              <w:top w:space="0" w:sz="4" w:color="auto" w:val="single"/>
              <w:left w:val="nil"/>
              <w:bottom w:space="0" w:sz="4" w:color="auto" w:val="single"/>
              <w:right w:space="0" w:sz="4" w:color="auto" w:val="single"/>
            </w:tcBorders>
            <w:shd w:fill="E5E0EC" w:color="000000" w:val="clear"/>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OIB</w:t>
            </w:r>
          </w:p>
        </w:tc>
        <w:tc>
          <w:tcPr>
            <w:tcW w:type="dxa" w:w="4772"/>
            <w:tcBorders>
              <w:top w:space="0" w:sz="4" w:color="auto" w:val="single"/>
              <w:left w:val="nil"/>
              <w:bottom w:space="0" w:sz="4" w:color="auto" w:val="single"/>
              <w:right w:space="0" w:sz="4" w:color="auto" w:val="single"/>
            </w:tcBorders>
            <w:shd w:fill="E5E0EC" w:color="000000" w:val="clear"/>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ADRESA</w:t>
            </w:r>
          </w:p>
        </w:tc>
        <w:tc>
          <w:tcPr>
            <w:tcW w:type="dxa" w:w="2176"/>
            <w:tcBorders>
              <w:top w:space="0" w:sz="4" w:color="auto" w:val="single"/>
              <w:left w:val="nil"/>
              <w:bottom w:space="0" w:sz="4" w:color="auto" w:val="single"/>
              <w:right w:space="0" w:sz="4" w:color="auto" w:val="single"/>
            </w:tcBorders>
            <w:shd w:fill="E5E0EC" w:color="000000" w:val="clear"/>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20"/>
                <w:szCs w:val="20"/>
              </w:rPr>
            </w:pPr>
            <w:r w:rsidRPr="00A77040">
              <w:rPr>
                <w:rFonts w:cs="Times New Roman" w:eastAsia="Times New Roman" w:hAnsi="Times New Roman" w:ascii="Times New Roman"/>
                <w:b/>
                <w:bCs/>
                <w:color w:val="000000"/>
                <w:sz w:val="20"/>
                <w:szCs w:val="20"/>
              </w:rPr>
              <w:t>IZNOS</w:t>
            </w:r>
          </w:p>
        </w:tc>
      </w:tr>
      <w:tr w:rsidTr="00056FA3" w:rsidR="00A77040" w:rsidRPr="00A77040">
        <w:trPr>
          <w:trHeight w:val="304"/>
        </w:trPr>
        <w:tc>
          <w:tcPr>
            <w:tcW w:type="dxa" w:w="1246"/>
            <w:tcBorders>
              <w:top w:val="nil"/>
              <w:left w:space="0" w:sz="4" w:color="auto" w:val="single"/>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1.</w:t>
            </w:r>
          </w:p>
        </w:tc>
        <w:tc>
          <w:tcPr>
            <w:tcW w:type="dxa" w:w="3342"/>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VB LEASING d.o.o.</w:t>
            </w:r>
          </w:p>
        </w:tc>
        <w:tc>
          <w:tcPr>
            <w:tcW w:type="dxa" w:w="2566"/>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jc w:val="right"/>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55525619967</w:t>
            </w:r>
          </w:p>
        </w:tc>
        <w:tc>
          <w:tcPr>
            <w:tcW w:type="dxa" w:w="4772"/>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HORVATOVA 82, ZAGREB</w:t>
            </w:r>
          </w:p>
        </w:tc>
        <w:tc>
          <w:tcPr>
            <w:tcW w:type="dxa" w:w="2176"/>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jc w:val="right"/>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749.643,18</w:t>
            </w:r>
          </w:p>
        </w:tc>
      </w:tr>
    </w:tbl>
    <w:p w:rsidRDefault="00F63017" w:rsidP="00F63017" w:rsidR="00F63017">
      <w:pPr>
        <w:spacing w:lineRule="auto" w:line="360"/>
        <w:rPr>
          <w:rFonts w:cs="Times New Roman" w:hAnsi="Times New Roman" w:ascii="Times New Roman"/>
          <w:b/>
          <w:i/>
          <w:sz w:val="24"/>
          <w:szCs w:val="24"/>
          <w:u w:val="single"/>
        </w:rPr>
      </w:pPr>
    </w:p>
    <w:p w:rsidRDefault="00A77040" w:rsidP="00F63017" w:rsidR="00A77040">
      <w:pPr>
        <w:spacing w:lineRule="auto" w:line="360"/>
        <w:rPr>
          <w:rFonts w:cs="Times New Roman" w:hAnsi="Times New Roman" w:ascii="Times New Roman"/>
          <w:b/>
          <w:i/>
          <w:sz w:val="24"/>
          <w:szCs w:val="24"/>
          <w:u w:val="single"/>
        </w:rPr>
      </w:pPr>
    </w:p>
    <w:p w:rsidRDefault="00A77040" w:rsidP="00F63017" w:rsidR="00A77040">
      <w:pPr>
        <w:spacing w:lineRule="auto" w:line="360"/>
        <w:rPr>
          <w:rFonts w:cs="Times New Roman" w:hAnsi="Times New Roman" w:ascii="Times New Roman"/>
          <w:b/>
          <w:i/>
          <w:sz w:val="24"/>
          <w:szCs w:val="24"/>
          <w:u w:val="single"/>
        </w:rPr>
      </w:pPr>
    </w:p>
    <w:p w:rsidRDefault="00A77040" w:rsidP="00F63017" w:rsidR="00A77040">
      <w:pPr>
        <w:spacing w:lineRule="auto" w:line="360"/>
        <w:rPr>
          <w:rFonts w:cs="Times New Roman" w:hAnsi="Times New Roman" w:ascii="Times New Roman"/>
          <w:b/>
          <w:i/>
          <w:sz w:val="24"/>
          <w:szCs w:val="24"/>
          <w:u w:val="single"/>
        </w:rPr>
      </w:pPr>
    </w:p>
    <w:p w:rsidRDefault="00A77040" w:rsidP="00F63017" w:rsidR="00A77040">
      <w:pPr>
        <w:spacing w:lineRule="auto" w:line="360"/>
        <w:rPr>
          <w:rFonts w:cs="Times New Roman" w:hAnsi="Times New Roman" w:ascii="Times New Roman"/>
          <w:b/>
          <w:i/>
          <w:sz w:val="24"/>
          <w:szCs w:val="24"/>
          <w:u w:val="single"/>
        </w:rPr>
      </w:pPr>
    </w:p>
    <w:p w:rsidRDefault="00A77040" w:rsidP="00F63017" w:rsidR="00A77040">
      <w:pPr>
        <w:spacing w:lineRule="auto" w:line="360"/>
        <w:rPr>
          <w:rFonts w:cs="Times New Roman" w:hAnsi="Times New Roman" w:ascii="Times New Roman"/>
          <w:b/>
          <w:i/>
          <w:sz w:val="24"/>
          <w:szCs w:val="24"/>
          <w:u w:val="single"/>
        </w:rPr>
      </w:pPr>
    </w:p>
    <w:p w:rsidRDefault="00A77040" w:rsidP="00F63017" w:rsidR="00A77040">
      <w:pPr>
        <w:spacing w:lineRule="auto" w:line="360"/>
        <w:rPr>
          <w:rFonts w:cs="Times New Roman" w:hAnsi="Times New Roman" w:ascii="Times New Roman"/>
          <w:b/>
          <w:i/>
          <w:sz w:val="24"/>
          <w:szCs w:val="24"/>
          <w:u w:val="single"/>
        </w:rPr>
      </w:pPr>
    </w:p>
    <w:p w:rsidRDefault="00A77040" w:rsidP="00F63017" w:rsidR="00A77040">
      <w:pPr>
        <w:spacing w:lineRule="auto" w:line="360"/>
        <w:rPr>
          <w:rFonts w:cs="Times New Roman" w:hAnsi="Times New Roman" w:ascii="Times New Roman"/>
          <w:b/>
          <w:i/>
          <w:sz w:val="24"/>
          <w:szCs w:val="24"/>
          <w:u w:val="single"/>
        </w:rPr>
      </w:pPr>
    </w:p>
    <w:p w:rsidRDefault="00F63017" w:rsidP="00F63017" w:rsidR="00F63017" w:rsidRPr="005E1519">
      <w:pPr>
        <w:spacing w:lineRule="auto" w:line="360"/>
        <w:rPr>
          <w:rFonts w:cs="Times New Roman" w:hAnsi="Times New Roman" w:ascii="Times New Roman"/>
          <w:b/>
          <w:i/>
          <w:sz w:val="24"/>
          <w:szCs w:val="24"/>
          <w:u w:val="single"/>
        </w:rPr>
      </w:pPr>
      <w:r w:rsidRPr="005E1519">
        <w:rPr>
          <w:rFonts w:cs="Times New Roman" w:hAnsi="Times New Roman" w:ascii="Times New Roman"/>
          <w:b/>
          <w:i/>
          <w:sz w:val="24"/>
          <w:szCs w:val="24"/>
          <w:u w:val="single"/>
        </w:rPr>
        <w:lastRenderedPageBreak/>
        <w:t xml:space="preserve">Za treću grupu vjerovnika: </w:t>
      </w:r>
    </w:p>
    <w:p w:rsidRDefault="00F63017" w:rsidP="00F63017" w:rsidR="00F63017" w:rsidRPr="005E1519">
      <w:pPr>
        <w:spacing w:lineRule="auto" w:line="360"/>
        <w:rPr>
          <w:rFonts w:cs="Times New Roman" w:hAnsi="Times New Roman" w:ascii="Times New Roman"/>
          <w:b/>
          <w:i/>
          <w:sz w:val="24"/>
          <w:szCs w:val="24"/>
          <w:u w:val="single"/>
        </w:rPr>
      </w:pPr>
      <w:r w:rsidRPr="005E1519">
        <w:rPr>
          <w:rFonts w:cs="Times New Roman" w:hAnsi="Times New Roman" w:ascii="Times New Roman"/>
          <w:b/>
          <w:i/>
          <w:sz w:val="24"/>
          <w:szCs w:val="24"/>
          <w:u w:val="single"/>
        </w:rPr>
        <w:t>1.  Obveze prema dobavljačima i ostalim vjerovnicima</w:t>
      </w:r>
      <w:r w:rsidRPr="005E1519">
        <w:rPr>
          <w:rFonts w:cs="Times New Roman" w:hAnsi="Times New Roman" w:ascii="Times New Roman"/>
          <w:i/>
          <w:sz w:val="24"/>
          <w:szCs w:val="24"/>
        </w:rPr>
        <w:t xml:space="preserve"> : </w:t>
      </w:r>
    </w:p>
    <w:p w:rsidRDefault="00F63017" w:rsidP="00F63017" w:rsidR="00F63017">
      <w:pPr>
        <w:pStyle w:val="Standard"/>
        <w:autoSpaceDE w:val="false"/>
        <w:spacing w:lineRule="auto" w:line="360" w:after="200"/>
        <w:jc w:val="both"/>
        <w:rPr>
          <w:rFonts w:cs="Times New Roman"/>
        </w:rPr>
      </w:pPr>
      <w:r w:rsidRPr="005E1519">
        <w:rPr>
          <w:rFonts w:cs="Times New Roman"/>
        </w:rPr>
        <w:t>Dug prema dobavljačima i ostalim vjerovnicima na dan 3</w:t>
      </w:r>
      <w:r>
        <w:rPr>
          <w:rFonts w:cs="Times New Roman"/>
        </w:rPr>
        <w:t>0</w:t>
      </w:r>
      <w:r w:rsidRPr="005E1519">
        <w:rPr>
          <w:rFonts w:cs="Times New Roman"/>
        </w:rPr>
        <w:t>.0</w:t>
      </w:r>
      <w:r>
        <w:rPr>
          <w:rFonts w:cs="Times New Roman"/>
        </w:rPr>
        <w:t>6.2016</w:t>
      </w:r>
      <w:r w:rsidRPr="005E1519">
        <w:rPr>
          <w:rFonts w:cs="Times New Roman"/>
        </w:rPr>
        <w:t xml:space="preserve">. godine iznosi </w:t>
      </w:r>
      <w:r>
        <w:rPr>
          <w:rFonts w:cs="Times New Roman"/>
        </w:rPr>
        <w:t>18.793.568,86</w:t>
      </w:r>
      <w:r w:rsidRPr="005E1519">
        <w:rPr>
          <w:rFonts w:cs="Times New Roman"/>
        </w:rPr>
        <w:t xml:space="preserve"> </w:t>
      </w:r>
      <w:r w:rsidRPr="005E1519">
        <w:rPr>
          <w:rFonts w:cs="Times New Roman"/>
          <w:color w:val="000000"/>
        </w:rPr>
        <w:t>kn</w:t>
      </w:r>
      <w:r w:rsidRPr="005E1519">
        <w:rPr>
          <w:rFonts w:cs="Times New Roman"/>
        </w:rPr>
        <w:t xml:space="preserve">. </w:t>
      </w:r>
      <w:r>
        <w:rPr>
          <w:rFonts w:cs="Times New Roman"/>
        </w:rPr>
        <w:t>P</w:t>
      </w:r>
      <w:r w:rsidRPr="00F05559">
        <w:rPr>
          <w:rFonts w:cs="Times New Roman"/>
        </w:rPr>
        <w:t xml:space="preserve">redviđen je otpis 70% ukupno utvrđene tražbine, te nakon </w:t>
      </w:r>
      <w:r>
        <w:rPr>
          <w:rFonts w:cs="Times New Roman"/>
        </w:rPr>
        <w:t>dvije</w:t>
      </w:r>
      <w:r w:rsidRPr="00F05559">
        <w:rPr>
          <w:rFonts w:cs="Times New Roman"/>
        </w:rPr>
        <w:t xml:space="preserve"> godine počeka, obročna otplata 30% ukupno utvrđene tražbine u </w:t>
      </w:r>
      <w:r>
        <w:rPr>
          <w:rFonts w:cs="Times New Roman"/>
        </w:rPr>
        <w:t>60</w:t>
      </w:r>
      <w:r w:rsidRPr="00F05559">
        <w:rPr>
          <w:rFonts w:cs="Times New Roman"/>
        </w:rPr>
        <w:t xml:space="preserve"> jednakih mjesečnih obroka (anuiteta) </w:t>
      </w:r>
      <w:r>
        <w:rPr>
          <w:rFonts w:cs="Times New Roman"/>
        </w:rPr>
        <w:t>beskamatno</w:t>
      </w:r>
      <w:r w:rsidRPr="00F05559">
        <w:rPr>
          <w:rFonts w:cs="Times New Roman"/>
        </w:rPr>
        <w:t>, a sve počevši od dana pravomoćnosti Rješenja o sklopljenoj predstečajnoj nagodbi pred Trgovačkim sudom</w:t>
      </w:r>
      <w:r>
        <w:rPr>
          <w:rFonts w:cs="Times New Roman"/>
        </w:rPr>
        <w:t>.</w:t>
      </w:r>
    </w:p>
    <w:tbl>
      <w:tblPr>
        <w:tblW w:type="dxa" w:w="14336"/>
        <w:tblInd w:type="dxa" w:w="93"/>
        <w:tblLook w:val="04A0" w:noVBand="1" w:noHBand="0" w:lastColumn="0" w:firstColumn="1" w:lastRow="0" w:firstRow="1"/>
      </w:tblPr>
      <w:tblGrid>
        <w:gridCol w:w="639"/>
        <w:gridCol w:w="2608"/>
        <w:gridCol w:w="1316"/>
        <w:gridCol w:w="3345"/>
        <w:gridCol w:w="1266"/>
        <w:gridCol w:w="833"/>
        <w:gridCol w:w="1506"/>
        <w:gridCol w:w="1506"/>
        <w:gridCol w:w="1317"/>
      </w:tblGrid>
      <w:tr w:rsidTr="005D2575" w:rsidR="005D2575" w:rsidRPr="005D2575">
        <w:trPr>
          <w:trHeight w:val="780"/>
        </w:trPr>
        <w:tc>
          <w:tcPr>
            <w:tcW w:type="dxa" w:w="639"/>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RBR</w:t>
            </w:r>
          </w:p>
        </w:tc>
        <w:tc>
          <w:tcPr>
            <w:tcW w:type="dxa" w:w="2608"/>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NAZIV VJEROVNIKA</w:t>
            </w:r>
          </w:p>
        </w:tc>
        <w:tc>
          <w:tcPr>
            <w:tcW w:type="dxa" w:w="1316"/>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OIB</w:t>
            </w:r>
          </w:p>
        </w:tc>
        <w:tc>
          <w:tcPr>
            <w:tcW w:type="dxa" w:w="3345"/>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ADRESA</w:t>
            </w:r>
          </w:p>
        </w:tc>
        <w:tc>
          <w:tcPr>
            <w:tcW w:type="dxa" w:w="1266"/>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IZNOS</w:t>
            </w:r>
          </w:p>
        </w:tc>
        <w:tc>
          <w:tcPr>
            <w:tcW w:type="dxa" w:w="833"/>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jc w:val="center"/>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OTPIS</w:t>
            </w:r>
          </w:p>
        </w:tc>
        <w:tc>
          <w:tcPr>
            <w:tcW w:type="dxa" w:w="1506"/>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OTPISANA VRIJEDNOST</w:t>
            </w:r>
          </w:p>
        </w:tc>
        <w:tc>
          <w:tcPr>
            <w:tcW w:type="dxa" w:w="1506"/>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VRIJEDNOST OTPLATE</w:t>
            </w:r>
          </w:p>
        </w:tc>
        <w:tc>
          <w:tcPr>
            <w:tcW w:type="dxa" w:w="1317"/>
            <w:tcBorders>
              <w:top w:space="0" w:sz="4" w:color="auto" w:val="single"/>
              <w:left w:val="nil"/>
              <w:bottom w:space="0" w:sz="4" w:color="auto" w:val="single"/>
              <w:right w:space="0" w:sz="4" w:color="auto" w:val="single"/>
            </w:tcBorders>
            <w:shd w:fill="E5E0EC" w:color="000000" w:val="clear"/>
            <w:vAlign w:val="bottom"/>
            <w:hideMark/>
          </w:tcPr>
          <w:p w:rsidRDefault="005D2575" w:rsidP="005D2575" w:rsidR="005D2575" w:rsidRPr="005D2575">
            <w:pPr>
              <w:spacing w:lineRule="auto" w:line="240" w:after="0"/>
              <w:rPr>
                <w:rFonts w:cs="Times New Roman" w:eastAsia="Times New Roman" w:hAnsi="Times New Roman" w:ascii="Times New Roman"/>
                <w:b/>
                <w:bCs/>
                <w:color w:val="000000"/>
                <w:sz w:val="20"/>
                <w:szCs w:val="20"/>
              </w:rPr>
            </w:pPr>
            <w:r w:rsidRPr="005D2575">
              <w:rPr>
                <w:rFonts w:cs="Times New Roman" w:eastAsia="Times New Roman" w:hAnsi="Times New Roman" w:ascii="Times New Roman"/>
                <w:b/>
                <w:bCs/>
                <w:color w:val="000000"/>
                <w:sz w:val="20"/>
                <w:szCs w:val="20"/>
              </w:rPr>
              <w:t>MJESEČNA RATA BEZ KAMATA</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ABUNDAN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27461541024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SVETOG MIHAELA 19, VELIKA LUDINA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11.341,51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7.939,06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3.402,45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56,71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AGRARIA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46454798005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GLOBETKA 4, ČAKOVEC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3.330,40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2.331,28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999,12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16,65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AGRARIAN SERVICE AND TRADE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9719546394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IVANA ŠIBLA 17,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977,38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684,17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293,21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AGRI VRT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30582330606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RADNIČKA CESTA 173,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17.493,28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12.245,30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5.247,98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87,47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AGRIGENETICS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55849415954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SIJENJAK 13, OSIJEK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145.625,00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101.937,50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43.687,50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728,13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AGRIONICA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40757149409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SOKOLOVA 16, POŽEGA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1.750,00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12,50</w:t>
            </w:r>
          </w:p>
        </w:tc>
      </w:tr>
      <w:tr w:rsidTr="005D2575" w:rsidR="005D2575" w:rsidRPr="005D2575">
        <w:trPr>
          <w:trHeight w:val="255"/>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AGROFRUCTUS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07350499058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INDUSTRIJSKA ZONA JAJNJEVCI 6, DONJI MIHOLJAC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130.424,42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91.297,09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39.127,33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652,12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AGROHORVAT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16933084472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Donji Fodrovec 23, Sveti Petar Orehovec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478,75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335,13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143,63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AGRO-NIKA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48089815086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Hrvoja Vukčića Hrvatinića 2, VUKOVAR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37.901,66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26.531,16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11.370,50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189,51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AGROPROJEKT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31999338764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BANIJA 130, KARLOVAC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56.915,73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39.841,01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17.074,72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284,58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ALSIKO ALARMNI SUSTAVI, VL. DRAŽEN KOŠČAK,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32219319679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MATIJE GUPCA 14A,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1.744,38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1.221,07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523,31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AMARILIS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35063921066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KRALJA ZVONIMIRA 99, OSIJEK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30.729,62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21.510,73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9.218,89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153,65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AMEROPA ŽITNI TERMINAL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97966928557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VRANJIČKI PUT 16, VRANJIC, SOLIN</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579.610,50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405.727,35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173.883,15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2.898,05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14.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AMEROPA ŽITNI TERMINAL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97966928557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Vranjički Put 16, Vranjic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AMTING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97098682001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VLADIMIRA NAZORA 32B, SVETI IVAN ZELINA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31.066,65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21.746,66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9.320,00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155,33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Andov Zoran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94919005401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Patkovac 13,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14.513,15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10.159,21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4.353,95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72,57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ANDRO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63999785620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RADNIČKA 11, BISTRINCI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12.580,00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8.806,00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3.774,00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62,90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ARTING d.o.o. za projektiranje i izvođ.i nadzor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32759739930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STROSSMAYEROVA 4,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207.698,00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145.388,60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62.309,40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1.038,49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AUTO KUĆA CUPAN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96213733249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STJEPANA RADIĆA 15, PREDAVAC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8.272,53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5.790,77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2.481,76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41,36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AUTOELEKTRIKA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47549663345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IVE TIJARDOVIĆA 9,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577,50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247,50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AUTOMEHANIČARSKI I AUTOPRIJEVOZNIČKI OBRT "VUKOVIĆ", VL. NEBOJŠA VUKOVIĆ,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06129736660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PRGOMELJE 69, PRGOMELJE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1.680,00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B.A.M.T. d.o.o. </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42990871544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Ante Topića-Mimare 20,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66.797,80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46.758,46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20.039,34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333,99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BARBERIĆ KRUNOSLAV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97593187520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Čurlovac 81,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298,61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209,03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89,58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BB FARM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65140628786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Emilija Laszowskog 1, Velika Gorica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130,56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91,39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39,17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BEGIĆ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91343500617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MALE SREDICE 47B,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437,50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187,50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BELJE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92404445155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Svetog Ivana Krstitelja 1a, DARDA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437,50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187,50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BENIĆ JOSIP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66088740770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Donja Kovačica, Veliki Grđevac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38,92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27,24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11,68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BEZUH MARIJAN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93650171292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Prgomelje, Prgomelje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0,88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BIOINSTITUT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42588898414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RUDOLFA STEINERA 7, ČAKOVEC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8.850,00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6.195,00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2.655,00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44,25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BIŽ-TRADE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98158164607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IVANA VITEZA TRNSKOG 10,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4.471,20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3.129,84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1.341,36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22,36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BJELOVARSKI SAJAM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95272568579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ANTE STARČEVIĆA 8,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19.059,20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13.341,44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5.717,76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95,30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BOMI-MAX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8647157179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J.J. STROSSMAYERA 4,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11.368,75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7.958,13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3.410,63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56,84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BOŠNJAK MIROSLAV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86675303830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KAŠLJAVAC 5, SEVERIN</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1.290,11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903,08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387,03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BRATI RITOŠA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82487963656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ŠIME KURELIĆA 20/5, PAZIN</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74.327,69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52.029,38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22.298,31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371,64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BRKIĆ ĐURĐICA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73376615582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Gornji križ 8, Zrinski Topolovac,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36.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BRLEČIĆ MILAN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97753331145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Zrinski Topolovac 321, Zrinski Topolovac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21,08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14,76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BUKAL TOMISLAV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23968969060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Praščevac 60, Farkaševac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13,29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9,30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 / MONT, OBRT ZA IZVOĐENJE STROJARSKIH MONTAŽA, VL. MIRKO MALJKOVIĆ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16801485298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KNEZA LJUDEVITA POSAVSKOG 37,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252.046,00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176.432,20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75.613,80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1.260,23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CENTAR ZA KOMBINIRANI TRANSPORT ZAGREB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49800593791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SENJSKIH USKOKA 7-8,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16.154,84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11.308,39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4.846,45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80,77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COFFEA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35924294523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VAREŠKA 29,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707,31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495,12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212,19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COPAK IVANČICA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04544568097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VEL.SREDICE BB,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75.054,30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52.538,01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22.516,29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375,27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CROATIA TEHNIČKI PREGLEDI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89968033067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Savska cesta 41,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26.628,48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18.639,94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7.988,54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133,14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CROATIAKONTROLA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50024748563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KARLOVAČKA CESTA 4L,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3.000,00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ČAZMATRANS PROMET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96107776452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MILANA NOVAČIĆA 10, ČAZMA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110,31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77,22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33,09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ČURIĆ MATIJA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04480316749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PROKLJUVANI 85, PROKLJUVANI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2.268,00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1.587,60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680,40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DANON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08285160598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LEDINSKA 7, DONJI STUPNIK, GORNJI STUPNIK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50.266,94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35.186,86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15.080,08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251,33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DIMNJAČARSKI OBRT "DIMKO", VL. DRAGAN OKRUGIĆ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38365816454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MIROSLAVA KRLEŽE 91,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378,00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162,00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DLAKA IGOR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34136371488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Matija Gupca 41, Koprivnečki bregi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10,73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DOMAGOJ, obrt za poljoprivredno-gospodarsku djelatnost, vl. Domagoj Raknić Gudovac</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75670161110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58, GUDOVAC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2.433,35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1.703,35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730,01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12,17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ĐURAS ZVONIMIR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99699995305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TUK 100, ROVIŠĆE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78,35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54,85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23,51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0,39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ĐURIČIĆ IVAN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59236865761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Dautan 65,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3.621,54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2.535,08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1.086,46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18,11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EURO-ALFA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15191211491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RADNIČKA CESTA 198,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1.431,25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1.001,88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429,38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7,16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FANON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30703851882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Vladimira Nazora 126 , PETRIJANEC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83.457,50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58.420,25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25.037,25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417,29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54.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FARMECOCHEM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05303310751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KLANJČIĆ 18,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1.506,00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1.054,20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451,80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FAST j.d.o.o.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79736614098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VELIKE SREDICE 29/B,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759,50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325,50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FERMOPROMET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78721685462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Zmaj Jove Jovanovića 11, Majške Međe </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14.595,00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10.216,50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4.378,50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72,98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FINDRI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17770850990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ZAGREBAČKA 76, SESVETE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20.764,51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14.535,16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6.229,35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103,82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FITO-PROMET  d.o.o. za polj.proizv.Zagreb</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68339203084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MOŠĆENIČKA 15,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428.945,76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300.262,03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128.683,73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2.144,73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FRANTAL DALIBOR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09530234192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Donja Rašenica 93, 43 290 GrubišnoPolje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41,43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12,43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FSI  GRUPA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06472773387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BANA JELAČIĆA 16A, ŽIGROVEC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1.423,92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996,74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427,18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7,12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 PROJEKT j.d.o.o.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03350796571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LADISLAV 73, LADISLAV</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3.500,00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G.T.B., VL. IVICA ĆURIĆ,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33001753417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VELIKO KORENOVO 6, VELIKO KORENOVO</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525,00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225,00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GAVRAN FRANJO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68139762742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VIJENAC 42,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400,75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171,75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GELO MATKO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56524660781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Rajić 136, Rajić</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179,50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125,65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53,85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0,90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GMB građevni materijal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35324305480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MILKE TRNINE 16,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87,89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61,52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26,37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0,44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GORUP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59013770221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TOMAŠEVEC 2, KLANJEC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179.582,00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125.707,40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53.874,60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897,91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GORUP STOČARSTVO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97328499380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TOMAŠEVEC 2, KLANJEC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384,09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268,86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115,23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GOSPODARSKI LIST</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09377481666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Bana Josipa Jelačića 3,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196,00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84,00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Građevinski obrt "VINCEK", vl. Damir Vincek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12498472093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KRALJA TOMISLAVA 15, MOLVE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57.272,62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40.090,83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17.181,79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286,36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GRAFIČKI OBRT "N DESIGN", VL. DRAGUTIN NOVAK,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57907153613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EUGENA KVATERNIKA 6,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2.872,50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2.010,75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861,75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14,36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GRAHEK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73407571970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 Topolovac 182,43202 Zrinski Topolovac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5.600,00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2.400,00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GRANAGLIA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13941739322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J.J.STROSSAYERA  213, OSIJEK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216.949,09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151.864,36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65.084,73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1.084,75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GS1 CROATIA Hrvatsko udruženje za automatsku ident</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03365973101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TUŠKANAC 14,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2.265,52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1.585,86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679,66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GYROSCOPE j.d.o.o.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87544599971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MAKSIMIRSKA 94,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703,98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492,79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211,19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HANŽEVAČKI DARKO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51995386734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Nevinac 19,43272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16.283,62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11.398,53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4.885,09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81,42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76.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HARD JURA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60204973674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Josipa Jelačića 11 ,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8.391,14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5.873,80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2.517,34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41,96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HIM-TRGOPAK d.o.o. </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50323718338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Kneza Porina 101 , VELIKA GORICA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24.153,83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16.907,68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7.246,15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120,77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Hlubocki Miroslav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38004213766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ŽDRALOVSKA 56,43 000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HRAST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59416345867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Zrinski Topolovac bb, Zrinski Topolovac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139,95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97,97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41,99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HRELEC JOSIP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95486125739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289, GUDOVAC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32.258,18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22.580,73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9.677,45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161,29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HT - Hrvatski telekom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81793146560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Roberta Frangeša Mihanovića 9 ,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27.098,19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18.968,73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8.129,46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135,49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HTH REFRIGERATION ČERNAK PETER S.P.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SI54381096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OBLAKOVA ULICA 36, CELJE, SLOVENIJA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3.830,93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2.681,65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1.149,28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19,15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IDA COMERC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82286842529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SLOBODE 1, PRELOG</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691,25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483,88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207,38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IMPULS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13673713009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PETRA PRERADOVIĆA 9/1,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50.312,50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35.218,75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15.093,75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251,56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INA INDUSTRIJA NAFTE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27759560625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AVENIJA VEČESLAVA HOLJEVCA 10,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102.883,25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72.018,28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30.864,98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514,42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INFOTIM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07097009801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NASELJE KRALJA ZVONIMIRA 2/2,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2.455,50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1.718,85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736,65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INOTEN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82096636593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DRAGE GERVAISA 4, ZGREB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125.600,00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87.920,00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37.680,00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628,00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INVEST SEDLIĆ   d.o.o. za proizvodnju,trg,i usl.</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66826406727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BEREK 171, BEREK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262,50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112,50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IRBI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76740956982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RISNJAČKA 32, ČEPIN</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15.875,00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11.112,50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4.762,50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79,38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IŠTOK-usluge, Nikola Ištok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11336001504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TREMA - G.SELO 48, SVETI IVAN ŽABNO</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3.475,68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2.432,98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1.042,70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17,38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LIDIJA PERIĆ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34606856519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KAPUCINSKA 25, OSIJEK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2.698,94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1.889,26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809,68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13,49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MARIJA ČULO POLJAK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31302966148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EUGENA KVATERNIKA 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871,68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610,18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261,50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MARIJA KUSTIĆ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26027300253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ANTE STARČEVIĆA 5,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0,38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MARIJAN MIŠKOVIĆ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74321357002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MOSLAVAČKA 12, IVANIĆ GRADA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17,15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MARTINA DUJMOVIĆ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36676911716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PETRA PRERADOVIĆA 8/1,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3.836,25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2.685,38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1.150,88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19,18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MATO MEDIĆ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06304919374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KRALJA TOMISLAVA 7, KUTINA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67,03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28,73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0,48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97.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JAVNI BILJEŽNIK RUŽICA GAGRO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00538405979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KRALJA TOMISLAVA 10, VALPOVO</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6.468,75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4.528,13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1.940,63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32,34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JERGOVIĆ NIKOLA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50280665466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UTISKANI 43 A,43 231 Ivanska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JILK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54371285729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VELIKE SREDICE 133,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10.857,04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7.599,93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3.257,11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54,29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JUKIĆ FRANO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05285947693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BEDENIK 182, 43272 Bulinac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1.125,39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787,77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337,62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KATAVA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36624139799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Zrinjevac 3, OSIJEK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2.750,00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1.925,00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825,00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13,75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KEMOBOJA-BJELOVAR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55561144160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AUGUSTA ŠENOE 17,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1.666,54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1.166,58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499,96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Kolarek Juraj</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28021081837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303, GUDOVAC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25.017,40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17.512,18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7.505,22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125,09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KONOR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02745408438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Ljeskova 27,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KOSANOVIĆ ZORAN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16139997381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GALOVAC 197, 43 000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276,47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193,53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82,94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KOVAČEVIĆ SINIŠA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92517045751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Ladislav Sokolovečki 29, 48 306 Sokolovac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190,32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133,22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57,10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0,95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KRAMARIĆ DAMIR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65469443557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Međurača 228,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21,32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14,92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KTC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95970838122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N.Tesle 18, Križevci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6.330,00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4.431,00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1.899,00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31,65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KUŠIĆ PROMET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01252708526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Donje Psarjevo 61, Sveti Ivan Zelina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983,00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688,10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294,90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LEPOGLAVEC IVAN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31537022450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MALO TROJSTVO 39,43 226 Malo Trojstvo</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135,32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94,72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40,60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LEŽAJ d.o.o.TRGOVINA I USLUGE</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61713292105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PAVLA RADIĆA 14,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33.262,50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23.283,75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9.978,75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166,31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LIBRA TEHNIČAR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34578772340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II Praćanska 6/A,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25.562,50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17.893,75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7.668,75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127,81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LIDER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87335161400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TOME BAKAĆA 6A,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13.126,00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9.188,20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3.937,80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65,63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LONČAR JOSIP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07202311656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Srijemska 1 43 000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MAGMA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65673920115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VARAŽDINSKA ULICA ODVOJAK I.14, JALKOVEC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45.618,07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31.932,65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13.685,42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228,09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MAJCAN VETERINARSKA AMBULANTA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56492483135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KRSTE FRANKOPANA 38,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73,70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51,59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22,11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0,37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MALVIĆ DARKO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16992678775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Kokinac 82,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1.235,66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864,96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370,70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MATIĆ PROMET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23124459286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ĐURĐEVAČKA CESTA 112,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8.238,00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5.766,60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2.471,40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41,19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MB GRADNJA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95716850163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MILKE TRNINE 14,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565,40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395,78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169,62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MEGEC  JOSIP</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26063514149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Tomaš 74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1.050,38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735,27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315,11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121.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MERETINE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83426209860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NASELJE ŠEĆERANA 59, ŽUPANJA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2.539,52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1.777,66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761,86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12,70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MESSIS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32087382809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FROUDEOVA 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5.431,25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3.801,88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1.629,38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27,16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METAL PROM ŠOBAK PROIZVODNO USLUŽNI OBRT vl. Marko Šobak,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34390365357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Stara Kapela 112, Dubrava - Stara Kapela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104,78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73,35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31,43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METALNA GALANTERIJA RADINOST , obrt za proizvodnju i uslužne djelatnosti,vl. Željko Šeši</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43488314042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M. ŠUFFLAYA 10A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1.574,21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1.101,95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472,26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7,87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MGN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97087294364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KUMIČIĆEVA 78, VARAŽDIN</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2.652,61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1.856,83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795,78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13,26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MIAGRA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47557446984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MAKSIMIRSKA 129,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856,14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599,30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256,84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MIHACI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96119109237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Galovac 195,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MIHAJLOVIĆ STEVO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61109209498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Bulinac 62, Bulinac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4.570,74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3.199,52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1.371,22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22,85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MIKAC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32280411524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BLAJBURŠKIH ŽRTAVA 14,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14.478,88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10.135,22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4.343,66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72,39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MLIKOTIĆ DAVOR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49174696290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Miroslava Krleže 82 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115,50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0,83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MOSLAVINA TRANSPORT prijevozna zadruga Kutina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30311799326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DUBROVAČKA 2, KUTINA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33.600,83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23.520,58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10.080,25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168,00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MOSLAVKA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58967222855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MATICE HRVATSKE 6/1,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2.896,25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2.027,38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868,88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14,48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MS KLJUČAROVCI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Sl38992663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KRIŽEVCI PRI LJUTOMERU 9424, KLJUČAROVCI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234.634,71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164.244,30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70.390,41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1.173,17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NEOPREN d.o.o. za trgovinu i turizam</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29242162010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MARKA TEPEŠA 8, PREGRADA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5.359,05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3.751,34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1.607,72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26,80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NOVOCOMMERCE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75550605361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TRPINJSKA CESTA 136, VUKOVAR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1.292,77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904,94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387,83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NOVOCOMMERCE INTERNATIONAL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68189057981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JABLANOVA 13, OSIJEK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3.427,86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2.399,50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1.028,36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17,14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BELEG ROMANA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74889324294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Nova Ploščica 111,Velika Trnovitica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68,99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48,29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20,70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0,34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BRCKO JASMIN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05644123992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ČEMERNICA 38, KLOŠTAR IVANIĆ</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11.349,55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7.944,69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3.404,87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56,75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BRDARIĆ VLADIMIR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86880486511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Ive Marinkovića 253,Špišić Bukovica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1.632,82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1.142,97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489,85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140.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BUDINSKI IVAN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29515670884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Bolč  187</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9.680,00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6.776,00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2.904,00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48,40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Frčko Dražen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80773793676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MEĐURAČA 112,Međurača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35.157,50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24.610,25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10.547,25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175,79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HADROVIĆ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34418697480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LUKORANSKA 1, NOVI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47.445,00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33.211,50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14.233,50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237,23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HADROVIĆ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34418697480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LUKORANSKA 1, Novi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1.286,11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900,28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385,83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HORVAT LJILJANA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16110886839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MIRKA VIRIUSA 75,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1.290,00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903,00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387,00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6,45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JAKOPOPOVIĆ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95272820248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BOJNIKOVAC 60,KRIŽEVCI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MANJKAZ ZDRAVKO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19604518003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BEDENIK 147, BULINAC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2.592,18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1.814,53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777,65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12,96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MIHOKOVIĆ DRAŽEN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46377470080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BOLČ 21, FARKAŠEVAC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24.121,14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16.884,80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7.236,34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120,61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SKENDER IVAN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28231864203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Nova PloŠČica 129,Nova Plošćica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119,58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83,71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35,87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ŠEŠIĆ ILIJA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9047444971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Staroplavnički odvojak 3,Bjelovar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0,90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ŠKRIVANEK IVICA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13036223100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OMLADINSKA 22, BEŠLINEC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11.570,03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8.099,02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3.471,01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57,85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ŠPOLJAR DALIBOR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13750650206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Bilogorska 27,Bjelovar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30,45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ŠTEFANIĆ BOŽIDAR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60373753364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MARTINAC 13, VELIKO TROJSTVO</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1.305,35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913,75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391,61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TONKOVIĆ MATO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12686391112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Berek 41, Berek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33,09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23,16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VADLJEVIĆ ĐURO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93153578147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Ruškovac 7, Berek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43,58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30,51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ŽIVKOVIĆ JELKA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26650440941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MARTINAC 48, VELIKO TROJSTVO</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5.472,22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3.830,55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1.641,67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27,36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OBITELJSKO GOSPODARSTVO VL. JOSIP ABRAMOVIĆ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93322447880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Gornja Garešnica 11, Gornja Garešnica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131,55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92,09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39,47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OBITELJSKO POLJOPRIVREDNO GOSPODARSTVO GRUBIĆ MIROSLAV</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07496158847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Duga Rijeka 15, Rasinja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114,84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80,39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34,45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0,57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OBITELJSKO POLJOPRIVREDNO GOSPODARSTVO IVAN FORJAN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69210808669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Gornja Petrička 36, Gornja Petrička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1.410,55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987,39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423,17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OBITELJSKO POLJOPRIVREDNO GOSPODARSTVO </w:t>
            </w:r>
            <w:r w:rsidRPr="005D2575">
              <w:rPr>
                <w:rFonts w:cs="Times New Roman" w:eastAsia="Times New Roman" w:hAnsi="Times New Roman" w:ascii="Times New Roman"/>
                <w:color w:val="000000"/>
                <w:sz w:val="20"/>
                <w:szCs w:val="20"/>
              </w:rPr>
              <w:lastRenderedPageBreak/>
              <w:t>LIBUŠKA ZALABAK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36850838408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Gornja Rašenica 19, Gornja Rašenica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37,80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16,20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0,27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160.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OBITELJSKO POLJOPRIVREDNO GOSPODARSTVO SABO VLADO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50438085408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Donja Rašenica 62, Donja Rašenica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94,82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66,37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28,45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0,47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OBRT ZA PROIZVODNJU ISPUŠNIH CIJEVI "AUTO-IV", VL. RADOVAN ĆETKOVIĆ,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74476247151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ALOJZIJA STEPINCA 20, VELIKA PISANICA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OBRT ZA SERVISIRANJE VATROGASNIH APARATA "HRGA", VL. MARIO HRGA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27036426518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PRILAZ SVETE ANE 15,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5.033,50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3.523,45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1.510,05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25,17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ODVJETNIK KRUNOSLAV MARKOVINOVIĆ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77048740258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ANTUNA MIHANOVIĆA 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335,25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234,68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100,58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KATALENIĆ MIRKO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61866297718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415, Gudovac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1.081,75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757,23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324,53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OPG STARČEVIĆ MARKO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85224139705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Sasovac 30, Sasovac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P.G. HIŽAK ZORAN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41772412822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BJELOVARSKA 18, ROVIŠĆE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138,22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96,75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41,47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P.G. PEHNEC DARKO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99123451141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HUDOVLJANI 23,Koprivnica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P.G. SMRČEK MATIJA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95667558018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 Topolovac 144 ,4343202 Zrinski Topolovac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23,98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10,28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P.G. ŠKREBLIN SLAĐANA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53317505272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RAJIĆ 29, RAJIĆ</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142,65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99,86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42,80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0,71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P.Z. GAR-AGRO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71282533021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Vukovarska 6,Garešnica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24,40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17,08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P.Z.ČAKOVEC</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35206187543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I.Novaka 1,Čakovec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PAJDO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88947026738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Blajburških žrtava 17 ,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410,38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287,27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123,11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PAPIGA TRGOVINA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76807909398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Črečan 10b, Sveti Ivan Zelina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274,00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191,80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82,20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PA-VIN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59920925649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VEČESLAVA HOLJEVCA 20, JASTREBARSKO</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20.523,57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14.366,50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6.157,07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102,62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PERFA - BIO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77145316465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Golubovečka 44, Donja Stubica </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29.069,16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20.348,41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8.720,75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145,35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PERFEX-PERADARSTVO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11571018928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GOLUBOVEČKA 44, DONJA STUBICA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45.370,83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31.759,58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13.611,25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226,85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PETREKOVIĆ VLADIMIR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24640504475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PRGOMELJE 321, PRGOMELJE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3.552,61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2.486,83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1.065,78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17,76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PINOVA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19638479848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 Ivana Novaka 1, ČAKOVEC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1.250,00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875,00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179.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POLJOCENTAR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49929727453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OBRTNIČKA 12, KRIŽEVCI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907.940,95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635.558,67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272.382,29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4.539,70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Poljoprivredni i trgovački obrt "AGRO-PAULA", Ana-Marie Bartolin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89451739401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MIRKA VIRIUSA 75, KOPRIVNICA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8.312,50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5.818,75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2.493,75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41,56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POLJOPRIVREDNO GOSPODARSKI OBRT " STOKA PROMET ", VL. MIROSLAV MARODOLAC,</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79634905547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Orovac 146, Severin, Orovac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22,88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16,02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6,86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POLJOPRIVREDNO-GOSPODARSKI OBRT "L&amp;M", VL. LJILJANA GRGIĆ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35212931667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STJEPANA RADIĆA 29, ROVIŠĆE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2.178,75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1.525,13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653,63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Popravak pumpi visokog pritiska i trgovina rezervnih dijelova vl. Ivan Bogdan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61042979952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PRETOKI 3, SVETI IVAN ZELINA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1.950,00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1.365,00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585,00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PPK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37828020359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ĐURĐEVAČKA CESTA 138,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1.839,67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1.287,77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551,90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PRIMA TEHNIČAR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19504870273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 JEMERŠIĆA 37A, GRUBIŠNO POLJE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15.452,50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10.816,75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4.635,75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77,26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PROJEKT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37495232186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Naselje Kralja Zvonimira 3/3,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4.340,00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1.860,00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PROVOLUS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14097669316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ZAVRTNICA 17,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8.476,56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5.933,59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2.542,97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42,38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PRVI FAKTOR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63278028623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HEKTOROVIĆEVA 2/V,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8.274,78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5.792,35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2.482,43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41,37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PUCARIN RATKO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34719124229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Obrovnica 76,Bjelovar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277,04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193,93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83,11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PUREX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31813200148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Hrvace 556, Hrvace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34.829,00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24.380,30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10.448,70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174,15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RADINOST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79433617986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MILANA ŠUFFLAYA 10A,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3.789,71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2.652,80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1.136,91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18,95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RATARSTVO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39141474711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MATICE HRVATSKE 4/1,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751.912,74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526.338,92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225.573,82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3.759,56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RIZMAN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14523427957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ANTUNA MIHANOVIĆA 48A,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5.577,50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3.904,25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1.673,25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27,89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ROGOVIĆ NIKOLA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87549592584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GUDOVAC 367, GUDOVAC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5.577,18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3.904,03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1.673,15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27,89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RWA RAIFFEISEN AGRO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42621503715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Buzinski prilaz 10,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17.636,88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12.345,82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5.291,06</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88,18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SABOLOVIĆ VLADIMIR</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49870834438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RADNIČKO NASELJE PRILAZ </w:t>
            </w:r>
            <w:r w:rsidRPr="005D2575">
              <w:rPr>
                <w:rFonts w:cs="Times New Roman" w:eastAsia="Times New Roman" w:hAnsi="Times New Roman" w:ascii="Times New Roman"/>
                <w:color w:val="000000"/>
                <w:sz w:val="20"/>
                <w:szCs w:val="20"/>
              </w:rPr>
              <w:lastRenderedPageBreak/>
              <w:t>II./1,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634,47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444,13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190,34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197.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SANITACIJA OSIJEK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98661816049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JARAK 3, PETRIJEVCI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13.962,50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9.773,75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4.188,75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69,81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SANO - suvremena hranidba životinja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58814210661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Industrijska cesta 1, POTOK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19.418,13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13.592,69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5.825,44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97,09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SCHAUMANN AGRI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87757871090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KOPRIVIČKA 5-7, KUNOVEC BREG</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5.338,14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3.736,70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1.601,44</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26,69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SERAFIN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15469055176</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MIRAMARSKA 15A,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536,59</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375,61</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160,98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SERVIS, VL. IVAN CUPAN,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30938992811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STJEPANA RADIĆA 15, PREDAVAC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2.857,74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2.000,42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857,32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14,29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SET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35140755222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PAKRAČKA ULICA 3,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1.221,67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855,17</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366,50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SIMSI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62560871668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Vrbanci 1, Draganić</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314,50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220,15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94,35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SIROVINA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30322785480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ULICA 29. RUJNA 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1.445,00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1.011,50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433,50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SJEMENARNA  RI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92985232137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ANTE PRILEPIĆA 19, RIJEKA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5.535,36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3.874,75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1.660,61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27,68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SJEMESERVIS AGRO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81763246191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BEDEM LJUBAVI 33, SESVETE</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6.625,00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4.637,50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1.987,50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33,13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SLUKIĆ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75834798329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Zrinski Topolovac 273, Zrinski Topolovac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0,11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SMILJANOVIĆ MILAN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18804811064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Domžalska 22, Koprivnica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SMRČEK ĐURO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95157918393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Zrinski Topolovac 144, Zrinski Toplovac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SYNGENTA AGRO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20226779781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SAMOBORSKA 147,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108.174,37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75.722,06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32.452,31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540,87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TEHNO-PARTNER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37366676729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CEHOVSKA 12, VARAŽDIN</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14.060,37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9.842,26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4.218,11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70,30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TERMODOM OBRT ZA INSTALACIJE PLINA, CENTRALNOG GRIJANJA, VODOVODA I KNJIGOVODSTVO, VL.BOŽO GELO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32828994564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NOVE PLAVNICE 22,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1.053,50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451,50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TOI TOI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73497369534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KVINTIČKA 16,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3.750,00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2.625,00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1.125,00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18,75</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TOKARSKO STROJOBRAVARSKA RADIONA, VL. ANTUN VUJNOVIĆ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84108438681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RUĐERA BOŠKOVIĆA 1,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TRAKTORSKI DIJELOVI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26569291682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FRANJEVAČKA 12A,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6.938,37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4.856,86</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2.081,51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34,69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216.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TRANSPORT-GRAĐ.MEHANIZACIJA " CELJAK",Juraj Celjak</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97883530811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PAVLOVEC ZABOČKI 79 A, ZABOK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3.671,71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2.570,20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1.101,51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18,36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TRGOVINA NA VELIKO I MALO "PICOBELA" vl. JOSIP ŽUPANAC</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29680554478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Brezarić 28, Brezarić</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7,75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5,43</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0,04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TURIST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06061438402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VATROSLAVA LISINSKOG 2,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1.080,00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756,00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324,00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5,40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TURKOVIĆ BARA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36908590111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Večeslavec 62, Križevci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17.476,34</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12.233,44</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5.242,90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87,38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UNSER LAGERHAUS Warenhandelsges.m.b.H.</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ATU 25323307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KLAGENFURT 9020, SUDRING 240, AUSTRIJA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332.948,97</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233.064,28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99.884,69</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1.664,74</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USLUŽNI OBRT "MILETIĆ" vl. ĐANI MILETIĆ,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18147428215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LJUBLJANSKA CESTA 24, RIJEKA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1.142,55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799,79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342,77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VAGE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30335873024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KALEDOVČINA 2A,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5.062,50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3.543,75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1.518,75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25,31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VASILJEV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81990781189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MILOŠA OBILIĆA 18, VERA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4.216,36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2.951,45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1.264,91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21,08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VELIČAN ZLATKO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12768197908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Lipovo brdo 42, Kapela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4.485,00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3.139,50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1.345,50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22,43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VELJAČIĆ ANKICA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80222903209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Čurlovac 93,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1.400,00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600,00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10,00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VIDAK STJEPAN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92700036207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KLOKOČEVAC 172, PREDAVAC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1.062,36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743,65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318,71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5,31</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VIDIK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63869637255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IVANA VITEZA TRNSKOG 7,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1.305,60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913,92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391,68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sz w:val="20"/>
                <w:szCs w:val="20"/>
              </w:rPr>
            </w:pPr>
            <w:r w:rsidRPr="005D2575">
              <w:rPr>
                <w:rFonts w:cs="Times New Roman" w:eastAsia="Times New Roman" w:hAnsi="Times New Roman" w:ascii="Times New Roman"/>
                <w:sz w:val="20"/>
                <w:szCs w:val="20"/>
              </w:rPr>
              <w:t>VILENICA MARICA</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76766362147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Kozarevac 59,43272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4.751,93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3.326,35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1.425,58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23,76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VIŠNJIĆ DANIJEL</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87766157329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CAREVDAR 87, KRIŽEVCI</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6.158,41</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4.310,89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1.847,52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30,79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sz w:val="20"/>
                <w:szCs w:val="20"/>
              </w:rPr>
            </w:pPr>
            <w:r w:rsidRPr="005D2575">
              <w:rPr>
                <w:rFonts w:cs="Times New Roman" w:eastAsia="Times New Roman" w:hAnsi="Times New Roman" w:ascii="Times New Roman"/>
                <w:sz w:val="20"/>
                <w:szCs w:val="20"/>
              </w:rPr>
              <w:t>Vlašić Goran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89244218069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J. Zadranina 8,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490,00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210,00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VODNE USLUGE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43307218011</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FERDE LIVADIĆA 14A,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820,55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574,39</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246,17</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4,10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232.</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VODOINSTALATERSKI OBRT "KOVAČ", vl. DALIBOR KOVAČ,</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20612063563</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NIKOLE ŠOPA 9B,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625,00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437,50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187,50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233.</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ZADRUŽNA ŠTAMPA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52035912612</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Maksimirska 132,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764,78</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535,35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229,43</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3,82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234.</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ZAGREBINSPEKT d.o.o.za kontrolu i inženjering</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82752153530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DRAŠKOVIĆEVA 29,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1.500,00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1.050,00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450,00</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7,50</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235.</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xml:space="preserve">ZAJEDNIČKI ODVJETNIČKI URED Z. GREGURIĆ, T. FIGAČ </w:t>
            </w:r>
            <w:r w:rsidRPr="005D2575">
              <w:rPr>
                <w:rFonts w:cs="Times New Roman" w:eastAsia="Times New Roman" w:hAnsi="Times New Roman" w:ascii="Times New Roman"/>
                <w:color w:val="000000"/>
                <w:sz w:val="20"/>
                <w:szCs w:val="20"/>
              </w:rPr>
              <w:lastRenderedPageBreak/>
              <w:t>GREGURIĆ, H. MLADINIĆ</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70851049834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MIHANOVIĆEVA 15B, BJELOVAR</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32.812,50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22.968,75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9.843,75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164,06</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lastRenderedPageBreak/>
              <w:t>236.</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ZAŠTITA - ATEST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72702911449</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Ulica grada Chicaga 25,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2.477,50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1.734,25</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743,25</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12,39</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237.</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ZAVOD ZA UNAPREĐIVANJE SIGURNOSTI d.d.</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83442273157</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TRG LAVA MIRSKOG 3/III, OSIJEK</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5.056,25</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3.539,38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1.516,88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25,28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238.</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ŽABJAČAN ANTUN</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95479732618</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Sasovac5,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7.366,40</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5.156,48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2.209,92</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36,83</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239.</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ŽABJAČAN MIRKO  PG</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46563191680</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Sasovac 12, Nova Rača</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11.675,03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8.172,52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3.502,51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58,38</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240.</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ŽAGER ADOLF</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29508030715</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Bulinac 65, Bulinac</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444,26</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310,98</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133,28</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2,22</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241.</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ŽIVA KAVA d.o.o.</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56977970104</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Kušlanova 2 , ZAGREB</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1.033,03</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70,00%</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723,12</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309,91</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5,17</w:t>
            </w:r>
          </w:p>
        </w:tc>
      </w:tr>
      <w:tr w:rsidTr="005D2575" w:rsidR="005D2575" w:rsidRPr="005D2575">
        <w:trPr>
          <w:trHeight w:val="300"/>
        </w:trPr>
        <w:tc>
          <w:tcPr>
            <w:tcW w:type="dxa" w:w="639"/>
            <w:tcBorders>
              <w:top w:val="nil"/>
              <w:left w:space="0" w:sz="4" w:color="auto" w:val="single"/>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2608"/>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131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3345"/>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126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jc w:val="right"/>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6.559.641,82</w:t>
            </w:r>
          </w:p>
        </w:tc>
        <w:tc>
          <w:tcPr>
            <w:tcW w:type="dxa" w:w="833"/>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1506"/>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c>
          <w:tcPr>
            <w:tcW w:type="dxa" w:w="1317"/>
            <w:tcBorders>
              <w:top w:val="nil"/>
              <w:left w:val="nil"/>
              <w:bottom w:space="0" w:sz="4" w:color="auto" w:val="single"/>
              <w:right w:space="0" w:sz="4" w:color="auto" w:val="single"/>
            </w:tcBorders>
            <w:shd w:fill="auto" w:color="auto" w:val="clear"/>
            <w:noWrap/>
            <w:vAlign w:val="bottom"/>
            <w:hideMark/>
          </w:tcPr>
          <w:p w:rsidRDefault="005D2575" w:rsidP="005D2575" w:rsidR="005D2575" w:rsidRPr="005D2575">
            <w:pPr>
              <w:spacing w:lineRule="auto" w:line="240" w:after="0"/>
              <w:rPr>
                <w:rFonts w:cs="Times New Roman" w:eastAsia="Times New Roman" w:hAnsi="Times New Roman" w:ascii="Times New Roman"/>
                <w:color w:val="000000"/>
                <w:sz w:val="20"/>
                <w:szCs w:val="20"/>
              </w:rPr>
            </w:pPr>
            <w:r w:rsidRPr="005D2575">
              <w:rPr>
                <w:rFonts w:cs="Times New Roman" w:eastAsia="Times New Roman" w:hAnsi="Times New Roman" w:ascii="Times New Roman"/>
                <w:color w:val="000000"/>
                <w:sz w:val="20"/>
                <w:szCs w:val="20"/>
              </w:rPr>
              <w:t> </w:t>
            </w:r>
          </w:p>
        </w:tc>
      </w:tr>
    </w:tbl>
    <w:p w:rsidRDefault="00F63017" w:rsidP="00F63017" w:rsidR="00F63017">
      <w:pPr>
        <w:pStyle w:val="Standard"/>
        <w:autoSpaceDE w:val="false"/>
        <w:spacing w:lineRule="auto" w:line="360" w:after="200"/>
        <w:jc w:val="both"/>
        <w:rPr>
          <w:rFonts w:cs="Times New Roman"/>
        </w:rPr>
      </w:pPr>
    </w:p>
    <w:p w:rsidRDefault="00A77040" w:rsidP="00F63017" w:rsidR="00A77040">
      <w:pPr>
        <w:pStyle w:val="Standard"/>
        <w:autoSpaceDE w:val="false"/>
        <w:spacing w:lineRule="auto" w:line="360" w:after="200"/>
        <w:jc w:val="both"/>
        <w:rPr>
          <w:rFonts w:cs="Times New Roman"/>
        </w:rPr>
      </w:pPr>
    </w:p>
    <w:p w:rsidRDefault="00A77040" w:rsidP="00F63017" w:rsidR="00A77040">
      <w:pPr>
        <w:pStyle w:val="Standard"/>
        <w:autoSpaceDE w:val="false"/>
        <w:spacing w:lineRule="auto" w:line="360" w:after="200"/>
        <w:jc w:val="both"/>
        <w:rPr>
          <w:rFonts w:cs="Times New Roman"/>
        </w:rPr>
      </w:pPr>
    </w:p>
    <w:p w:rsidRDefault="00A77040" w:rsidP="00F63017" w:rsidR="00A77040">
      <w:pPr>
        <w:pStyle w:val="Standard"/>
        <w:autoSpaceDE w:val="false"/>
        <w:spacing w:lineRule="auto" w:line="360" w:after="200"/>
        <w:jc w:val="both"/>
        <w:rPr>
          <w:rFonts w:cs="Times New Roman"/>
        </w:rPr>
      </w:pPr>
    </w:p>
    <w:p w:rsidRDefault="00A77040" w:rsidP="00F63017" w:rsidR="00A77040">
      <w:pPr>
        <w:pStyle w:val="Standard"/>
        <w:autoSpaceDE w:val="false"/>
        <w:spacing w:lineRule="auto" w:line="360" w:after="200"/>
        <w:jc w:val="both"/>
        <w:rPr>
          <w:rFonts w:cs="Times New Roman"/>
        </w:rPr>
      </w:pPr>
    </w:p>
    <w:p w:rsidRDefault="00A77040" w:rsidP="00F63017" w:rsidR="00A77040">
      <w:pPr>
        <w:pStyle w:val="Standard"/>
        <w:autoSpaceDE w:val="false"/>
        <w:spacing w:lineRule="auto" w:line="360" w:after="200"/>
        <w:jc w:val="both"/>
        <w:rPr>
          <w:rFonts w:cs="Times New Roman"/>
        </w:rPr>
      </w:pPr>
    </w:p>
    <w:p w:rsidRDefault="00A77040" w:rsidP="00F63017" w:rsidR="00A77040">
      <w:pPr>
        <w:pStyle w:val="Standard"/>
        <w:autoSpaceDE w:val="false"/>
        <w:spacing w:lineRule="auto" w:line="360" w:after="200"/>
        <w:jc w:val="both"/>
        <w:rPr>
          <w:rFonts w:cs="Times New Roman"/>
        </w:rPr>
      </w:pPr>
    </w:p>
    <w:p w:rsidRDefault="00A77040" w:rsidP="00F63017" w:rsidR="00A77040">
      <w:pPr>
        <w:pStyle w:val="Standard"/>
        <w:autoSpaceDE w:val="false"/>
        <w:spacing w:lineRule="auto" w:line="360" w:after="200"/>
        <w:jc w:val="both"/>
        <w:rPr>
          <w:rFonts w:cs="Times New Roman"/>
        </w:rPr>
      </w:pPr>
    </w:p>
    <w:p w:rsidRDefault="00A77040" w:rsidP="00F63017" w:rsidR="00A77040">
      <w:pPr>
        <w:pStyle w:val="Standard"/>
        <w:autoSpaceDE w:val="false"/>
        <w:spacing w:lineRule="auto" w:line="360" w:after="200"/>
        <w:jc w:val="both"/>
        <w:rPr>
          <w:rFonts w:cs="Times New Roman"/>
        </w:rPr>
      </w:pPr>
    </w:p>
    <w:p w:rsidRDefault="00A77040" w:rsidP="00F63017" w:rsidR="00A77040" w:rsidRPr="005E1519">
      <w:pPr>
        <w:pStyle w:val="Standard"/>
        <w:autoSpaceDE w:val="false"/>
        <w:spacing w:lineRule="auto" w:line="360" w:after="200"/>
        <w:jc w:val="both"/>
        <w:rPr>
          <w:rFonts w:cs="Times New Roman"/>
        </w:rPr>
      </w:pPr>
    </w:p>
    <w:p w:rsidRDefault="00A77040" w:rsidP="00A77040" w:rsidR="00A77040" w:rsidRPr="00A77040">
      <w:pPr>
        <w:pStyle w:val="Style1"/>
        <w:adjustRightInd/>
        <w:spacing w:lineRule="auto" w:line="360" w:before="240"/>
        <w:jc w:val="both"/>
        <w:rPr>
          <w:sz w:val="24"/>
          <w:szCs w:val="24"/>
          <w:u w:val="single"/>
        </w:rPr>
      </w:pPr>
      <w:r>
        <w:rPr>
          <w:sz w:val="24"/>
          <w:szCs w:val="24"/>
          <w:u w:val="single"/>
        </w:rPr>
        <w:lastRenderedPageBreak/>
        <w:t xml:space="preserve">3. </w:t>
      </w:r>
      <w:r w:rsidRPr="00A77040">
        <w:rPr>
          <w:sz w:val="24"/>
          <w:szCs w:val="24"/>
          <w:u w:val="single"/>
        </w:rPr>
        <w:t>za razlučne vjerovnike s pravom odvojenog namirenja:</w:t>
      </w:r>
    </w:p>
    <w:p w:rsidRDefault="00A77040" w:rsidP="00A77040" w:rsidR="00A77040" w:rsidRPr="00A77040">
      <w:pPr>
        <w:pStyle w:val="Odlomakpopisa"/>
        <w:numPr>
          <w:ilvl w:val="0"/>
          <w:numId w:val="15"/>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 xml:space="preserve">promjena dospijeća tražbina - reprogram kreditnih obveza razlučnih vjerovnika s pravom odvojenoga namirenja na dulji rok i uz smanjenje visine trenutnih troškova financiranja (uz zadržavanje postojećih instrumenata osiguranja i zaštitnih mehanizama u vidu postojećih valutnih klauzula), na sljedeći način: </w:t>
      </w:r>
    </w:p>
    <w:p w:rsidRDefault="00A77040" w:rsidP="00A77040" w:rsidR="00A77040" w:rsidRPr="00A77040">
      <w:pPr>
        <w:pStyle w:val="Odlomakpopisa"/>
        <w:numPr>
          <w:ilvl w:val="0"/>
          <w:numId w:val="16"/>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otpis 70% ukupno utvrđene tražbine, te nakon dvije godine počeka, obročna otplata 30% ukupno utvrđene tražbine u 60 jednakih mjesečnih obroka (anuiteta) uz propisanu kamatu od 4,5% godišnje, a sve počevši od dana pravomoćnosti Rješenja o sklopljenoj predstečajnoj nagodbi pred Trgovačkim sudom</w:t>
      </w:r>
    </w:p>
    <w:p w:rsidRDefault="00A77040" w:rsidP="00A77040" w:rsidR="00A77040" w:rsidRPr="00A77040">
      <w:pPr>
        <w:spacing w:lineRule="auto" w:line="360"/>
        <w:ind w:left="720"/>
        <w:jc w:val="both"/>
        <w:rPr>
          <w:rFonts w:cs="Times New Roman" w:hAnsi="Times New Roman" w:ascii="Times New Roman"/>
          <w:sz w:val="24"/>
          <w:szCs w:val="24"/>
        </w:rPr>
      </w:pPr>
      <w:r w:rsidRPr="00A77040">
        <w:rPr>
          <w:rFonts w:cs="Times New Roman" w:hAnsi="Times New Roman" w:ascii="Times New Roman"/>
          <w:sz w:val="24"/>
          <w:szCs w:val="24"/>
        </w:rPr>
        <w:t xml:space="preserve">ili </w:t>
      </w:r>
    </w:p>
    <w:p w:rsidRDefault="00A77040" w:rsidP="00A77040" w:rsidR="00A77040" w:rsidRPr="00A77040">
      <w:pPr>
        <w:pStyle w:val="Odlomakpopisa"/>
        <w:numPr>
          <w:ilvl w:val="0"/>
          <w:numId w:val="15"/>
        </w:numPr>
        <w:spacing w:lineRule="auto" w:line="360"/>
        <w:jc w:val="both"/>
        <w:rPr>
          <w:rFonts w:cs="Times New Roman" w:hAnsi="Times New Roman" w:ascii="Times New Roman"/>
          <w:sz w:val="24"/>
          <w:szCs w:val="24"/>
        </w:rPr>
      </w:pPr>
      <w:r w:rsidRPr="00A77040">
        <w:rPr>
          <w:rFonts w:cs="Times New Roman" w:hAnsi="Times New Roman" w:ascii="Times New Roman"/>
          <w:sz w:val="24"/>
          <w:szCs w:val="24"/>
        </w:rPr>
        <w:t>odvojeno namirenje tražbina imovinom na kojoj je upisano razlučno pravo.</w:t>
      </w:r>
    </w:p>
    <w:tbl>
      <w:tblPr>
        <w:tblW w:type="dxa" w:w="13668"/>
        <w:tblInd w:type="dxa" w:w="93"/>
        <w:tblLook w:val="04A0" w:noVBand="1" w:noHBand="0" w:lastColumn="0" w:firstColumn="1" w:lastRow="0" w:firstRow="1"/>
      </w:tblPr>
      <w:tblGrid>
        <w:gridCol w:w="1202"/>
        <w:gridCol w:w="2559"/>
        <w:gridCol w:w="1798"/>
        <w:gridCol w:w="6215"/>
        <w:gridCol w:w="1894"/>
      </w:tblGrid>
      <w:tr w:rsidTr="00056FA3" w:rsidR="00A77040" w:rsidRPr="00A77040">
        <w:trPr>
          <w:trHeight w:val="625"/>
        </w:trPr>
        <w:tc>
          <w:tcPr>
            <w:tcW w:type="dxa" w:w="1202"/>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16"/>
                <w:szCs w:val="16"/>
              </w:rPr>
            </w:pPr>
            <w:r w:rsidRPr="00A77040">
              <w:rPr>
                <w:rFonts w:cs="Times New Roman" w:eastAsia="Times New Roman" w:hAnsi="Times New Roman" w:ascii="Times New Roman"/>
                <w:b/>
                <w:bCs/>
                <w:color w:val="000000"/>
                <w:sz w:val="16"/>
                <w:szCs w:val="16"/>
              </w:rPr>
              <w:t>RBR</w:t>
            </w:r>
          </w:p>
        </w:tc>
        <w:tc>
          <w:tcPr>
            <w:tcW w:type="dxa" w:w="2559"/>
            <w:tcBorders>
              <w:top w:space="0" w:sz="4" w:color="auto" w:val="single"/>
              <w:left w:val="nil"/>
              <w:bottom w:space="0" w:sz="4" w:color="auto" w:val="single"/>
              <w:right w:space="0" w:sz="4" w:color="auto" w:val="single"/>
            </w:tcBorders>
            <w:shd w:fill="E5E0EC" w:color="000000" w:val="clear"/>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16"/>
                <w:szCs w:val="16"/>
              </w:rPr>
            </w:pPr>
            <w:r w:rsidRPr="00A77040">
              <w:rPr>
                <w:rFonts w:cs="Times New Roman" w:eastAsia="Times New Roman" w:hAnsi="Times New Roman" w:ascii="Times New Roman"/>
                <w:b/>
                <w:bCs/>
                <w:color w:val="000000"/>
                <w:sz w:val="16"/>
                <w:szCs w:val="16"/>
              </w:rPr>
              <w:t>NAZIV VJEROVNIKA</w:t>
            </w:r>
          </w:p>
        </w:tc>
        <w:tc>
          <w:tcPr>
            <w:tcW w:type="dxa" w:w="1798"/>
            <w:tcBorders>
              <w:top w:space="0" w:sz="4" w:color="auto" w:val="single"/>
              <w:left w:val="nil"/>
              <w:bottom w:space="0" w:sz="4" w:color="auto" w:val="single"/>
              <w:right w:space="0" w:sz="4" w:color="auto" w:val="single"/>
            </w:tcBorders>
            <w:shd w:fill="E5E0EC" w:color="000000" w:val="clear"/>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16"/>
                <w:szCs w:val="16"/>
              </w:rPr>
            </w:pPr>
            <w:r w:rsidRPr="00A77040">
              <w:rPr>
                <w:rFonts w:cs="Times New Roman" w:eastAsia="Times New Roman" w:hAnsi="Times New Roman" w:ascii="Times New Roman"/>
                <w:b/>
                <w:bCs/>
                <w:color w:val="000000"/>
                <w:sz w:val="16"/>
                <w:szCs w:val="16"/>
              </w:rPr>
              <w:t>OIB</w:t>
            </w:r>
          </w:p>
        </w:tc>
        <w:tc>
          <w:tcPr>
            <w:tcW w:type="dxa" w:w="6215"/>
            <w:tcBorders>
              <w:top w:space="0" w:sz="4" w:color="auto" w:val="single"/>
              <w:left w:val="nil"/>
              <w:bottom w:space="0" w:sz="4" w:color="auto" w:val="single"/>
              <w:right w:space="0" w:sz="4" w:color="auto" w:val="single"/>
            </w:tcBorders>
            <w:shd w:fill="E5E0EC" w:color="000000" w:val="clear"/>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16"/>
                <w:szCs w:val="16"/>
              </w:rPr>
            </w:pPr>
            <w:r w:rsidRPr="00A77040">
              <w:rPr>
                <w:rFonts w:cs="Times New Roman" w:eastAsia="Times New Roman" w:hAnsi="Times New Roman" w:ascii="Times New Roman"/>
                <w:b/>
                <w:bCs/>
                <w:color w:val="000000"/>
                <w:sz w:val="16"/>
                <w:szCs w:val="16"/>
              </w:rPr>
              <w:t>ADRESA</w:t>
            </w:r>
          </w:p>
        </w:tc>
        <w:tc>
          <w:tcPr>
            <w:tcW w:type="dxa" w:w="1894"/>
            <w:tcBorders>
              <w:top w:space="0" w:sz="4" w:color="auto" w:val="single"/>
              <w:left w:val="nil"/>
              <w:bottom w:space="0" w:sz="4" w:color="auto" w:val="single"/>
              <w:right w:space="0" w:sz="4" w:color="auto" w:val="single"/>
            </w:tcBorders>
            <w:shd w:fill="E5E0EC" w:color="000000" w:val="clear"/>
            <w:vAlign w:val="bottom"/>
            <w:hideMark/>
          </w:tcPr>
          <w:p w:rsidRDefault="00A77040" w:rsidP="00056FA3" w:rsidR="00A77040" w:rsidRPr="00A77040">
            <w:pPr>
              <w:spacing w:lineRule="auto" w:line="240" w:after="0"/>
              <w:jc w:val="center"/>
              <w:rPr>
                <w:rFonts w:cs="Times New Roman" w:eastAsia="Times New Roman" w:hAnsi="Times New Roman" w:ascii="Times New Roman"/>
                <w:b/>
                <w:bCs/>
                <w:color w:val="000000"/>
                <w:sz w:val="16"/>
                <w:szCs w:val="16"/>
              </w:rPr>
            </w:pPr>
            <w:r w:rsidRPr="00A77040">
              <w:rPr>
                <w:rFonts w:cs="Times New Roman" w:eastAsia="Times New Roman" w:hAnsi="Times New Roman" w:ascii="Times New Roman"/>
                <w:b/>
                <w:bCs/>
                <w:color w:val="000000"/>
                <w:sz w:val="16"/>
                <w:szCs w:val="16"/>
              </w:rPr>
              <w:t>IZNOS</w:t>
            </w:r>
          </w:p>
        </w:tc>
      </w:tr>
      <w:tr w:rsidTr="00056FA3" w:rsidR="00A77040" w:rsidRPr="00A77040">
        <w:trPr>
          <w:trHeight w:val="284"/>
        </w:trPr>
        <w:tc>
          <w:tcPr>
            <w:tcW w:type="dxa" w:w="1202"/>
            <w:tcBorders>
              <w:top w:val="nil"/>
              <w:left w:space="0" w:sz="4" w:color="auto" w:val="single"/>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rPr>
                <w:rFonts w:cs="Times New Roman" w:eastAsia="Times New Roman" w:hAnsi="Calibri" w:ascii="Calibri"/>
                <w:color w:val="000000"/>
              </w:rPr>
            </w:pPr>
            <w:r w:rsidRPr="00A77040">
              <w:rPr>
                <w:rFonts w:cs="Times New Roman" w:eastAsia="Times New Roman" w:hAnsi="Calibri" w:ascii="Calibri"/>
                <w:color w:val="000000"/>
              </w:rPr>
              <w:t>1.</w:t>
            </w:r>
          </w:p>
        </w:tc>
        <w:tc>
          <w:tcPr>
            <w:tcW w:type="dxa" w:w="2559"/>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AGROFRUCTUS  d.o.o.</w:t>
            </w:r>
          </w:p>
        </w:tc>
        <w:tc>
          <w:tcPr>
            <w:tcW w:type="dxa" w:w="1798"/>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jc w:val="right"/>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07350499058</w:t>
            </w:r>
          </w:p>
        </w:tc>
        <w:tc>
          <w:tcPr>
            <w:tcW w:type="dxa" w:w="6215"/>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rPr>
                <w:rFonts w:cs="Times New Roman" w:eastAsia="Times New Roman" w:hAnsi="Times New Roman" w:ascii="Times New Roman"/>
                <w:color w:val="000000"/>
                <w:sz w:val="20"/>
                <w:szCs w:val="20"/>
              </w:rPr>
            </w:pPr>
            <w:r w:rsidRPr="00A77040">
              <w:rPr>
                <w:rFonts w:cs="Times New Roman" w:eastAsia="Times New Roman" w:hAnsi="Times New Roman" w:ascii="Times New Roman"/>
                <w:color w:val="000000"/>
                <w:sz w:val="20"/>
                <w:szCs w:val="20"/>
              </w:rPr>
              <w:t>INDUSTRIJSKA ZONA JAJNJEVCI 6, DONJI MIHOLJAC</w:t>
            </w:r>
          </w:p>
        </w:tc>
        <w:tc>
          <w:tcPr>
            <w:tcW w:type="dxa" w:w="1894"/>
            <w:tcBorders>
              <w:top w:val="nil"/>
              <w:left w:val="nil"/>
              <w:bottom w:space="0" w:sz="4" w:color="auto" w:val="single"/>
              <w:right w:space="0" w:sz="4" w:color="auto" w:val="single"/>
            </w:tcBorders>
            <w:shd w:fill="auto" w:color="auto" w:val="clear"/>
            <w:noWrap/>
            <w:vAlign w:val="bottom"/>
            <w:hideMark/>
          </w:tcPr>
          <w:p w:rsidRDefault="00A77040" w:rsidP="00056FA3" w:rsidR="00A77040" w:rsidRPr="00A77040">
            <w:pPr>
              <w:spacing w:lineRule="auto" w:line="240" w:after="0"/>
              <w:jc w:val="right"/>
              <w:rPr>
                <w:rFonts w:cs="Times New Roman" w:eastAsia="Times New Roman" w:hAnsi="Calibri" w:ascii="Calibri"/>
                <w:color w:val="000000"/>
              </w:rPr>
            </w:pPr>
            <w:r w:rsidRPr="00A77040">
              <w:rPr>
                <w:rFonts w:cs="Times New Roman" w:eastAsia="Times New Roman" w:hAnsi="Calibri" w:ascii="Calibri"/>
                <w:color w:val="000000"/>
              </w:rPr>
              <w:t>3.726.412,21</w:t>
            </w:r>
          </w:p>
        </w:tc>
      </w:tr>
    </w:tbl>
    <w:p w:rsidRDefault="00F63017" w:rsidP="00F63017" w:rsidR="00F63017">
      <w:pPr>
        <w:pStyle w:val="Standard"/>
        <w:autoSpaceDE w:val="false"/>
        <w:spacing w:lineRule="auto" w:line="360" w:after="200"/>
        <w:jc w:val="both"/>
        <w:rPr>
          <w:rFonts w:cs="Times New Roman"/>
        </w:rPr>
      </w:pPr>
    </w:p>
    <w:p w:rsidRDefault="00F63017" w:rsidP="00F63017" w:rsidR="00F63017">
      <w:pPr>
        <w:pStyle w:val="Standard"/>
        <w:autoSpaceDE w:val="false"/>
        <w:spacing w:lineRule="auto" w:line="360" w:after="200"/>
        <w:jc w:val="both"/>
        <w:rPr>
          <w:rFonts w:cs="Times New Roman"/>
        </w:rPr>
      </w:pPr>
    </w:p>
    <w:p w:rsidRDefault="00F63017" w:rsidP="00F63017" w:rsidR="00F63017">
      <w:pPr>
        <w:pStyle w:val="Standard"/>
        <w:autoSpaceDE w:val="false"/>
        <w:spacing w:lineRule="auto" w:line="360" w:after="200"/>
        <w:jc w:val="both"/>
        <w:rPr>
          <w:rFonts w:cs="Times New Roman"/>
        </w:rPr>
      </w:pPr>
    </w:p>
    <w:p w:rsidRDefault="00F63017" w:rsidP="00F63017" w:rsidR="00F63017">
      <w:pPr>
        <w:pStyle w:val="Standard"/>
        <w:autoSpaceDE w:val="false"/>
        <w:spacing w:lineRule="auto" w:line="360" w:after="200"/>
        <w:jc w:val="both"/>
        <w:rPr>
          <w:rFonts w:cs="Times New Roman"/>
        </w:rPr>
      </w:pPr>
    </w:p>
    <w:p w:rsidRDefault="00F63017" w:rsidP="00F63017" w:rsidR="00F63017">
      <w:pPr>
        <w:pStyle w:val="Standard"/>
        <w:autoSpaceDE w:val="false"/>
        <w:spacing w:lineRule="auto" w:line="360" w:after="200"/>
        <w:jc w:val="both"/>
        <w:rPr>
          <w:rFonts w:cs="Times New Roman"/>
        </w:rPr>
      </w:pPr>
    </w:p>
    <w:p w:rsidRDefault="00F63017" w:rsidP="00F63017" w:rsidR="00F63017">
      <w:pPr>
        <w:pStyle w:val="Standard"/>
        <w:autoSpaceDE w:val="false"/>
        <w:spacing w:lineRule="auto" w:line="360" w:after="200"/>
        <w:jc w:val="both"/>
        <w:rPr>
          <w:rFonts w:cs="Times New Roman"/>
        </w:rPr>
      </w:pPr>
    </w:p>
    <w:p w:rsidRDefault="00F63017" w:rsidP="00F63017" w:rsidR="00F63017">
      <w:pPr>
        <w:pStyle w:val="Standard"/>
        <w:autoSpaceDE w:val="false"/>
        <w:spacing w:lineRule="auto" w:line="360" w:after="200"/>
        <w:jc w:val="both"/>
        <w:rPr>
          <w:rFonts w:cs="Times New Roman"/>
        </w:rPr>
      </w:pPr>
    </w:p>
    <w:p w:rsidRDefault="00F63017" w:rsidP="00F63017" w:rsidR="00F63017" w:rsidRPr="005E1519">
      <w:pPr>
        <w:pStyle w:val="Standard"/>
        <w:autoSpaceDE w:val="false"/>
        <w:spacing w:lineRule="auto" w:line="360" w:after="200"/>
        <w:jc w:val="both"/>
        <w:rPr>
          <w:rFonts w:cs="Times New Roman"/>
        </w:rPr>
      </w:pPr>
    </w:p>
    <w:p w:rsidRDefault="00F63017" w:rsidP="00F63017" w:rsidR="00F63017" w:rsidRPr="005E1519">
      <w:pPr>
        <w:pStyle w:val="Standard"/>
        <w:autoSpaceDE w:val="false"/>
        <w:spacing w:lineRule="auto" w:line="360" w:after="200"/>
        <w:jc w:val="both"/>
        <w:rPr>
          <w:rFonts w:cs="Times New Roman"/>
          <w:b/>
          <w:i/>
          <w:u w:val="single"/>
        </w:rPr>
      </w:pPr>
      <w:r w:rsidRPr="005E1519">
        <w:rPr>
          <w:rFonts w:cs="Times New Roman"/>
          <w:b/>
          <w:i/>
          <w:u w:val="single"/>
        </w:rPr>
        <w:t>2.Obveze po pozajmicama:</w:t>
      </w:r>
    </w:p>
    <w:p w:rsidRDefault="00F63017" w:rsidP="00F63017" w:rsidR="00F63017">
      <w:pPr>
        <w:spacing w:lineRule="auto" w:line="360"/>
        <w:jc w:val="both"/>
        <w:rPr>
          <w:rFonts w:cs="Times New Roman"/>
        </w:rPr>
      </w:pPr>
      <w:r w:rsidRPr="005E1519">
        <w:rPr>
          <w:rFonts w:cs="Times New Roman" w:hAnsi="Times New Roman" w:ascii="Times New Roman"/>
          <w:sz w:val="24"/>
          <w:szCs w:val="24"/>
        </w:rPr>
        <w:t xml:space="preserve">Kod obveza po pozajmicama isplata duga: </w:t>
      </w:r>
      <w:r>
        <w:rPr>
          <w:rFonts w:cs="Times New Roman" w:hAnsi="Times New Roman" w:ascii="Times New Roman"/>
          <w:sz w:val="24"/>
          <w:szCs w:val="24"/>
        </w:rPr>
        <w:t>P</w:t>
      </w:r>
      <w:r w:rsidRPr="00F05559">
        <w:rPr>
          <w:rFonts w:cs="Times New Roman" w:hAnsi="Times New Roman" w:ascii="Times New Roman"/>
          <w:sz w:val="24"/>
          <w:szCs w:val="24"/>
        </w:rPr>
        <w:t xml:space="preserve">redviđen je otpis 70% ukupno utvrđene tražbine, te nakon </w:t>
      </w:r>
      <w:r>
        <w:rPr>
          <w:rFonts w:cs="Times New Roman" w:hAnsi="Times New Roman" w:ascii="Times New Roman"/>
          <w:sz w:val="24"/>
          <w:szCs w:val="24"/>
        </w:rPr>
        <w:t>dvije</w:t>
      </w:r>
      <w:r w:rsidRPr="00F05559">
        <w:rPr>
          <w:rFonts w:cs="Times New Roman" w:hAnsi="Times New Roman" w:ascii="Times New Roman"/>
          <w:sz w:val="24"/>
          <w:szCs w:val="24"/>
        </w:rPr>
        <w:t xml:space="preserve"> godine počeka, obročna otplata 30% ukupno utvrđene tražbine u </w:t>
      </w:r>
      <w:r>
        <w:rPr>
          <w:rFonts w:cs="Times New Roman" w:hAnsi="Times New Roman" w:ascii="Times New Roman"/>
          <w:sz w:val="24"/>
          <w:szCs w:val="24"/>
        </w:rPr>
        <w:t>60</w:t>
      </w:r>
      <w:r w:rsidRPr="00F05559">
        <w:rPr>
          <w:rFonts w:cs="Times New Roman" w:hAnsi="Times New Roman" w:ascii="Times New Roman"/>
          <w:sz w:val="24"/>
          <w:szCs w:val="24"/>
        </w:rPr>
        <w:t xml:space="preserve"> jednakih mjesečnih obroka (anuiteta) </w:t>
      </w:r>
      <w:r>
        <w:rPr>
          <w:rFonts w:cs="Times New Roman" w:hAnsi="Times New Roman" w:ascii="Times New Roman"/>
          <w:sz w:val="24"/>
          <w:szCs w:val="24"/>
        </w:rPr>
        <w:t>beskamatno</w:t>
      </w:r>
      <w:r w:rsidRPr="00F05559">
        <w:rPr>
          <w:rFonts w:cs="Times New Roman" w:hAnsi="Times New Roman" w:ascii="Times New Roman"/>
          <w:sz w:val="24"/>
          <w:szCs w:val="24"/>
        </w:rPr>
        <w:t>, a sve počevši od dana pravomoćnosti Rješenja o sklopljenoj predstečajnoj nagodbi pred Trgovačkim sudom</w:t>
      </w:r>
      <w:r>
        <w:rPr>
          <w:rFonts w:cs="Times New Roman"/>
        </w:rPr>
        <w:t>.</w:t>
      </w:r>
    </w:p>
    <w:p w:rsidRDefault="00F63017" w:rsidP="00F63017" w:rsidR="00F63017">
      <w:pPr>
        <w:spacing w:lineRule="auto" w:line="360"/>
        <w:jc w:val="both"/>
        <w:rPr>
          <w:rFonts w:cs="Times New Roman"/>
        </w:rPr>
      </w:pPr>
    </w:p>
    <w:tbl>
      <w:tblPr>
        <w:tblW w:type="dxa" w:w="13785"/>
        <w:tblInd w:type="dxa" w:w="93"/>
        <w:tblLook w:val="04A0" w:noVBand="1" w:noHBand="0" w:lastColumn="0" w:firstColumn="1" w:lastRow="0" w:firstRow="1"/>
      </w:tblPr>
      <w:tblGrid>
        <w:gridCol w:w="681"/>
        <w:gridCol w:w="1843"/>
        <w:gridCol w:w="1401"/>
        <w:gridCol w:w="3014"/>
        <w:gridCol w:w="1348"/>
        <w:gridCol w:w="887"/>
        <w:gridCol w:w="1604"/>
        <w:gridCol w:w="1604"/>
        <w:gridCol w:w="1403"/>
      </w:tblGrid>
      <w:tr w:rsidTr="005D2575" w:rsidR="00F63017" w:rsidRPr="00F141D5">
        <w:trPr>
          <w:trHeight w:val="521"/>
        </w:trPr>
        <w:tc>
          <w:tcPr>
            <w:tcW w:type="dxa" w:w="681"/>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F63017" w:rsidP="005D2575" w:rsidR="00F63017" w:rsidRPr="00F141D5">
            <w:pPr>
              <w:spacing w:lineRule="auto" w:line="240" w:after="0"/>
              <w:jc w:val="center"/>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RBR</w:t>
            </w:r>
          </w:p>
        </w:tc>
        <w:tc>
          <w:tcPr>
            <w:tcW w:type="dxa" w:w="1843"/>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F141D5">
            <w:pPr>
              <w:spacing w:lineRule="auto" w:line="240" w:after="0"/>
              <w:jc w:val="center"/>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NAZIV VJEROVNIKA</w:t>
            </w:r>
          </w:p>
        </w:tc>
        <w:tc>
          <w:tcPr>
            <w:tcW w:type="dxa" w:w="1401"/>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F141D5">
            <w:pPr>
              <w:spacing w:lineRule="auto" w:line="240" w:after="0"/>
              <w:jc w:val="center"/>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OIB</w:t>
            </w:r>
          </w:p>
        </w:tc>
        <w:tc>
          <w:tcPr>
            <w:tcW w:type="dxa" w:w="3014"/>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F141D5">
            <w:pPr>
              <w:spacing w:lineRule="auto" w:line="240" w:after="0"/>
              <w:jc w:val="center"/>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ADRESA</w:t>
            </w:r>
          </w:p>
        </w:tc>
        <w:tc>
          <w:tcPr>
            <w:tcW w:type="dxa" w:w="1348"/>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F141D5">
            <w:pPr>
              <w:spacing w:lineRule="auto" w:line="240" w:after="0"/>
              <w:jc w:val="center"/>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IZNOS</w:t>
            </w:r>
          </w:p>
        </w:tc>
        <w:tc>
          <w:tcPr>
            <w:tcW w:type="dxa" w:w="887"/>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F141D5">
            <w:pPr>
              <w:spacing w:lineRule="auto" w:line="240" w:after="0"/>
              <w:jc w:val="center"/>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OTPIS</w:t>
            </w:r>
          </w:p>
        </w:tc>
        <w:tc>
          <w:tcPr>
            <w:tcW w:type="dxa" w:w="1604"/>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F141D5">
            <w:pPr>
              <w:spacing w:lineRule="auto" w:line="240" w:after="0"/>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OTPISANA VRIJEDNOST</w:t>
            </w:r>
          </w:p>
        </w:tc>
        <w:tc>
          <w:tcPr>
            <w:tcW w:type="dxa" w:w="1604"/>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F141D5">
            <w:pPr>
              <w:spacing w:lineRule="auto" w:line="240" w:after="0"/>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VRIJEDNOST OTPLATE</w:t>
            </w:r>
          </w:p>
        </w:tc>
        <w:tc>
          <w:tcPr>
            <w:tcW w:type="dxa" w:w="1403"/>
            <w:tcBorders>
              <w:top w:space="0" w:sz="4" w:color="auto" w:val="single"/>
              <w:left w:val="nil"/>
              <w:bottom w:space="0" w:sz="4" w:color="auto" w:val="single"/>
              <w:right w:space="0" w:sz="4" w:color="auto" w:val="single"/>
            </w:tcBorders>
            <w:shd w:fill="E5E0EC" w:color="000000" w:val="clear"/>
            <w:vAlign w:val="bottom"/>
            <w:hideMark/>
          </w:tcPr>
          <w:p w:rsidRDefault="00F63017" w:rsidP="005D2575" w:rsidR="00F63017" w:rsidRPr="00F141D5">
            <w:pPr>
              <w:spacing w:lineRule="auto" w:line="240" w:after="0"/>
              <w:rPr>
                <w:rFonts w:cs="Times New Roman" w:eastAsia="Times New Roman" w:hAnsi="Times New Roman" w:ascii="Times New Roman"/>
                <w:b/>
                <w:bCs/>
                <w:color w:val="000000"/>
                <w:sz w:val="20"/>
                <w:szCs w:val="20"/>
              </w:rPr>
            </w:pPr>
            <w:r w:rsidRPr="00F141D5">
              <w:rPr>
                <w:rFonts w:cs="Times New Roman" w:eastAsia="Times New Roman" w:hAnsi="Times New Roman" w:ascii="Times New Roman"/>
                <w:b/>
                <w:bCs/>
                <w:color w:val="000000"/>
                <w:sz w:val="20"/>
                <w:szCs w:val="20"/>
              </w:rPr>
              <w:t>MJESEČNA RATA BEZ KAMATA</w:t>
            </w:r>
          </w:p>
        </w:tc>
      </w:tr>
      <w:tr w:rsidTr="005D2575" w:rsidR="00F63017"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w:t>
            </w:r>
          </w:p>
        </w:tc>
        <w:tc>
          <w:tcPr>
            <w:tcW w:type="dxa" w:w="184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Domagoj Belošević</w:t>
            </w:r>
          </w:p>
        </w:tc>
        <w:tc>
          <w:tcPr>
            <w:tcW w:type="dxa" w:w="1401"/>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44070294656</w:t>
            </w:r>
          </w:p>
        </w:tc>
        <w:tc>
          <w:tcPr>
            <w:tcW w:type="dxa" w:w="301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Krste Frankopana 70, BJELOVAR</w:t>
            </w:r>
          </w:p>
        </w:tc>
        <w:tc>
          <w:tcPr>
            <w:tcW w:type="dxa" w:w="134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34.427,34</w:t>
            </w:r>
          </w:p>
        </w:tc>
        <w:tc>
          <w:tcPr>
            <w:tcW w:type="dxa" w:w="88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24.099,14</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10.328,20</w:t>
            </w:r>
          </w:p>
        </w:tc>
        <w:tc>
          <w:tcPr>
            <w:tcW w:type="dxa" w:w="140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172,14</w:t>
            </w:r>
          </w:p>
        </w:tc>
      </w:tr>
      <w:tr w:rsidTr="005D2575" w:rsidR="00F63017"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w:t>
            </w:r>
          </w:p>
        </w:tc>
        <w:tc>
          <w:tcPr>
            <w:tcW w:type="dxa" w:w="184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Gabrijela Belošević</w:t>
            </w:r>
          </w:p>
        </w:tc>
        <w:tc>
          <w:tcPr>
            <w:tcW w:type="dxa" w:w="1401"/>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56077015541</w:t>
            </w:r>
          </w:p>
        </w:tc>
        <w:tc>
          <w:tcPr>
            <w:tcW w:type="dxa" w:w="301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Krste Frankopana 70, BJELOVAR</w:t>
            </w:r>
          </w:p>
        </w:tc>
        <w:tc>
          <w:tcPr>
            <w:tcW w:type="dxa" w:w="134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2.612,45</w:t>
            </w:r>
          </w:p>
        </w:tc>
        <w:tc>
          <w:tcPr>
            <w:tcW w:type="dxa" w:w="88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1.828,72</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783,74</w:t>
            </w:r>
          </w:p>
        </w:tc>
        <w:tc>
          <w:tcPr>
            <w:tcW w:type="dxa" w:w="140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13,06</w:t>
            </w:r>
          </w:p>
        </w:tc>
      </w:tr>
      <w:tr w:rsidTr="005D2575" w:rsidR="00F63017"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3.</w:t>
            </w:r>
          </w:p>
        </w:tc>
        <w:tc>
          <w:tcPr>
            <w:tcW w:type="dxa" w:w="184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Josip Belošević</w:t>
            </w:r>
          </w:p>
        </w:tc>
        <w:tc>
          <w:tcPr>
            <w:tcW w:type="dxa" w:w="1401"/>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88477086610</w:t>
            </w:r>
          </w:p>
        </w:tc>
        <w:tc>
          <w:tcPr>
            <w:tcW w:type="dxa" w:w="301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Krste Frankopana 70, BJELOVAR</w:t>
            </w:r>
          </w:p>
        </w:tc>
        <w:tc>
          <w:tcPr>
            <w:tcW w:type="dxa" w:w="134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292.165,72</w:t>
            </w:r>
          </w:p>
        </w:tc>
        <w:tc>
          <w:tcPr>
            <w:tcW w:type="dxa" w:w="88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204.516,00</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87.649,72</w:t>
            </w:r>
          </w:p>
        </w:tc>
        <w:tc>
          <w:tcPr>
            <w:tcW w:type="dxa" w:w="140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1.460,83</w:t>
            </w:r>
          </w:p>
        </w:tc>
      </w:tr>
      <w:tr w:rsidTr="005D2575" w:rsidR="00F63017"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4.</w:t>
            </w:r>
          </w:p>
        </w:tc>
        <w:tc>
          <w:tcPr>
            <w:tcW w:type="dxa" w:w="184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Marijana Belošević</w:t>
            </w:r>
          </w:p>
        </w:tc>
        <w:tc>
          <w:tcPr>
            <w:tcW w:type="dxa" w:w="1401"/>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17576035505</w:t>
            </w:r>
          </w:p>
        </w:tc>
        <w:tc>
          <w:tcPr>
            <w:tcW w:type="dxa" w:w="301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Krste Frankopana 70, BJELOVAR</w:t>
            </w:r>
          </w:p>
        </w:tc>
        <w:tc>
          <w:tcPr>
            <w:tcW w:type="dxa" w:w="134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1.732,68</w:t>
            </w:r>
          </w:p>
        </w:tc>
        <w:tc>
          <w:tcPr>
            <w:tcW w:type="dxa" w:w="88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1.212,88</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519,80</w:t>
            </w:r>
          </w:p>
        </w:tc>
        <w:tc>
          <w:tcPr>
            <w:tcW w:type="dxa" w:w="140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8,66</w:t>
            </w:r>
          </w:p>
        </w:tc>
      </w:tr>
      <w:tr w:rsidTr="005D2575" w:rsidR="00F63017"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5.</w:t>
            </w:r>
          </w:p>
        </w:tc>
        <w:tc>
          <w:tcPr>
            <w:tcW w:type="dxa" w:w="184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Matko Ščrbačić</w:t>
            </w:r>
          </w:p>
        </w:tc>
        <w:tc>
          <w:tcPr>
            <w:tcW w:type="dxa" w:w="1401"/>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89032907609</w:t>
            </w:r>
          </w:p>
        </w:tc>
        <w:tc>
          <w:tcPr>
            <w:tcW w:type="dxa" w:w="301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134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235,32</w:t>
            </w:r>
          </w:p>
        </w:tc>
        <w:tc>
          <w:tcPr>
            <w:tcW w:type="dxa" w:w="88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164,72</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70,60</w:t>
            </w:r>
          </w:p>
        </w:tc>
        <w:tc>
          <w:tcPr>
            <w:tcW w:type="dxa" w:w="140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1,18</w:t>
            </w:r>
          </w:p>
        </w:tc>
      </w:tr>
      <w:tr w:rsidTr="005D2575" w:rsidR="00F63017"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6.</w:t>
            </w:r>
          </w:p>
        </w:tc>
        <w:tc>
          <w:tcPr>
            <w:tcW w:type="dxa" w:w="184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Nikola Rogović</w:t>
            </w:r>
          </w:p>
        </w:tc>
        <w:tc>
          <w:tcPr>
            <w:tcW w:type="dxa" w:w="1401"/>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87549592584</w:t>
            </w:r>
          </w:p>
        </w:tc>
        <w:tc>
          <w:tcPr>
            <w:tcW w:type="dxa" w:w="301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Gudovac 367, GUDOVAC</w:t>
            </w:r>
          </w:p>
        </w:tc>
        <w:tc>
          <w:tcPr>
            <w:tcW w:type="dxa" w:w="134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980,12</w:t>
            </w:r>
          </w:p>
        </w:tc>
        <w:tc>
          <w:tcPr>
            <w:tcW w:type="dxa" w:w="88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686,08</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294,04</w:t>
            </w:r>
          </w:p>
        </w:tc>
        <w:tc>
          <w:tcPr>
            <w:tcW w:type="dxa" w:w="140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4,90</w:t>
            </w:r>
          </w:p>
        </w:tc>
      </w:tr>
      <w:tr w:rsidTr="005D2575" w:rsidR="00F63017"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w:t>
            </w:r>
          </w:p>
        </w:tc>
        <w:tc>
          <w:tcPr>
            <w:tcW w:type="dxa" w:w="184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RATARSTVO d.o.o.</w:t>
            </w:r>
          </w:p>
        </w:tc>
        <w:tc>
          <w:tcPr>
            <w:tcW w:type="dxa" w:w="1401"/>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39141474711</w:t>
            </w:r>
          </w:p>
        </w:tc>
        <w:tc>
          <w:tcPr>
            <w:tcW w:type="dxa" w:w="301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Matice Hrvatske 4/I, BJELOVAR</w:t>
            </w:r>
          </w:p>
        </w:tc>
        <w:tc>
          <w:tcPr>
            <w:tcW w:type="dxa" w:w="134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3.191.271,11</w:t>
            </w:r>
          </w:p>
        </w:tc>
        <w:tc>
          <w:tcPr>
            <w:tcW w:type="dxa" w:w="88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2.233.889,78</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957.381,33</w:t>
            </w:r>
          </w:p>
        </w:tc>
        <w:tc>
          <w:tcPr>
            <w:tcW w:type="dxa" w:w="140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15.956,36</w:t>
            </w:r>
          </w:p>
        </w:tc>
      </w:tr>
      <w:tr w:rsidTr="005D2575" w:rsidR="00F63017"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8.</w:t>
            </w:r>
          </w:p>
        </w:tc>
        <w:tc>
          <w:tcPr>
            <w:tcW w:type="dxa" w:w="184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VRTINVEST d.o.o.</w:t>
            </w:r>
          </w:p>
        </w:tc>
        <w:tc>
          <w:tcPr>
            <w:tcW w:type="dxa" w:w="1401"/>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22535621645</w:t>
            </w:r>
          </w:p>
        </w:tc>
        <w:tc>
          <w:tcPr>
            <w:tcW w:type="dxa" w:w="301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Matice Hrvatske 4/I, BJELOVAR</w:t>
            </w:r>
          </w:p>
        </w:tc>
        <w:tc>
          <w:tcPr>
            <w:tcW w:type="dxa" w:w="134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4.984.090,09</w:t>
            </w:r>
          </w:p>
        </w:tc>
        <w:tc>
          <w:tcPr>
            <w:tcW w:type="dxa" w:w="88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70,00%</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3.488.863,06</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1.495.227,03</w:t>
            </w:r>
          </w:p>
        </w:tc>
        <w:tc>
          <w:tcPr>
            <w:tcW w:type="dxa" w:w="140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24.920,45</w:t>
            </w:r>
          </w:p>
        </w:tc>
      </w:tr>
      <w:tr w:rsidTr="005D2575" w:rsidR="00F63017" w:rsidRPr="00F141D5">
        <w:trPr>
          <w:trHeight w:val="298"/>
        </w:trPr>
        <w:tc>
          <w:tcPr>
            <w:tcW w:type="dxa" w:w="681"/>
            <w:tcBorders>
              <w:top w:val="nil"/>
              <w:left w:space="0" w:sz="4" w:color="auto" w:val="single"/>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1401"/>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301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1348"/>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jc w:val="right"/>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8.507.514,83</w:t>
            </w:r>
          </w:p>
        </w:tc>
        <w:tc>
          <w:tcPr>
            <w:tcW w:type="dxa" w:w="887"/>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1604"/>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c>
          <w:tcPr>
            <w:tcW w:type="dxa" w:w="1403"/>
            <w:tcBorders>
              <w:top w:val="nil"/>
              <w:left w:val="nil"/>
              <w:bottom w:space="0" w:sz="4" w:color="auto" w:val="single"/>
              <w:right w:space="0" w:sz="4" w:color="auto" w:val="single"/>
            </w:tcBorders>
            <w:shd w:fill="auto" w:color="auto" w:val="clear"/>
            <w:noWrap/>
            <w:vAlign w:val="bottom"/>
            <w:hideMark/>
          </w:tcPr>
          <w:p w:rsidRDefault="00F63017" w:rsidP="005D2575" w:rsidR="00F63017" w:rsidRPr="00F141D5">
            <w:pPr>
              <w:spacing w:lineRule="auto" w:line="240" w:after="0"/>
              <w:rPr>
                <w:rFonts w:cs="Times New Roman" w:eastAsia="Times New Roman" w:hAnsi="Times New Roman" w:ascii="Times New Roman"/>
                <w:color w:val="000000"/>
                <w:sz w:val="20"/>
                <w:szCs w:val="20"/>
              </w:rPr>
            </w:pPr>
            <w:r w:rsidRPr="00F141D5">
              <w:rPr>
                <w:rFonts w:cs="Times New Roman" w:eastAsia="Times New Roman" w:hAnsi="Times New Roman" w:ascii="Times New Roman"/>
                <w:color w:val="000000"/>
                <w:sz w:val="20"/>
                <w:szCs w:val="20"/>
              </w:rPr>
              <w:t> </w:t>
            </w:r>
          </w:p>
        </w:tc>
      </w:tr>
    </w:tbl>
    <w:p w:rsidRDefault="00F63017" w:rsidP="00F63017" w:rsidR="00F63017">
      <w:pPr>
        <w:spacing w:lineRule="auto" w:line="360"/>
        <w:jc w:val="both"/>
        <w:rPr>
          <w:rFonts w:cs="Times New Roman"/>
        </w:rPr>
      </w:pPr>
    </w:p>
    <w:p w:rsidRDefault="00F63017" w:rsidP="00F63017" w:rsidR="00F63017">
      <w:pPr>
        <w:pStyle w:val="Standard"/>
        <w:autoSpaceDE w:val="false"/>
        <w:spacing w:lineRule="auto" w:line="360" w:after="200"/>
        <w:jc w:val="both"/>
        <w:rPr>
          <w:rFonts w:cs="Times New Roman"/>
        </w:rPr>
      </w:pPr>
    </w:p>
    <w:p w:rsidRDefault="005A4C2B" w:rsidP="00F63017" w:rsidR="005A4C2B">
      <w:pPr>
        <w:pStyle w:val="Standard"/>
        <w:autoSpaceDE w:val="false"/>
        <w:spacing w:lineRule="auto" w:line="360" w:after="200"/>
        <w:jc w:val="both"/>
        <w:rPr>
          <w:rFonts w:cs="Times New Roman"/>
        </w:rPr>
      </w:pPr>
    </w:p>
    <w:p w:rsidRDefault="005A4C2B" w:rsidP="00F63017" w:rsidR="005A4C2B">
      <w:pPr>
        <w:pStyle w:val="Standard"/>
        <w:autoSpaceDE w:val="false"/>
        <w:spacing w:lineRule="auto" w:line="360" w:after="200"/>
        <w:jc w:val="both"/>
        <w:rPr>
          <w:rFonts w:cs="Times New Roman"/>
        </w:rPr>
      </w:pPr>
    </w:p>
    <w:p w:rsidRDefault="005A4C2B" w:rsidP="005A4C2B" w:rsidR="005A4C2B">
      <w:pPr>
        <w:pStyle w:val="Standard"/>
        <w:autoSpaceDE w:val="false"/>
        <w:spacing w:lineRule="auto" w:line="360"/>
        <w:rPr>
          <w:rFonts w:cs="Times New Roman"/>
        </w:rPr>
      </w:pPr>
      <w:r w:rsidRPr="005A4C2B">
        <w:rPr>
          <w:rFonts w:cs="Times New Roman"/>
        </w:rPr>
        <w:t>Solidarni dužnici, jamci, osobe s pravom regresa u slučaju regresne obveze preuzimaju uvjete namirenja identične uvjetima namirenja prema poj</w:t>
      </w:r>
      <w:r w:rsidR="00056FA3">
        <w:rPr>
          <w:rFonts w:cs="Times New Roman"/>
        </w:rPr>
        <w:t>e</w:t>
      </w:r>
      <w:r w:rsidRPr="005A4C2B">
        <w:rPr>
          <w:rFonts w:cs="Times New Roman"/>
        </w:rPr>
        <w:t>dinačnom vjerovniku za koje su solidarni dužnici, jamci ili imaju regresno pravo.</w:t>
      </w:r>
    </w:p>
    <w:p w:rsidRDefault="005A4C2B" w:rsidP="005A4C2B" w:rsidR="005A4C2B">
      <w:pPr>
        <w:pStyle w:val="Standard"/>
        <w:autoSpaceDE w:val="false"/>
        <w:spacing w:lineRule="auto" w:line="360"/>
        <w:rPr>
          <w:rFonts w:cs="Times New Roman"/>
        </w:rPr>
      </w:pPr>
    </w:p>
    <w:tbl>
      <w:tblPr>
        <w:tblW w:type="dxa" w:w="14794"/>
        <w:tblInd w:type="dxa" w:w="93"/>
        <w:tblLook w:val="04A0" w:noVBand="1" w:noHBand="0" w:lastColumn="0" w:firstColumn="1" w:lastRow="0" w:firstRow="1"/>
      </w:tblPr>
      <w:tblGrid>
        <w:gridCol w:w="1180"/>
        <w:gridCol w:w="3196"/>
        <w:gridCol w:w="2429"/>
        <w:gridCol w:w="5224"/>
        <w:gridCol w:w="2765"/>
      </w:tblGrid>
      <w:tr w:rsidTr="005A4C2B" w:rsidR="005A4C2B" w:rsidRPr="005A4C2B">
        <w:trPr>
          <w:trHeight w:val="760"/>
        </w:trPr>
        <w:tc>
          <w:tcPr>
            <w:tcW w:type="dxa" w:w="1180"/>
            <w:tcBorders>
              <w:top w:space="0" w:sz="4" w:color="auto" w:val="single"/>
              <w:left w:space="0" w:sz="4" w:color="auto" w:val="single"/>
              <w:bottom w:space="0" w:sz="4" w:color="auto" w:val="single"/>
              <w:right w:space="0" w:sz="4" w:color="auto" w:val="single"/>
            </w:tcBorders>
            <w:shd w:fill="E5E0EC" w:color="000000" w:val="clear"/>
            <w:noWrap/>
            <w:vAlign w:val="bottom"/>
            <w:hideMark/>
          </w:tcPr>
          <w:p w:rsidRDefault="005A4C2B" w:rsidP="005A4C2B" w:rsidR="005A4C2B" w:rsidRPr="005A4C2B">
            <w:pPr>
              <w:spacing w:lineRule="auto" w:line="240" w:after="0"/>
              <w:jc w:val="center"/>
              <w:rPr>
                <w:rFonts w:cs="Times New Roman" w:eastAsia="Times New Roman" w:hAnsi="Times New Roman" w:ascii="Times New Roman"/>
                <w:b/>
                <w:bCs/>
                <w:color w:val="000000"/>
                <w:sz w:val="20"/>
                <w:szCs w:val="20"/>
              </w:rPr>
            </w:pPr>
            <w:r w:rsidRPr="005A4C2B">
              <w:rPr>
                <w:rFonts w:cs="Times New Roman" w:eastAsia="Times New Roman" w:hAnsi="Times New Roman" w:ascii="Times New Roman"/>
                <w:b/>
                <w:bCs/>
                <w:color w:val="000000"/>
                <w:sz w:val="20"/>
                <w:szCs w:val="20"/>
              </w:rPr>
              <w:t>RBR</w:t>
            </w:r>
          </w:p>
        </w:tc>
        <w:tc>
          <w:tcPr>
            <w:tcW w:type="dxa" w:w="3196"/>
            <w:tcBorders>
              <w:top w:space="0" w:sz="4" w:color="auto" w:val="single"/>
              <w:left w:val="nil"/>
              <w:bottom w:space="0" w:sz="4" w:color="auto" w:val="single"/>
              <w:right w:space="0" w:sz="4" w:color="auto" w:val="single"/>
            </w:tcBorders>
            <w:shd w:fill="E5E0EC" w:color="000000" w:val="clear"/>
            <w:vAlign w:val="bottom"/>
            <w:hideMark/>
          </w:tcPr>
          <w:p w:rsidRDefault="005A4C2B" w:rsidP="005A4C2B" w:rsidR="005A4C2B" w:rsidRPr="005A4C2B">
            <w:pPr>
              <w:spacing w:lineRule="auto" w:line="240" w:after="0"/>
              <w:jc w:val="center"/>
              <w:rPr>
                <w:rFonts w:cs="Times New Roman" w:eastAsia="Times New Roman" w:hAnsi="Times New Roman" w:ascii="Times New Roman"/>
                <w:b/>
                <w:bCs/>
                <w:color w:val="000000"/>
                <w:sz w:val="20"/>
                <w:szCs w:val="20"/>
              </w:rPr>
            </w:pPr>
            <w:r w:rsidRPr="005A4C2B">
              <w:rPr>
                <w:rFonts w:cs="Times New Roman" w:eastAsia="Times New Roman" w:hAnsi="Times New Roman" w:ascii="Times New Roman"/>
                <w:b/>
                <w:bCs/>
                <w:color w:val="000000"/>
                <w:sz w:val="20"/>
                <w:szCs w:val="20"/>
              </w:rPr>
              <w:t>NAZIV VJEROVNIKA</w:t>
            </w:r>
          </w:p>
        </w:tc>
        <w:tc>
          <w:tcPr>
            <w:tcW w:type="dxa" w:w="2429"/>
            <w:tcBorders>
              <w:top w:space="0" w:sz="4" w:color="auto" w:val="single"/>
              <w:left w:val="nil"/>
              <w:bottom w:space="0" w:sz="4" w:color="auto" w:val="single"/>
              <w:right w:space="0" w:sz="4" w:color="auto" w:val="single"/>
            </w:tcBorders>
            <w:shd w:fill="E5E0EC" w:color="000000" w:val="clear"/>
            <w:vAlign w:val="bottom"/>
            <w:hideMark/>
          </w:tcPr>
          <w:p w:rsidRDefault="005A4C2B" w:rsidP="005A4C2B" w:rsidR="005A4C2B" w:rsidRPr="005A4C2B">
            <w:pPr>
              <w:spacing w:lineRule="auto" w:line="240" w:after="0"/>
              <w:jc w:val="center"/>
              <w:rPr>
                <w:rFonts w:cs="Times New Roman" w:eastAsia="Times New Roman" w:hAnsi="Times New Roman" w:ascii="Times New Roman"/>
                <w:b/>
                <w:bCs/>
                <w:color w:val="000000"/>
                <w:sz w:val="20"/>
                <w:szCs w:val="20"/>
              </w:rPr>
            </w:pPr>
            <w:r w:rsidRPr="005A4C2B">
              <w:rPr>
                <w:rFonts w:cs="Times New Roman" w:eastAsia="Times New Roman" w:hAnsi="Times New Roman" w:ascii="Times New Roman"/>
                <w:b/>
                <w:bCs/>
                <w:color w:val="000000"/>
                <w:sz w:val="20"/>
                <w:szCs w:val="20"/>
              </w:rPr>
              <w:t>OIB</w:t>
            </w:r>
          </w:p>
        </w:tc>
        <w:tc>
          <w:tcPr>
            <w:tcW w:type="dxa" w:w="5224"/>
            <w:tcBorders>
              <w:top w:space="0" w:sz="4" w:color="auto" w:val="single"/>
              <w:left w:val="nil"/>
              <w:bottom w:space="0" w:sz="4" w:color="auto" w:val="single"/>
              <w:right w:space="0" w:sz="4" w:color="auto" w:val="single"/>
            </w:tcBorders>
            <w:shd w:fill="E5E0EC" w:color="000000" w:val="clear"/>
            <w:vAlign w:val="bottom"/>
            <w:hideMark/>
          </w:tcPr>
          <w:p w:rsidRDefault="005A4C2B" w:rsidP="005A4C2B" w:rsidR="005A4C2B" w:rsidRPr="005A4C2B">
            <w:pPr>
              <w:spacing w:lineRule="auto" w:line="240" w:after="0"/>
              <w:jc w:val="center"/>
              <w:rPr>
                <w:rFonts w:cs="Times New Roman" w:eastAsia="Times New Roman" w:hAnsi="Times New Roman" w:ascii="Times New Roman"/>
                <w:b/>
                <w:bCs/>
                <w:color w:val="000000"/>
                <w:sz w:val="20"/>
                <w:szCs w:val="20"/>
              </w:rPr>
            </w:pPr>
            <w:r w:rsidRPr="005A4C2B">
              <w:rPr>
                <w:rFonts w:cs="Times New Roman" w:eastAsia="Times New Roman" w:hAnsi="Times New Roman" w:ascii="Times New Roman"/>
                <w:b/>
                <w:bCs/>
                <w:color w:val="000000"/>
                <w:sz w:val="20"/>
                <w:szCs w:val="20"/>
              </w:rPr>
              <w:t>ADRESA</w:t>
            </w:r>
          </w:p>
        </w:tc>
        <w:tc>
          <w:tcPr>
            <w:tcW w:type="dxa" w:w="2765"/>
            <w:tcBorders>
              <w:top w:space="0" w:sz="4" w:color="auto" w:val="single"/>
              <w:left w:val="nil"/>
              <w:bottom w:space="0" w:sz="4" w:color="auto" w:val="single"/>
              <w:right w:space="0" w:sz="4" w:color="auto" w:val="single"/>
            </w:tcBorders>
            <w:shd w:fill="E5E0EC" w:color="000000" w:val="clear"/>
            <w:vAlign w:val="bottom"/>
            <w:hideMark/>
          </w:tcPr>
          <w:p w:rsidRDefault="005A4C2B" w:rsidP="005A4C2B" w:rsidR="005A4C2B" w:rsidRPr="005A4C2B">
            <w:pPr>
              <w:spacing w:lineRule="auto" w:line="240" w:after="0"/>
              <w:jc w:val="center"/>
              <w:rPr>
                <w:rFonts w:cs="Times New Roman" w:eastAsia="Times New Roman" w:hAnsi="Times New Roman" w:ascii="Times New Roman"/>
                <w:b/>
                <w:bCs/>
                <w:color w:val="000000"/>
                <w:sz w:val="20"/>
                <w:szCs w:val="20"/>
              </w:rPr>
            </w:pPr>
            <w:r w:rsidRPr="005A4C2B">
              <w:rPr>
                <w:rFonts w:cs="Times New Roman" w:eastAsia="Times New Roman" w:hAnsi="Times New Roman" w:ascii="Times New Roman"/>
                <w:b/>
                <w:bCs/>
                <w:color w:val="000000"/>
                <w:sz w:val="20"/>
                <w:szCs w:val="20"/>
              </w:rPr>
              <w:t>IZNOS</w:t>
            </w:r>
          </w:p>
        </w:tc>
      </w:tr>
      <w:tr w:rsidTr="005A4C2B" w:rsidR="005A4C2B" w:rsidRPr="005A4C2B">
        <w:trPr>
          <w:trHeight w:val="292"/>
        </w:trPr>
        <w:tc>
          <w:tcPr>
            <w:tcW w:type="dxa" w:w="1180"/>
            <w:tcBorders>
              <w:top w:val="nil"/>
              <w:left w:space="0" w:sz="4" w:color="auto" w:val="single"/>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1.</w:t>
            </w:r>
          </w:p>
        </w:tc>
        <w:tc>
          <w:tcPr>
            <w:tcW w:type="dxa" w:w="3196"/>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Domagoj Belošević</w:t>
            </w:r>
          </w:p>
        </w:tc>
        <w:tc>
          <w:tcPr>
            <w:tcW w:type="dxa" w:w="2429"/>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44070294656</w:t>
            </w:r>
          </w:p>
        </w:tc>
        <w:tc>
          <w:tcPr>
            <w:tcW w:type="dxa" w:w="5224"/>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Krste Frankopana 70, BJELOVAR</w:t>
            </w:r>
          </w:p>
        </w:tc>
        <w:tc>
          <w:tcPr>
            <w:tcW w:type="dxa" w:w="2765"/>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6.031.263,73</w:t>
            </w:r>
          </w:p>
        </w:tc>
      </w:tr>
      <w:tr w:rsidTr="005A4C2B" w:rsidR="005A4C2B" w:rsidRPr="005A4C2B">
        <w:trPr>
          <w:trHeight w:val="292"/>
        </w:trPr>
        <w:tc>
          <w:tcPr>
            <w:tcW w:type="dxa" w:w="1180"/>
            <w:tcBorders>
              <w:top w:val="nil"/>
              <w:left w:space="0" w:sz="4" w:color="auto" w:val="single"/>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2.</w:t>
            </w:r>
          </w:p>
        </w:tc>
        <w:tc>
          <w:tcPr>
            <w:tcW w:type="dxa" w:w="3196"/>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Josip Belošević</w:t>
            </w:r>
          </w:p>
        </w:tc>
        <w:tc>
          <w:tcPr>
            <w:tcW w:type="dxa" w:w="2429"/>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88477086610</w:t>
            </w:r>
          </w:p>
        </w:tc>
        <w:tc>
          <w:tcPr>
            <w:tcW w:type="dxa" w:w="5224"/>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Krste Frankopana 70, BJELOVAR</w:t>
            </w:r>
          </w:p>
        </w:tc>
        <w:tc>
          <w:tcPr>
            <w:tcW w:type="dxa" w:w="2765"/>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17.049.479,39</w:t>
            </w:r>
          </w:p>
        </w:tc>
      </w:tr>
      <w:tr w:rsidTr="005A4C2B" w:rsidR="005A4C2B" w:rsidRPr="005A4C2B">
        <w:trPr>
          <w:trHeight w:val="292"/>
        </w:trPr>
        <w:tc>
          <w:tcPr>
            <w:tcW w:type="dxa" w:w="1180"/>
            <w:tcBorders>
              <w:top w:val="nil"/>
              <w:left w:space="0" w:sz="4" w:color="auto" w:val="single"/>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3.</w:t>
            </w:r>
          </w:p>
        </w:tc>
        <w:tc>
          <w:tcPr>
            <w:tcW w:type="dxa" w:w="3196"/>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RATARSTVO d.o.o.</w:t>
            </w:r>
          </w:p>
        </w:tc>
        <w:tc>
          <w:tcPr>
            <w:tcW w:type="dxa" w:w="2429"/>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39141474711</w:t>
            </w:r>
          </w:p>
        </w:tc>
        <w:tc>
          <w:tcPr>
            <w:tcW w:type="dxa" w:w="5224"/>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Matice Hrvatske 4/I, BJELOVAR</w:t>
            </w:r>
          </w:p>
        </w:tc>
        <w:tc>
          <w:tcPr>
            <w:tcW w:type="dxa" w:w="2765"/>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12.281.603,07</w:t>
            </w:r>
          </w:p>
        </w:tc>
      </w:tr>
      <w:tr w:rsidTr="005A4C2B" w:rsidR="005A4C2B" w:rsidRPr="005A4C2B">
        <w:trPr>
          <w:trHeight w:val="292"/>
        </w:trPr>
        <w:tc>
          <w:tcPr>
            <w:tcW w:type="dxa" w:w="1180"/>
            <w:tcBorders>
              <w:top w:val="nil"/>
              <w:left w:space="0" w:sz="4" w:color="auto" w:val="single"/>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4.</w:t>
            </w:r>
          </w:p>
        </w:tc>
        <w:tc>
          <w:tcPr>
            <w:tcW w:type="dxa" w:w="3196"/>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VOĆNJAK d.o.o.</w:t>
            </w:r>
          </w:p>
        </w:tc>
        <w:tc>
          <w:tcPr>
            <w:tcW w:type="dxa" w:w="2429"/>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52871551229</w:t>
            </w:r>
          </w:p>
        </w:tc>
        <w:tc>
          <w:tcPr>
            <w:tcW w:type="dxa" w:w="5224"/>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Matice Hrvatske 4/I, BJELOVAR</w:t>
            </w:r>
          </w:p>
        </w:tc>
        <w:tc>
          <w:tcPr>
            <w:tcW w:type="dxa" w:w="2765"/>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14.497.653,51</w:t>
            </w:r>
          </w:p>
        </w:tc>
      </w:tr>
      <w:tr w:rsidTr="005A4C2B" w:rsidR="005A4C2B" w:rsidRPr="005A4C2B">
        <w:trPr>
          <w:trHeight w:val="292"/>
        </w:trPr>
        <w:tc>
          <w:tcPr>
            <w:tcW w:type="dxa" w:w="1180"/>
            <w:tcBorders>
              <w:top w:val="nil"/>
              <w:left w:space="0" w:sz="4" w:color="auto" w:val="single"/>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5.</w:t>
            </w:r>
          </w:p>
        </w:tc>
        <w:tc>
          <w:tcPr>
            <w:tcW w:type="dxa" w:w="3196"/>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VRTINVEST d.o.o.</w:t>
            </w:r>
          </w:p>
        </w:tc>
        <w:tc>
          <w:tcPr>
            <w:tcW w:type="dxa" w:w="2429"/>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22535621645</w:t>
            </w:r>
          </w:p>
        </w:tc>
        <w:tc>
          <w:tcPr>
            <w:tcW w:type="dxa" w:w="5224"/>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Times New Roman" w:ascii="Times New Roman"/>
                <w:color w:val="000000"/>
                <w:sz w:val="20"/>
                <w:szCs w:val="20"/>
              </w:rPr>
            </w:pPr>
            <w:r w:rsidRPr="005A4C2B">
              <w:rPr>
                <w:rFonts w:cs="Times New Roman" w:eastAsia="Times New Roman" w:hAnsi="Times New Roman" w:ascii="Times New Roman"/>
                <w:color w:val="000000"/>
                <w:sz w:val="20"/>
                <w:szCs w:val="20"/>
              </w:rPr>
              <w:t>Matice Hrvatske 4/I, BJELOVAR</w:t>
            </w:r>
          </w:p>
        </w:tc>
        <w:tc>
          <w:tcPr>
            <w:tcW w:type="dxa" w:w="2765"/>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10.771.241,30</w:t>
            </w:r>
          </w:p>
        </w:tc>
      </w:tr>
      <w:tr w:rsidTr="005A4C2B" w:rsidR="005A4C2B" w:rsidRPr="005A4C2B">
        <w:trPr>
          <w:trHeight w:val="421"/>
        </w:trPr>
        <w:tc>
          <w:tcPr>
            <w:tcW w:type="dxa" w:w="1180"/>
            <w:tcBorders>
              <w:top w:val="nil"/>
              <w:left w:space="0" w:sz="4" w:color="auto" w:val="single"/>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Calibri" w:ascii="Calibri"/>
                <w:color w:val="000000"/>
              </w:rPr>
            </w:pPr>
            <w:r w:rsidRPr="005A4C2B">
              <w:rPr>
                <w:rFonts w:cs="Times New Roman" w:eastAsia="Times New Roman" w:hAnsi="Calibri" w:ascii="Calibri"/>
                <w:color w:val="000000"/>
              </w:rPr>
              <w:t> </w:t>
            </w:r>
          </w:p>
        </w:tc>
        <w:tc>
          <w:tcPr>
            <w:tcW w:type="dxa" w:w="3196"/>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Calibri" w:ascii="Calibri"/>
                <w:color w:val="000000"/>
              </w:rPr>
            </w:pPr>
            <w:r w:rsidRPr="005A4C2B">
              <w:rPr>
                <w:rFonts w:cs="Times New Roman" w:eastAsia="Times New Roman" w:hAnsi="Calibri" w:ascii="Calibri"/>
                <w:color w:val="000000"/>
              </w:rPr>
              <w:t> </w:t>
            </w:r>
          </w:p>
        </w:tc>
        <w:tc>
          <w:tcPr>
            <w:tcW w:type="dxa" w:w="2429"/>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Calibri" w:ascii="Calibri"/>
                <w:color w:val="000000"/>
              </w:rPr>
            </w:pPr>
            <w:r w:rsidRPr="005A4C2B">
              <w:rPr>
                <w:rFonts w:cs="Times New Roman" w:eastAsia="Times New Roman" w:hAnsi="Calibri" w:ascii="Calibri"/>
                <w:color w:val="000000"/>
              </w:rPr>
              <w:t> </w:t>
            </w:r>
          </w:p>
        </w:tc>
        <w:tc>
          <w:tcPr>
            <w:tcW w:type="dxa" w:w="5224"/>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rPr>
                <w:rFonts w:cs="Times New Roman" w:eastAsia="Times New Roman" w:hAnsi="Calibri" w:ascii="Calibri"/>
                <w:color w:val="000000"/>
              </w:rPr>
            </w:pPr>
            <w:r w:rsidRPr="005A4C2B">
              <w:rPr>
                <w:rFonts w:cs="Times New Roman" w:eastAsia="Times New Roman" w:hAnsi="Calibri" w:ascii="Calibri"/>
                <w:color w:val="000000"/>
              </w:rPr>
              <w:t> </w:t>
            </w:r>
          </w:p>
        </w:tc>
        <w:tc>
          <w:tcPr>
            <w:tcW w:type="dxa" w:w="2765"/>
            <w:tcBorders>
              <w:top w:val="nil"/>
              <w:left w:val="nil"/>
              <w:bottom w:space="0" w:sz="4" w:color="auto" w:val="single"/>
              <w:right w:space="0" w:sz="4" w:color="auto" w:val="single"/>
            </w:tcBorders>
            <w:shd w:fill="auto" w:color="auto" w:val="clear"/>
            <w:noWrap/>
            <w:vAlign w:val="bottom"/>
            <w:hideMark/>
          </w:tcPr>
          <w:p w:rsidRDefault="005A4C2B" w:rsidP="005A4C2B" w:rsidR="005A4C2B" w:rsidRPr="005A4C2B">
            <w:pPr>
              <w:spacing w:lineRule="auto" w:line="240" w:after="0"/>
              <w:jc w:val="right"/>
              <w:rPr>
                <w:rFonts w:cs="Times New Roman" w:eastAsia="Times New Roman" w:hAnsi="Calibri" w:ascii="Calibri"/>
                <w:color w:val="000000"/>
              </w:rPr>
            </w:pPr>
            <w:r w:rsidRPr="005A4C2B">
              <w:rPr>
                <w:rFonts w:cs="Times New Roman" w:eastAsia="Times New Roman" w:hAnsi="Calibri" w:ascii="Calibri"/>
                <w:color w:val="000000"/>
              </w:rPr>
              <w:t>60.631.241,00</w:t>
            </w:r>
          </w:p>
        </w:tc>
      </w:tr>
    </w:tbl>
    <w:p w:rsidRDefault="005A4C2B" w:rsidP="00F63017" w:rsidR="005A4C2B">
      <w:pPr>
        <w:pStyle w:val="Standard"/>
        <w:autoSpaceDE w:val="false"/>
        <w:spacing w:lineRule="auto" w:line="360" w:after="200"/>
        <w:jc w:val="both"/>
        <w:rPr>
          <w:rFonts w:cs="Times New Roman"/>
        </w:rPr>
      </w:pPr>
    </w:p>
    <w:p w:rsidRDefault="00F63017" w:rsidP="00F63017" w:rsidR="00F63017">
      <w:pPr>
        <w:pStyle w:val="Standard"/>
        <w:autoSpaceDE w:val="false"/>
        <w:spacing w:lineRule="auto" w:line="360" w:after="200"/>
        <w:jc w:val="both"/>
        <w:rPr>
          <w:rFonts w:cs="Times New Roman"/>
        </w:rPr>
      </w:pPr>
    </w:p>
    <w:p w:rsidRDefault="00F63017" w:rsidP="00F63017" w:rsidR="00F63017" w:rsidRPr="005E1519">
      <w:pPr>
        <w:pStyle w:val="Standard"/>
        <w:autoSpaceDE w:val="false"/>
        <w:spacing w:lineRule="auto" w:line="360" w:after="200"/>
        <w:jc w:val="both"/>
        <w:rPr>
          <w:rFonts w:cs="Times New Roman"/>
        </w:rPr>
      </w:pPr>
    </w:p>
    <w:p w:rsidRDefault="00F63017" w:rsidP="00F63017" w:rsidR="00F63017" w:rsidRPr="005E1519">
      <w:pPr>
        <w:pStyle w:val="Standard"/>
        <w:autoSpaceDE w:val="false"/>
        <w:spacing w:lineRule="auto" w:line="360" w:after="200"/>
        <w:rPr>
          <w:rFonts w:cs="Times New Roman" w:eastAsia="Calibri"/>
          <w:b/>
          <w:u w:val="single"/>
          <w:shd w:fill="FFFFFF" w:color="auto" w:val="clear"/>
        </w:rPr>
      </w:pPr>
      <w:r w:rsidRPr="005E1519">
        <w:rPr>
          <w:rFonts w:cs="Times New Roman" w:eastAsia="Calibri"/>
          <w:b/>
          <w:u w:val="single"/>
          <w:shd w:fill="FFFFFF" w:color="auto" w:val="clear"/>
        </w:rPr>
        <w:t xml:space="preserve">Dug prema zaposlenicima iznosi </w:t>
      </w:r>
      <w:r>
        <w:rPr>
          <w:rFonts w:cs="Times New Roman" w:eastAsia="Calibri"/>
          <w:b/>
          <w:u w:val="single"/>
          <w:shd w:fill="FFFFFF" w:color="auto" w:val="clear"/>
        </w:rPr>
        <w:t>293.450,00</w:t>
      </w:r>
      <w:r w:rsidRPr="005E1519">
        <w:rPr>
          <w:rFonts w:cs="Times New Roman" w:eastAsia="Calibri"/>
          <w:b/>
          <w:u w:val="single"/>
          <w:shd w:fill="FFFFFF" w:color="auto" w:val="clear"/>
        </w:rPr>
        <w:t>kn</w:t>
      </w:r>
    </w:p>
    <w:p w:rsidRDefault="00F63017" w:rsidP="00A77040" w:rsidR="00F63017">
      <w:pPr>
        <w:pStyle w:val="Standard"/>
        <w:autoSpaceDE w:val="false"/>
        <w:spacing w:lineRule="auto" w:line="360" w:after="200"/>
        <w:jc w:val="both"/>
        <w:rPr>
          <w:rFonts w:cs="Times New Roman"/>
        </w:rPr>
      </w:pPr>
      <w:r w:rsidRPr="005E1519">
        <w:rPr>
          <w:rFonts w:cs="Times New Roman" w:eastAsia="Calibri"/>
          <w:shd w:fill="FFFFFF" w:color="auto" w:val="clear"/>
        </w:rPr>
        <w:t xml:space="preserve">Tražbine radnika iskazane su u financijskim izvještajima Društva po osnovi neto plaća u iznosu </w:t>
      </w:r>
      <w:r>
        <w:rPr>
          <w:rFonts w:cs="Times New Roman" w:eastAsia="Calibri"/>
          <w:shd w:fill="FFFFFF" w:color="auto" w:val="clear"/>
        </w:rPr>
        <w:t>293.450,00</w:t>
      </w:r>
      <w:r w:rsidRPr="005E1519">
        <w:rPr>
          <w:rFonts w:cs="Times New Roman" w:eastAsia="Calibri"/>
          <w:shd w:fill="FFFFFF" w:color="auto" w:val="clear"/>
        </w:rPr>
        <w:t xml:space="preserve"> kn</w:t>
      </w:r>
      <w:r>
        <w:rPr>
          <w:rFonts w:cs="Times New Roman" w:eastAsia="Calibri"/>
          <w:shd w:fill="FFFFFF" w:color="auto" w:val="clear"/>
        </w:rPr>
        <w:t xml:space="preserve"> na dan 30.06.2016</w:t>
      </w:r>
      <w:r w:rsidRPr="005E1519">
        <w:rPr>
          <w:rFonts w:cs="Times New Roman" w:eastAsia="Calibri"/>
          <w:shd w:fill="FFFFFF" w:color="auto" w:val="clear"/>
        </w:rPr>
        <w:t xml:space="preserve">. godine. Ako predstečajna nagodba bude sklopljena, društvo izjavljuje da neće imati učinka na tražbine radnika, te će one biti podmirene po prioritetnom postupku. </w:t>
      </w:r>
    </w:p>
    <w:p w:rsidRDefault="00F63017" w:rsidP="000214C4" w:rsidR="00F63017">
      <w:pPr>
        <w:rPr>
          <w:rFonts w:cs="Times New Roman" w:hAnsi="Times New Roman" w:ascii="Times New Roman"/>
          <w:sz w:val="24"/>
          <w:szCs w:val="24"/>
        </w:rPr>
        <w:sectPr w:rsidSect="00F63017" w:rsidR="00F63017">
          <w:pgSz w:orient="landscape" w:h="11906" w:w="16838"/>
          <w:pgMar w:gutter="0" w:footer="708" w:header="708" w:left="1417" w:bottom="1417" w:right="1417" w:top="1417"/>
          <w:cols w:space="708"/>
          <w:docGrid w:linePitch="360"/>
        </w:sectPr>
      </w:pPr>
    </w:p>
    <w:p w:rsidRDefault="00F63017" w:rsidP="000214C4" w:rsidR="00F63017" w:rsidRPr="005E1519">
      <w:pPr>
        <w:rPr>
          <w:rFonts w:cs="Times New Roman" w:hAnsi="Times New Roman" w:ascii="Times New Roman"/>
          <w:sz w:val="24"/>
          <w:szCs w:val="24"/>
        </w:rPr>
      </w:pPr>
    </w:p>
    <w:p w:rsidRDefault="000214C4" w:rsidP="000214C4" w:rsidR="000214C4" w:rsidRPr="005E1519">
      <w:pPr>
        <w:pStyle w:val="Naslov1"/>
        <w:rPr>
          <w:rFonts w:cs="Times New Roman"/>
          <w:sz w:val="24"/>
          <w:szCs w:val="24"/>
        </w:rPr>
      </w:pPr>
      <w:bookmarkStart w:name="_Toc430627160" w:id="45"/>
      <w:bookmarkStart w:name="_Toc432416062" w:id="46"/>
      <w:bookmarkStart w:name="_Toc458436253" w:id="47"/>
      <w:r w:rsidRPr="005E1519">
        <w:rPr>
          <w:rFonts w:cs="Times New Roman"/>
          <w:sz w:val="24"/>
          <w:szCs w:val="24"/>
        </w:rPr>
        <w:t>8. IZRAČUN TROŠKOVA RESTRUKTURIRANJA</w:t>
      </w:r>
      <w:bookmarkEnd w:id="45"/>
      <w:bookmarkEnd w:id="46"/>
      <w:bookmarkEnd w:id="47"/>
    </w:p>
    <w:p w:rsidRDefault="000214C4" w:rsidP="000214C4" w:rsidR="000214C4" w:rsidRPr="005E1519">
      <w:pPr>
        <w:spacing w:lineRule="auto" w:line="360" w:before="240"/>
        <w:jc w:val="both"/>
        <w:rPr>
          <w:rFonts w:cs="Times New Roman" w:hAnsi="Times New Roman" w:ascii="Times New Roman"/>
          <w:sz w:val="24"/>
          <w:szCs w:val="24"/>
        </w:rPr>
      </w:pPr>
      <w:r w:rsidRPr="005E1519">
        <w:rPr>
          <w:rFonts w:cs="Times New Roman" w:hAnsi="Times New Roman" w:ascii="Times New Roman"/>
          <w:sz w:val="24"/>
          <w:szCs w:val="24"/>
        </w:rPr>
        <w:t xml:space="preserve"> Troškove restrukturiranja, uključujući i troškove pravnih i poslovnih savjetnika, troškova pos</w:t>
      </w:r>
      <w:r w:rsidR="00900658" w:rsidRPr="005E1519">
        <w:rPr>
          <w:rFonts w:cs="Times New Roman" w:hAnsi="Times New Roman" w:ascii="Times New Roman"/>
          <w:sz w:val="24"/>
          <w:szCs w:val="24"/>
        </w:rPr>
        <w:t>tupka, i sl. procjenjujemo na cca</w:t>
      </w:r>
      <w:r w:rsidR="004B0C98">
        <w:rPr>
          <w:rFonts w:cs="Times New Roman" w:hAnsi="Times New Roman" w:ascii="Times New Roman"/>
          <w:sz w:val="24"/>
          <w:szCs w:val="24"/>
        </w:rPr>
        <w:t xml:space="preserve"> </w:t>
      </w:r>
      <w:r w:rsidR="00A77040">
        <w:rPr>
          <w:rFonts w:cs="Times New Roman" w:hAnsi="Times New Roman" w:ascii="Times New Roman"/>
          <w:sz w:val="24"/>
          <w:szCs w:val="24"/>
        </w:rPr>
        <w:t>1</w:t>
      </w:r>
      <w:r w:rsidR="004B0C98">
        <w:rPr>
          <w:rFonts w:cs="Times New Roman" w:hAnsi="Times New Roman" w:ascii="Times New Roman"/>
          <w:sz w:val="24"/>
          <w:szCs w:val="24"/>
        </w:rPr>
        <w:t>4</w:t>
      </w:r>
      <w:r w:rsidR="00DB6731" w:rsidRPr="005E1519">
        <w:rPr>
          <w:rFonts w:cs="Times New Roman" w:hAnsi="Times New Roman" w:ascii="Times New Roman"/>
          <w:sz w:val="24"/>
          <w:szCs w:val="24"/>
        </w:rPr>
        <w:t>0</w:t>
      </w:r>
      <w:r w:rsidRPr="005E1519">
        <w:rPr>
          <w:rFonts w:cs="Times New Roman" w:hAnsi="Times New Roman" w:ascii="Times New Roman"/>
          <w:sz w:val="24"/>
          <w:szCs w:val="24"/>
        </w:rPr>
        <w:t>.000,00 kn.</w:t>
      </w: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DF1588" w:rsidP="000214C4" w:rsidR="00DF1588" w:rsidRPr="005E1519">
      <w:pPr>
        <w:spacing w:lineRule="auto" w:line="360" w:before="240"/>
        <w:jc w:val="both"/>
        <w:rPr>
          <w:rFonts w:cs="Times New Roman" w:hAnsi="Times New Roman" w:ascii="Times New Roman"/>
          <w:sz w:val="24"/>
          <w:szCs w:val="24"/>
        </w:rPr>
      </w:pPr>
    </w:p>
    <w:p w:rsidRDefault="000214C4" w:rsidP="000214C4" w:rsidR="000214C4" w:rsidRPr="005E1519">
      <w:pPr>
        <w:pStyle w:val="Naslov1"/>
        <w:rPr>
          <w:rFonts w:cs="Times New Roman"/>
          <w:sz w:val="24"/>
          <w:szCs w:val="24"/>
        </w:rPr>
      </w:pPr>
      <w:bookmarkStart w:name="_Toc430627161" w:id="48"/>
      <w:bookmarkStart w:name="_Toc432416063" w:id="49"/>
      <w:bookmarkStart w:name="_Toc458436254" w:id="50"/>
      <w:r w:rsidRPr="005E1519">
        <w:rPr>
          <w:rFonts w:cs="Times New Roman"/>
          <w:sz w:val="24"/>
          <w:szCs w:val="24"/>
        </w:rPr>
        <w:lastRenderedPageBreak/>
        <w:t>9. USPOREDBA S OČEKIVANIM NAMIRENJEM U SLUČAJU STEČAJA</w:t>
      </w:r>
      <w:bookmarkEnd w:id="48"/>
      <w:bookmarkEnd w:id="49"/>
      <w:bookmarkEnd w:id="50"/>
    </w:p>
    <w:p w:rsidRDefault="000214C4" w:rsidP="000214C4" w:rsidR="000214C4" w:rsidRPr="005E1519">
      <w:pPr>
        <w:spacing w:lineRule="auto" w:line="360" w:after="240" w:before="240"/>
        <w:jc w:val="both"/>
        <w:rPr>
          <w:rFonts w:cs="Times New Roman" w:hAnsi="Times New Roman" w:ascii="Times New Roman"/>
          <w:sz w:val="24"/>
          <w:szCs w:val="24"/>
        </w:rPr>
      </w:pPr>
      <w:r w:rsidRPr="005E1519">
        <w:rPr>
          <w:rFonts w:cs="Times New Roman" w:hAnsi="Times New Roman" w:ascii="Times New Roman"/>
          <w:sz w:val="24"/>
          <w:szCs w:val="24"/>
        </w:rPr>
        <w:t>U slučaju provođenja stečajnog postupka odnosno ubrzane prodaje imovine, razvidno je iz današnjih slučajeva da se vrijednosti imovine zbog načina prodaje znatno obezvrjeđuje, tako da vjerovnici u tom slučaju ne bi uspjeli namiriti svoja potraživanja naa kvalitetan način i u kratkom roku kao što je moguće provesti u postupku predstečajne nagodbe.</w:t>
      </w:r>
    </w:p>
    <w:p w:rsidRDefault="000214C4" w:rsidP="000214C4" w:rsidR="000214C4" w:rsidRPr="005E1519">
      <w:pPr>
        <w:spacing w:lineRule="auto" w:line="360" w:after="240" w:before="240"/>
        <w:jc w:val="both"/>
        <w:rPr>
          <w:rFonts w:cs="Times New Roman" w:hAnsi="Times New Roman" w:ascii="Times New Roman"/>
          <w:sz w:val="24"/>
          <w:szCs w:val="24"/>
        </w:rPr>
      </w:pPr>
      <w:r w:rsidRPr="005E1519">
        <w:rPr>
          <w:rFonts w:cs="Times New Roman" w:hAnsi="Times New Roman" w:ascii="Times New Roman"/>
          <w:sz w:val="24"/>
          <w:szCs w:val="24"/>
        </w:rPr>
        <w:t>Na djelomično namirenje morao bi računati tek dio vjerovnika u prvom redu.</w:t>
      </w:r>
    </w:p>
    <w:p w:rsidRDefault="000214C4" w:rsidP="000214C4" w:rsidR="000214C4" w:rsidRPr="005E1519">
      <w:pPr>
        <w:spacing w:lineRule="auto" w:line="360" w:after="240" w:before="240"/>
        <w:jc w:val="both"/>
        <w:rPr>
          <w:rFonts w:cs="Times New Roman" w:hAnsi="Times New Roman" w:ascii="Times New Roman"/>
          <w:sz w:val="24"/>
          <w:szCs w:val="24"/>
        </w:rPr>
      </w:pPr>
      <w:r w:rsidRPr="005E1519">
        <w:rPr>
          <w:rFonts w:cs="Times New Roman" w:hAnsi="Times New Roman" w:ascii="Times New Roman"/>
          <w:sz w:val="24"/>
          <w:szCs w:val="24"/>
        </w:rPr>
        <w:t>Slijedom gore navedenog, društvo povećava broj zaposlenih sukladno planu restrukturiranja u postupku predstečajne nagodbe</w:t>
      </w:r>
    </w:p>
    <w:p w:rsidRDefault="000214C4" w:rsidP="000214C4" w:rsidR="000214C4" w:rsidRPr="005E1519">
      <w:pPr>
        <w:spacing w:lineRule="auto" w:line="360" w:after="240" w:before="240"/>
        <w:jc w:val="both"/>
        <w:rPr>
          <w:rFonts w:cs="Times New Roman" w:hAnsi="Times New Roman" w:ascii="Times New Roman"/>
          <w:sz w:val="24"/>
          <w:szCs w:val="24"/>
        </w:rPr>
      </w:pPr>
    </w:p>
    <w:p w:rsidRDefault="000214C4" w:rsidP="000214C4" w:rsidR="000214C4" w:rsidRPr="005E1519">
      <w:pPr>
        <w:spacing w:lineRule="auto" w:line="360" w:after="240" w:before="240"/>
        <w:jc w:val="both"/>
        <w:rPr>
          <w:rFonts w:cs="Times New Roman" w:hAnsi="Times New Roman" w:ascii="Times New Roman"/>
          <w:sz w:val="24"/>
          <w:szCs w:val="24"/>
        </w:rPr>
      </w:pPr>
    </w:p>
    <w:p w:rsidRDefault="00DF1588" w:rsidP="000214C4" w:rsidR="00DF1588" w:rsidRPr="005E1519">
      <w:pPr>
        <w:spacing w:lineRule="auto" w:line="360" w:after="240" w:before="240"/>
        <w:jc w:val="both"/>
        <w:rPr>
          <w:rFonts w:cs="Times New Roman" w:hAnsi="Times New Roman" w:ascii="Times New Roman"/>
          <w:sz w:val="24"/>
          <w:szCs w:val="24"/>
        </w:rPr>
      </w:pPr>
    </w:p>
    <w:p w:rsidRDefault="00DF1588" w:rsidP="000214C4" w:rsidR="00DF1588">
      <w:pPr>
        <w:spacing w:lineRule="auto" w:line="360" w:after="240" w:before="240"/>
        <w:jc w:val="both"/>
        <w:rPr>
          <w:rFonts w:cs="Times New Roman" w:hAnsi="Times New Roman" w:ascii="Times New Roman"/>
          <w:sz w:val="24"/>
          <w:szCs w:val="24"/>
        </w:rPr>
      </w:pPr>
    </w:p>
    <w:p w:rsidRDefault="00F63017" w:rsidP="000214C4" w:rsidR="00F63017">
      <w:pPr>
        <w:spacing w:lineRule="auto" w:line="360" w:after="240" w:before="240"/>
        <w:jc w:val="both"/>
        <w:rPr>
          <w:rFonts w:cs="Times New Roman" w:hAnsi="Times New Roman" w:ascii="Times New Roman"/>
          <w:sz w:val="24"/>
          <w:szCs w:val="24"/>
        </w:rPr>
      </w:pPr>
    </w:p>
    <w:p w:rsidRDefault="00F63017" w:rsidP="000214C4" w:rsidR="00F63017">
      <w:pPr>
        <w:spacing w:lineRule="auto" w:line="360" w:after="240" w:before="240"/>
        <w:jc w:val="both"/>
        <w:rPr>
          <w:rFonts w:cs="Times New Roman" w:hAnsi="Times New Roman" w:ascii="Times New Roman"/>
          <w:sz w:val="24"/>
          <w:szCs w:val="24"/>
        </w:rPr>
      </w:pPr>
    </w:p>
    <w:p w:rsidRDefault="00F63017" w:rsidP="000214C4" w:rsidR="00F63017">
      <w:pPr>
        <w:spacing w:lineRule="auto" w:line="360" w:after="240" w:before="240"/>
        <w:jc w:val="both"/>
        <w:rPr>
          <w:rFonts w:cs="Times New Roman" w:hAnsi="Times New Roman" w:ascii="Times New Roman"/>
          <w:sz w:val="24"/>
          <w:szCs w:val="24"/>
        </w:rPr>
      </w:pPr>
    </w:p>
    <w:p w:rsidRDefault="00F63017" w:rsidP="000214C4" w:rsidR="00F63017">
      <w:pPr>
        <w:spacing w:lineRule="auto" w:line="360" w:after="240" w:before="240"/>
        <w:jc w:val="both"/>
        <w:rPr>
          <w:rFonts w:cs="Times New Roman" w:hAnsi="Times New Roman" w:ascii="Times New Roman"/>
          <w:sz w:val="24"/>
          <w:szCs w:val="24"/>
        </w:rPr>
      </w:pPr>
    </w:p>
    <w:p w:rsidRDefault="00F63017" w:rsidP="000214C4" w:rsidR="00F63017">
      <w:pPr>
        <w:spacing w:lineRule="auto" w:line="360" w:after="240" w:before="240"/>
        <w:jc w:val="both"/>
        <w:rPr>
          <w:rFonts w:cs="Times New Roman" w:hAnsi="Times New Roman" w:ascii="Times New Roman"/>
          <w:sz w:val="24"/>
          <w:szCs w:val="24"/>
        </w:rPr>
      </w:pPr>
    </w:p>
    <w:p w:rsidRDefault="00F63017" w:rsidP="000214C4" w:rsidR="00F63017">
      <w:pPr>
        <w:spacing w:lineRule="auto" w:line="360" w:after="240" w:before="240"/>
        <w:jc w:val="both"/>
        <w:rPr>
          <w:rFonts w:cs="Times New Roman" w:hAnsi="Times New Roman" w:ascii="Times New Roman"/>
          <w:sz w:val="24"/>
          <w:szCs w:val="24"/>
        </w:rPr>
      </w:pPr>
    </w:p>
    <w:p w:rsidRDefault="00F63017" w:rsidP="000214C4" w:rsidR="00F63017">
      <w:pPr>
        <w:spacing w:lineRule="auto" w:line="360" w:after="240" w:before="240"/>
        <w:jc w:val="both"/>
        <w:rPr>
          <w:rFonts w:cs="Times New Roman" w:hAnsi="Times New Roman" w:ascii="Times New Roman"/>
          <w:sz w:val="24"/>
          <w:szCs w:val="24"/>
        </w:rPr>
      </w:pPr>
    </w:p>
    <w:p w:rsidRDefault="00F63017" w:rsidP="000214C4" w:rsidR="00F63017">
      <w:pPr>
        <w:spacing w:lineRule="auto" w:line="360" w:after="240" w:before="240"/>
        <w:jc w:val="both"/>
        <w:rPr>
          <w:rFonts w:cs="Times New Roman" w:hAnsi="Times New Roman" w:ascii="Times New Roman"/>
          <w:sz w:val="24"/>
          <w:szCs w:val="24"/>
        </w:rPr>
      </w:pPr>
    </w:p>
    <w:p w:rsidRDefault="00F63017" w:rsidP="000214C4" w:rsidR="00F63017">
      <w:pPr>
        <w:spacing w:lineRule="auto" w:line="360" w:after="240" w:before="240"/>
        <w:jc w:val="both"/>
        <w:rPr>
          <w:rFonts w:cs="Times New Roman" w:hAnsi="Times New Roman" w:ascii="Times New Roman"/>
          <w:sz w:val="24"/>
          <w:szCs w:val="24"/>
        </w:rPr>
      </w:pPr>
    </w:p>
    <w:p w:rsidRDefault="00F63017" w:rsidP="000214C4" w:rsidR="00F63017" w:rsidRPr="005E1519">
      <w:pPr>
        <w:spacing w:lineRule="auto" w:line="360" w:after="240" w:before="240"/>
        <w:jc w:val="both"/>
        <w:rPr>
          <w:rFonts w:cs="Times New Roman" w:hAnsi="Times New Roman" w:ascii="Times New Roman"/>
          <w:sz w:val="24"/>
          <w:szCs w:val="24"/>
        </w:rPr>
      </w:pPr>
    </w:p>
    <w:p w:rsidRDefault="00DF1588" w:rsidP="000214C4" w:rsidR="00DF1588" w:rsidRPr="005E1519">
      <w:pPr>
        <w:spacing w:lineRule="auto" w:line="360" w:after="240" w:before="240"/>
        <w:jc w:val="both"/>
        <w:rPr>
          <w:rFonts w:cs="Times New Roman" w:hAnsi="Times New Roman" w:ascii="Times New Roman"/>
          <w:sz w:val="24"/>
          <w:szCs w:val="24"/>
        </w:rPr>
      </w:pPr>
    </w:p>
    <w:p w:rsidRDefault="000214C4" w:rsidP="000214C4" w:rsidR="000214C4">
      <w:pPr>
        <w:spacing w:lineRule="auto" w:line="360" w:before="120"/>
        <w:jc w:val="both"/>
        <w:rPr>
          <w:rFonts w:cs="Times New Roman" w:hAnsi="Times New Roman" w:ascii="Times New Roman"/>
          <w:sz w:val="24"/>
          <w:szCs w:val="24"/>
        </w:rPr>
      </w:pPr>
      <w:r w:rsidRPr="005E1519">
        <w:rPr>
          <w:rFonts w:cs="Times New Roman" w:hAnsi="Times New Roman" w:ascii="Times New Roman"/>
          <w:sz w:val="24"/>
          <w:szCs w:val="24"/>
        </w:rPr>
        <w:lastRenderedPageBreak/>
        <w:t xml:space="preserve">Plan financijskog i operativnog restrukturiranja društva </w:t>
      </w:r>
      <w:r w:rsidR="00F63017">
        <w:rPr>
          <w:rFonts w:cs="Times New Roman" w:hAnsi="Times New Roman" w:ascii="Times New Roman"/>
          <w:sz w:val="24"/>
          <w:szCs w:val="24"/>
        </w:rPr>
        <w:t>VRT</w:t>
      </w:r>
      <w:r w:rsidR="00900658" w:rsidRPr="005E1519">
        <w:rPr>
          <w:rFonts w:cs="Times New Roman" w:hAnsi="Times New Roman" w:ascii="Times New Roman"/>
          <w:sz w:val="24"/>
          <w:szCs w:val="24"/>
        </w:rPr>
        <w:t xml:space="preserve"> </w:t>
      </w:r>
      <w:r w:rsidR="00CF7B78">
        <w:rPr>
          <w:rFonts w:cs="Times New Roman" w:hAnsi="Times New Roman" w:ascii="Times New Roman"/>
          <w:sz w:val="24"/>
          <w:szCs w:val="24"/>
        </w:rPr>
        <w:t>d.o.o. za 2016.-2018</w:t>
      </w:r>
      <w:r w:rsidRPr="005E1519">
        <w:rPr>
          <w:rFonts w:cs="Times New Roman" w:hAnsi="Times New Roman" w:ascii="Times New Roman"/>
          <w:sz w:val="24"/>
          <w:szCs w:val="24"/>
        </w:rPr>
        <w:t xml:space="preserve">. godinu usvojio je i odobrio direktor </w:t>
      </w:r>
      <w:r w:rsidR="00900658" w:rsidRPr="005E1519">
        <w:rPr>
          <w:rFonts w:cs="Times New Roman" w:hAnsi="Times New Roman" w:ascii="Times New Roman"/>
          <w:sz w:val="24"/>
          <w:szCs w:val="24"/>
        </w:rPr>
        <w:t xml:space="preserve">društva dana </w:t>
      </w:r>
      <w:r w:rsidR="00F63017">
        <w:rPr>
          <w:rFonts w:cs="Times New Roman" w:hAnsi="Times New Roman" w:ascii="Times New Roman"/>
          <w:sz w:val="24"/>
          <w:szCs w:val="24"/>
        </w:rPr>
        <w:t>28.07</w:t>
      </w:r>
      <w:r w:rsidR="00CF7B78">
        <w:rPr>
          <w:rFonts w:cs="Times New Roman" w:hAnsi="Times New Roman" w:ascii="Times New Roman"/>
          <w:sz w:val="24"/>
          <w:szCs w:val="24"/>
        </w:rPr>
        <w:t>.2016</w:t>
      </w:r>
      <w:r w:rsidRPr="005E1519">
        <w:rPr>
          <w:rFonts w:cs="Times New Roman" w:hAnsi="Times New Roman" w:ascii="Times New Roman"/>
          <w:sz w:val="24"/>
          <w:szCs w:val="24"/>
        </w:rPr>
        <w:t>. godine.</w:t>
      </w:r>
    </w:p>
    <w:p w:rsidRDefault="004B0C98" w:rsidP="000214C4" w:rsidR="004B0C98">
      <w:pPr>
        <w:spacing w:lineRule="auto" w:line="360" w:before="120"/>
        <w:jc w:val="both"/>
        <w:rPr>
          <w:rFonts w:cs="Times New Roman" w:hAnsi="Times New Roman" w:ascii="Times New Roman"/>
          <w:sz w:val="24"/>
          <w:szCs w:val="24"/>
        </w:rPr>
      </w:pPr>
    </w:p>
    <w:p w:rsidRDefault="004B0C98" w:rsidP="000214C4" w:rsidR="004B0C98">
      <w:pPr>
        <w:spacing w:lineRule="auto" w:line="360" w:before="120"/>
        <w:jc w:val="both"/>
        <w:rPr>
          <w:rFonts w:cs="Times New Roman" w:hAnsi="Times New Roman" w:ascii="Times New Roman"/>
          <w:sz w:val="24"/>
          <w:szCs w:val="24"/>
        </w:rPr>
      </w:pPr>
    </w:p>
    <w:p w:rsidRDefault="00235F75" w:rsidP="000214C4" w:rsidR="00235F75">
      <w:pPr>
        <w:spacing w:lineRule="auto" w:line="360" w:before="120"/>
        <w:jc w:val="both"/>
        <w:rPr>
          <w:rFonts w:cs="Times New Roman" w:hAnsi="Times New Roman" w:ascii="Times New Roman"/>
          <w:sz w:val="24"/>
          <w:szCs w:val="24"/>
        </w:rPr>
      </w:pPr>
    </w:p>
    <w:p w:rsidRDefault="00235F75" w:rsidP="000214C4" w:rsidR="00235F75" w:rsidRPr="005E1519">
      <w:pPr>
        <w:spacing w:lineRule="auto" w:line="360" w:before="120"/>
        <w:jc w:val="both"/>
        <w:rPr>
          <w:rFonts w:cs="Times New Roman" w:hAnsi="Times New Roman" w:ascii="Times New Roman"/>
          <w:sz w:val="24"/>
          <w:szCs w:val="24"/>
        </w:rPr>
      </w:pPr>
    </w:p>
    <w:p w:rsidRDefault="000214C4" w:rsidP="000214C4" w:rsidR="000214C4" w:rsidRPr="005E1519">
      <w:pPr>
        <w:spacing w:lineRule="auto" w:line="360" w:before="120"/>
        <w:jc w:val="both"/>
        <w:rPr>
          <w:rFonts w:cs="Times New Roman" w:hAnsi="Times New Roman" w:ascii="Times New Roman"/>
          <w:sz w:val="24"/>
          <w:szCs w:val="24"/>
        </w:rPr>
      </w:pPr>
      <w:r w:rsidRPr="005E1519">
        <w:rPr>
          <w:rFonts w:cs="Times New Roman" w:hAnsi="Times New Roman" w:ascii="Times New Roman"/>
          <w:sz w:val="24"/>
          <w:szCs w:val="24"/>
        </w:rPr>
        <w:t xml:space="preserve">                                                                                                    Direktor</w:t>
      </w:r>
    </w:p>
    <w:p w:rsidRDefault="000214C4" w:rsidP="000214C4" w:rsidR="000214C4" w:rsidRPr="005E1519">
      <w:pPr>
        <w:spacing w:lineRule="auto" w:line="360" w:before="120"/>
        <w:jc w:val="both"/>
        <w:rPr>
          <w:rFonts w:cs="Times New Roman" w:hAnsi="Times New Roman" w:ascii="Times New Roman"/>
          <w:sz w:val="24"/>
          <w:szCs w:val="24"/>
        </w:rPr>
      </w:pPr>
    </w:p>
    <w:p w:rsidRDefault="000214C4" w:rsidP="000214C4" w:rsidR="000214C4" w:rsidRPr="005E1519">
      <w:pPr>
        <w:spacing w:lineRule="auto" w:line="360" w:before="120"/>
        <w:jc w:val="both"/>
        <w:rPr>
          <w:rFonts w:cs="Times New Roman" w:hAnsi="Times New Roman" w:ascii="Times New Roman"/>
          <w:sz w:val="24"/>
          <w:szCs w:val="24"/>
        </w:rPr>
      </w:pPr>
      <w:r w:rsidRPr="005E1519">
        <w:rPr>
          <w:rFonts w:cs="Times New Roman" w:hAnsi="Times New Roman" w:ascii="Times New Roman"/>
          <w:sz w:val="24"/>
          <w:szCs w:val="24"/>
        </w:rPr>
        <w:t xml:space="preserve">                                                                                                    _________________________</w:t>
      </w:r>
    </w:p>
    <w:p w:rsidRDefault="000214C4" w:rsidP="000214C4" w:rsidR="000214C4" w:rsidRPr="005E1519">
      <w:pPr>
        <w:spacing w:lineRule="auto" w:line="240" w:after="240" w:before="240"/>
        <w:rPr>
          <w:rFonts w:cs="Times New Roman" w:hAnsi="Times New Roman" w:ascii="Times New Roman"/>
          <w:sz w:val="24"/>
          <w:szCs w:val="24"/>
        </w:rPr>
      </w:pPr>
    </w:p>
    <w:p w:rsidRDefault="00802097" w:rsidP="00802097" w:rsidR="00802097" w:rsidRPr="005E1519">
      <w:pPr>
        <w:rPr>
          <w:rFonts w:cs="Times New Roman" w:hAnsi="Times New Roman" w:ascii="Times New Roman"/>
          <w:sz w:val="24"/>
          <w:szCs w:val="24"/>
        </w:rPr>
      </w:pPr>
    </w:p>
    <w:sectPr w:rsidSect="00F63017" w:rsidR="00802097" w:rsidRPr="005E151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3A3" w:rsidP="00CF4BB5" w:rsidR="006313A3">
      <w:pPr>
        <w:spacing w:lineRule="auto" w:line="240" w:after="0"/>
      </w:pPr>
      <w:r>
        <w:separator/>
      </w:r>
    </w:p>
  </w:endnote>
  <w:endnote w:id="0" w:type="continuationSeparator">
    <w:p w:rsidRDefault="006313A3" w:rsidP="00CF4BB5" w:rsidR="006313A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Arial Black">
    <w:panose1 w:val="020B0A040201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tbl>
    <w:tblPr>
      <w:tblW w:type="pct" w:w="5416"/>
      <w:tblCellMar>
        <w:top w:type="dxa" w:w="72"/>
        <w:left w:type="dxa" w:w="115"/>
        <w:bottom w:type="dxa" w:w="72"/>
        <w:right w:type="dxa" w:w="115"/>
      </w:tblCellMar>
      <w:tblLook w:val="04A0" w:noVBand="1" w:noHBand="0" w:lastColumn="0" w:firstColumn="1" w:lastRow="0" w:firstRow="1"/>
    </w:tblPr>
    <w:tblGrid>
      <w:gridCol w:w="9068"/>
      <w:gridCol w:w="1008"/>
    </w:tblGrid>
    <w:tr w:rsidTr="00D13345" w:rsidR="00056FA3">
      <w:trPr>
        <w:trHeight w:val="273"/>
      </w:trPr>
      <w:tc>
        <w:tcPr>
          <w:tcW w:type="pct" w:w="4500"/>
          <w:tcBorders>
            <w:top w:space="0" w:sz="4" w:themeColor="text1" w:color="000000" w:val="single"/>
          </w:tcBorders>
        </w:tcPr>
        <w:p w:rsidRDefault="00005692" w:rsidP="00CF4BB5" w:rsidR="00056FA3">
          <w:pPr>
            <w:pStyle w:val="Podnoje"/>
            <w:jc w:val="right"/>
          </w:pPr>
          <w:sdt>
            <w:sdtPr>
              <w:rPr>
                <w:rStyle w:val="eSPISCCParagraphDefaultFont"/>
              </w:rPr>
              <w:alias w:val="Company"/>
              <w:id w:val="20943214"/>
              <w:dataBinding w:storeItemID="{6668398D-A668-4E3E-A5EB-62B293D839F1}" w:xpath="/ns0:Properties[1]/ns0:Company[1]" w:prefixMappings="xmlns:ns0='http://schemas.openxmlformats.org/officeDocument/2006/extended-properties'"/>
              <w:text/>
            </w:sdtPr>
            <w:sdtEndPr>
              <w:rPr>
                <w:rStyle w:val="eSPISCCParagraphDefaultFont"/>
              </w:rPr>
            </w:sdtEndPr>
            <w:sdtContent>
              <w:r w:rsidR="00056FA3" w:rsidRPr="00005692">
                <w:rPr>
                  <w:rStyle w:val="eSPISCCParagraphDefaultFont"/>
                </w:rPr>
                <w:t>Plan financijskog i operativnog restrukturiranja za 2016.-2018.</w:t>
              </w:r>
            </w:sdtContent>
          </w:sdt>
          <w:r w:rsidR="00056FA3">
            <w:t xml:space="preserve"> </w:t>
          </w:r>
        </w:p>
      </w:tc>
      <w:tc>
        <w:tcPr>
          <w:tcW w:type="pct" w:w="500"/>
          <w:tcBorders>
            <w:top w:space="0" w:sz="4" w:themeColor="accent2" w:color="C0504D" w:val="single"/>
          </w:tcBorders>
          <w:shd w:themeFillShade="BF" w:themeFill="accent2" w:fill="943634" w:color="auto" w:val="clear"/>
        </w:tcPr>
        <w:p w:rsidRDefault="00132A07" w:rsidR="00056FA3">
          <w:pPr>
            <w:pStyle w:val="Zaglavlje"/>
            <w:rPr>
              <w:color w:themeColor="background1" w:val="FFFFFF"/>
            </w:rPr>
          </w:pPr>
          <w:r>
            <w:fldChar w:fldCharType="begin"/>
          </w:r>
          <w:r w:rsidR="00056FA3">
            <w:instrText xml:space="preserve"> PAGE   \* MERGEFORMAT </w:instrText>
          </w:r>
          <w:r>
            <w:fldChar w:fldCharType="separate"/>
          </w:r>
          <w:r w:rsidR="00005692" w:rsidRPr="00005692">
            <w:rPr>
              <w:noProof/>
              <w:color w:themeColor="background1" w:val="FFFFFF"/>
            </w:rPr>
            <w:t>87</w:t>
          </w:r>
          <w:r>
            <w:rPr>
              <w:noProof/>
              <w:color w:themeColor="background1" w:val="FFFFFF"/>
            </w:rPr>
            <w:fldChar w:fldCharType="end"/>
          </w:r>
        </w:p>
      </w:tc>
    </w:tr>
  </w:tbl>
  <w:p w:rsidRDefault="00056FA3" w:rsidR="00056FA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3A3" w:rsidP="00CF4BB5" w:rsidR="006313A3">
      <w:pPr>
        <w:spacing w:lineRule="auto" w:line="240" w:after="0"/>
      </w:pPr>
      <w:r>
        <w:separator/>
      </w:r>
    </w:p>
  </w:footnote>
  <w:footnote w:id="0" w:type="continuationSeparator">
    <w:p w:rsidRDefault="006313A3" w:rsidP="00CF4BB5" w:rsidR="006313A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FA3" w:rsidR="00056FA3">
    <w:pPr>
      <w:pStyle w:val="Zaglavlje"/>
    </w:pPr>
    <w:r>
      <w:t>VRT d.o.o.</w:t>
    </w:r>
  </w:p>
  <w:p w:rsidRDefault="00056FA3" w:rsidR="00056FA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845D3"/>
    <w:multiLevelType w:val="hybridMultilevel"/>
    <w:tmpl w:val="6A12C7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7C0211"/>
    <w:multiLevelType w:val="hybridMultilevel"/>
    <w:tmpl w:val="D10EC27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8C1661D"/>
    <w:multiLevelType w:val="hybridMultilevel"/>
    <w:tmpl w:val="C7800086"/>
    <w:lvl w:tplc="3BAA4AE0" w:ilvl="0">
      <w:start w:val="1"/>
      <w:numFmt w:val="decimal"/>
      <w:lvlText w:val="%1."/>
      <w:lvlJc w:val="left"/>
      <w:pPr>
        <w:ind w:hanging="525" w:left="88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920AD0"/>
    <w:multiLevelType w:val="hybridMultilevel"/>
    <w:tmpl w:val="BEA0A94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F4F4A2E"/>
    <w:multiLevelType w:val="hybridMultilevel"/>
    <w:tmpl w:val="F5C07D2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7791560"/>
    <w:multiLevelType w:val="hybridMultilevel"/>
    <w:tmpl w:val="8CECA954"/>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6">
    <w:nsid w:val="2D8D2DEE"/>
    <w:multiLevelType w:val="hybridMultilevel"/>
    <w:tmpl w:val="743EFBF0"/>
    <w:lvl w:tplc="4A122A5C" w:ilvl="0">
      <w:start w:val="1"/>
      <w:numFmt w:val="decimal"/>
      <w:pStyle w:val="Naslov4"/>
      <w:lvlText w:val="1.2.%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B6CBE"/>
    <w:multiLevelType w:val="hybridMultilevel"/>
    <w:tmpl w:val="207CA22E"/>
    <w:lvl w:tplc="A5B46808" w:ilvl="0">
      <w:start w:val="1"/>
      <w:numFmt w:val="decimal"/>
      <w:pStyle w:val="Naslov3"/>
      <w:lvlText w:val="1.1.%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BFF69FD"/>
    <w:multiLevelType w:val="hybridMultilevel"/>
    <w:tmpl w:val="DA12A2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0583F8B"/>
    <w:multiLevelType w:val="hybridMultilevel"/>
    <w:tmpl w:val="E9564244"/>
    <w:lvl w:tplc="FB3019D4"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0">
    <w:nsid w:val="49020A0C"/>
    <w:multiLevelType w:val="hybridMultilevel"/>
    <w:tmpl w:val="64AA51AE"/>
    <w:lvl w:tplc="7E9EFDA6" w:ilvl="0">
      <w:start w:val="1"/>
      <w:numFmt w:val="decimal"/>
      <w:pStyle w:val="Naslov2"/>
      <w:lvlText w:val="1.%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2224F4"/>
    <w:multiLevelType w:val="hybridMultilevel"/>
    <w:tmpl w:val="BD5A98B6"/>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2">
    <w:nsid w:val="5B3D7E17"/>
    <w:multiLevelType w:val="hybridMultilevel"/>
    <w:tmpl w:val="E5C0959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C0016E9"/>
    <w:multiLevelType w:val="hybridMultilevel"/>
    <w:tmpl w:val="5C6AA1B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2CB1AD7"/>
    <w:multiLevelType w:val="hybridMultilevel"/>
    <w:tmpl w:val="8424BB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364210E"/>
    <w:multiLevelType w:val="hybridMultilevel"/>
    <w:tmpl w:val="A742322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3"/>
  </w:num>
  <w:num w:numId="3">
    <w:abstractNumId w:val="0"/>
  </w:num>
  <w:num w:numId="4">
    <w:abstractNumId w:val="4"/>
  </w:num>
  <w:num w:numId="5">
    <w:abstractNumId w:val="2"/>
  </w:num>
  <w:num w:numId="6">
    <w:abstractNumId w:val="8"/>
  </w:num>
  <w:num w:numId="7">
    <w:abstractNumId w:val="15"/>
  </w:num>
  <w:num w:numId="8">
    <w:abstractNumId w:val="10"/>
  </w:num>
  <w:num w:numId="9">
    <w:abstractNumId w:val="7"/>
  </w:num>
  <w:num w:numId="10">
    <w:abstractNumId w:val="6"/>
  </w:num>
  <w:num w:numId="11">
    <w:abstractNumId w:val="5"/>
  </w:num>
  <w:num w:numId="12">
    <w:abstractNumId w:val="14"/>
  </w:num>
  <w:num w:numId="13">
    <w:abstractNumId w:val="1"/>
  </w:num>
  <w:num w:numId="14">
    <w:abstractNumId w:val="11"/>
  </w:num>
  <w:num w:numId="15">
    <w:abstractNumId w:val="13"/>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4BB5"/>
    <w:rsid w:val="00005692"/>
    <w:rsid w:val="000135B5"/>
    <w:rsid w:val="00016251"/>
    <w:rsid w:val="000214C4"/>
    <w:rsid w:val="00056FA3"/>
    <w:rsid w:val="00076737"/>
    <w:rsid w:val="000809B5"/>
    <w:rsid w:val="0009240F"/>
    <w:rsid w:val="000A5E83"/>
    <w:rsid w:val="000E548B"/>
    <w:rsid w:val="0011148B"/>
    <w:rsid w:val="00113929"/>
    <w:rsid w:val="00114448"/>
    <w:rsid w:val="00132A07"/>
    <w:rsid w:val="001524AD"/>
    <w:rsid w:val="00160DB0"/>
    <w:rsid w:val="00162601"/>
    <w:rsid w:val="00195E34"/>
    <w:rsid w:val="001B1ED1"/>
    <w:rsid w:val="001B3F82"/>
    <w:rsid w:val="001C0DCA"/>
    <w:rsid w:val="001D6670"/>
    <w:rsid w:val="001D738B"/>
    <w:rsid w:val="001E3DF3"/>
    <w:rsid w:val="0021014A"/>
    <w:rsid w:val="00227EB0"/>
    <w:rsid w:val="00231E64"/>
    <w:rsid w:val="00235F75"/>
    <w:rsid w:val="00241B5B"/>
    <w:rsid w:val="00241FD0"/>
    <w:rsid w:val="002422CC"/>
    <w:rsid w:val="0024429A"/>
    <w:rsid w:val="00251E0F"/>
    <w:rsid w:val="00253C99"/>
    <w:rsid w:val="00267E61"/>
    <w:rsid w:val="00274B75"/>
    <w:rsid w:val="002841FA"/>
    <w:rsid w:val="00284AD4"/>
    <w:rsid w:val="002857CA"/>
    <w:rsid w:val="0029372F"/>
    <w:rsid w:val="002B2F12"/>
    <w:rsid w:val="002C290F"/>
    <w:rsid w:val="002C5FCD"/>
    <w:rsid w:val="002E5521"/>
    <w:rsid w:val="002F5047"/>
    <w:rsid w:val="002F6C63"/>
    <w:rsid w:val="00300DD7"/>
    <w:rsid w:val="0030589C"/>
    <w:rsid w:val="00312208"/>
    <w:rsid w:val="00313423"/>
    <w:rsid w:val="00316F34"/>
    <w:rsid w:val="003222DA"/>
    <w:rsid w:val="00332BB1"/>
    <w:rsid w:val="003461AD"/>
    <w:rsid w:val="00350F2D"/>
    <w:rsid w:val="003544CC"/>
    <w:rsid w:val="003741C0"/>
    <w:rsid w:val="00375E5C"/>
    <w:rsid w:val="00380B96"/>
    <w:rsid w:val="003A0704"/>
    <w:rsid w:val="003A3700"/>
    <w:rsid w:val="003A54DB"/>
    <w:rsid w:val="003B000A"/>
    <w:rsid w:val="003B49BA"/>
    <w:rsid w:val="0041184E"/>
    <w:rsid w:val="00427F2A"/>
    <w:rsid w:val="00430904"/>
    <w:rsid w:val="00436D11"/>
    <w:rsid w:val="00446355"/>
    <w:rsid w:val="00447403"/>
    <w:rsid w:val="00447ED3"/>
    <w:rsid w:val="004742DD"/>
    <w:rsid w:val="00481A82"/>
    <w:rsid w:val="004A11A2"/>
    <w:rsid w:val="004B0C98"/>
    <w:rsid w:val="004B750A"/>
    <w:rsid w:val="004D0DDA"/>
    <w:rsid w:val="0052193C"/>
    <w:rsid w:val="0052739F"/>
    <w:rsid w:val="005329CC"/>
    <w:rsid w:val="0054242F"/>
    <w:rsid w:val="00551A8A"/>
    <w:rsid w:val="00562C7E"/>
    <w:rsid w:val="00566523"/>
    <w:rsid w:val="005934A9"/>
    <w:rsid w:val="005937AF"/>
    <w:rsid w:val="005954C3"/>
    <w:rsid w:val="005A4C2B"/>
    <w:rsid w:val="005B2C3B"/>
    <w:rsid w:val="005B5456"/>
    <w:rsid w:val="005C2D50"/>
    <w:rsid w:val="005D2575"/>
    <w:rsid w:val="005D2A7B"/>
    <w:rsid w:val="005D3B00"/>
    <w:rsid w:val="005D5388"/>
    <w:rsid w:val="005E1519"/>
    <w:rsid w:val="005F2778"/>
    <w:rsid w:val="005F5EA9"/>
    <w:rsid w:val="006313A3"/>
    <w:rsid w:val="00632367"/>
    <w:rsid w:val="00651A82"/>
    <w:rsid w:val="00661478"/>
    <w:rsid w:val="006A114B"/>
    <w:rsid w:val="006A6AF0"/>
    <w:rsid w:val="006B0CA5"/>
    <w:rsid w:val="006B74D2"/>
    <w:rsid w:val="006D2DB4"/>
    <w:rsid w:val="006F24E7"/>
    <w:rsid w:val="006F6602"/>
    <w:rsid w:val="00712947"/>
    <w:rsid w:val="00723BD7"/>
    <w:rsid w:val="00726D75"/>
    <w:rsid w:val="00731D53"/>
    <w:rsid w:val="00737C3C"/>
    <w:rsid w:val="0077640D"/>
    <w:rsid w:val="007905D0"/>
    <w:rsid w:val="00792F33"/>
    <w:rsid w:val="007D4644"/>
    <w:rsid w:val="00802097"/>
    <w:rsid w:val="00803170"/>
    <w:rsid w:val="008036C5"/>
    <w:rsid w:val="008B2008"/>
    <w:rsid w:val="008C323D"/>
    <w:rsid w:val="008C6E78"/>
    <w:rsid w:val="008F169E"/>
    <w:rsid w:val="008F4F46"/>
    <w:rsid w:val="00900658"/>
    <w:rsid w:val="00914074"/>
    <w:rsid w:val="009A00AE"/>
    <w:rsid w:val="009A5AE0"/>
    <w:rsid w:val="009A7601"/>
    <w:rsid w:val="009A79BD"/>
    <w:rsid w:val="009B4464"/>
    <w:rsid w:val="009B692D"/>
    <w:rsid w:val="009C3C57"/>
    <w:rsid w:val="009D496C"/>
    <w:rsid w:val="009D5525"/>
    <w:rsid w:val="009E1EBC"/>
    <w:rsid w:val="00A031F5"/>
    <w:rsid w:val="00A07D34"/>
    <w:rsid w:val="00A2587D"/>
    <w:rsid w:val="00A411CB"/>
    <w:rsid w:val="00A446F3"/>
    <w:rsid w:val="00A46531"/>
    <w:rsid w:val="00A47413"/>
    <w:rsid w:val="00A77040"/>
    <w:rsid w:val="00A97113"/>
    <w:rsid w:val="00AA3DA5"/>
    <w:rsid w:val="00AA511E"/>
    <w:rsid w:val="00AB373B"/>
    <w:rsid w:val="00AB47EE"/>
    <w:rsid w:val="00AB5FE2"/>
    <w:rsid w:val="00AC0205"/>
    <w:rsid w:val="00AE25CC"/>
    <w:rsid w:val="00B13396"/>
    <w:rsid w:val="00B16E45"/>
    <w:rsid w:val="00B4344F"/>
    <w:rsid w:val="00B47406"/>
    <w:rsid w:val="00B70495"/>
    <w:rsid w:val="00B80B76"/>
    <w:rsid w:val="00BB1CEA"/>
    <w:rsid w:val="00BE7B25"/>
    <w:rsid w:val="00BF0D77"/>
    <w:rsid w:val="00C044E4"/>
    <w:rsid w:val="00C07696"/>
    <w:rsid w:val="00C10395"/>
    <w:rsid w:val="00C1142A"/>
    <w:rsid w:val="00C11DF7"/>
    <w:rsid w:val="00C11E06"/>
    <w:rsid w:val="00C415B7"/>
    <w:rsid w:val="00C56528"/>
    <w:rsid w:val="00C74BE6"/>
    <w:rsid w:val="00C87C84"/>
    <w:rsid w:val="00C928D1"/>
    <w:rsid w:val="00CA2968"/>
    <w:rsid w:val="00CF4BB5"/>
    <w:rsid w:val="00CF7B78"/>
    <w:rsid w:val="00D017AC"/>
    <w:rsid w:val="00D13345"/>
    <w:rsid w:val="00D3583F"/>
    <w:rsid w:val="00D43795"/>
    <w:rsid w:val="00D44595"/>
    <w:rsid w:val="00D55D89"/>
    <w:rsid w:val="00D86677"/>
    <w:rsid w:val="00DA5FA7"/>
    <w:rsid w:val="00DB6731"/>
    <w:rsid w:val="00DC4FEE"/>
    <w:rsid w:val="00DE1B26"/>
    <w:rsid w:val="00DF1588"/>
    <w:rsid w:val="00E047A1"/>
    <w:rsid w:val="00E05056"/>
    <w:rsid w:val="00E050D1"/>
    <w:rsid w:val="00E11FA8"/>
    <w:rsid w:val="00E26664"/>
    <w:rsid w:val="00E3564D"/>
    <w:rsid w:val="00E358AC"/>
    <w:rsid w:val="00E43ECE"/>
    <w:rsid w:val="00E705E6"/>
    <w:rsid w:val="00E82AD9"/>
    <w:rsid w:val="00E968E9"/>
    <w:rsid w:val="00E97D5D"/>
    <w:rsid w:val="00EA2163"/>
    <w:rsid w:val="00EA2A9F"/>
    <w:rsid w:val="00EA7454"/>
    <w:rsid w:val="00ED2B32"/>
    <w:rsid w:val="00ED3ADD"/>
    <w:rsid w:val="00ED657A"/>
    <w:rsid w:val="00ED6C30"/>
    <w:rsid w:val="00F05559"/>
    <w:rsid w:val="00F141D5"/>
    <w:rsid w:val="00F53C3C"/>
    <w:rsid w:val="00F63017"/>
    <w:rsid w:val="00F64AD4"/>
    <w:rsid w:val="00F676E1"/>
    <w:rsid w:val="00F96AC2"/>
    <w:rsid w:val="00FB15D5"/>
    <w:rsid w:val="00FB2F6C"/>
    <w:rsid w:val="00FE4358"/>
    <w:rsid w:val="00FF2CF0"/>
    <w:rsid w:val="00FF4821"/>
    <w:rsid w:val="00FF73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914074"/>
    <w:pPr>
      <w:keepNext/>
      <w:keepLines/>
      <w:spacing w:after="0" w:before="480"/>
      <w:outlineLvl w:val="0"/>
    </w:pPr>
    <w:rPr>
      <w:rFonts w:cstheme="majorBidi" w:eastAsiaTheme="majorEastAsia" w:hAnsi="Times New Roman" w:ascii="Times New Roman"/>
      <w:b/>
      <w:bCs/>
      <w:szCs w:val="28"/>
    </w:rPr>
  </w:style>
  <w:style w:styleId="Naslov2" w:type="paragraph">
    <w:name w:val="heading 2"/>
    <w:basedOn w:val="Normal"/>
    <w:next w:val="Normal"/>
    <w:link w:val="Naslov2Char"/>
    <w:uiPriority w:val="9"/>
    <w:unhideWhenUsed/>
    <w:qFormat/>
    <w:rsid w:val="00350F2D"/>
    <w:pPr>
      <w:keepNext/>
      <w:keepLines/>
      <w:numPr>
        <w:numId w:val="8"/>
      </w:numPr>
      <w:spacing w:after="0" w:before="200"/>
      <w:outlineLvl w:val="1"/>
    </w:pPr>
    <w:rPr>
      <w:rFonts w:cstheme="majorBidi" w:eastAsiaTheme="majorEastAsia"/>
      <w:b/>
      <w:bCs/>
      <w:sz w:val="26"/>
      <w:szCs w:val="26"/>
    </w:rPr>
  </w:style>
  <w:style w:styleId="Naslov3" w:type="paragraph">
    <w:name w:val="heading 3"/>
    <w:basedOn w:val="Normal"/>
    <w:next w:val="Normal"/>
    <w:link w:val="Naslov3Char"/>
    <w:uiPriority w:val="9"/>
    <w:unhideWhenUsed/>
    <w:qFormat/>
    <w:rsid w:val="00350F2D"/>
    <w:pPr>
      <w:keepNext/>
      <w:keepLines/>
      <w:numPr>
        <w:numId w:val="9"/>
      </w:numPr>
      <w:spacing w:after="0" w:before="200"/>
      <w:outlineLvl w:val="2"/>
    </w:pPr>
    <w:rPr>
      <w:rFonts w:cstheme="majorBidi" w:eastAsiaTheme="majorEastAsia"/>
      <w:b/>
      <w:bCs/>
    </w:rPr>
  </w:style>
  <w:style w:styleId="Naslov4" w:type="paragraph">
    <w:name w:val="heading 4"/>
    <w:basedOn w:val="Normal"/>
    <w:next w:val="Normal"/>
    <w:link w:val="Naslov4Char"/>
    <w:uiPriority w:val="9"/>
    <w:unhideWhenUsed/>
    <w:qFormat/>
    <w:rsid w:val="00350F2D"/>
    <w:pPr>
      <w:keepNext/>
      <w:keepLines/>
      <w:numPr>
        <w:numId w:val="10"/>
      </w:numPr>
      <w:spacing w:after="0" w:before="200"/>
      <w:outlineLvl w:val="3"/>
    </w:pPr>
    <w:rPr>
      <w:rFonts w:cstheme="majorBidi" w:eastAsiaTheme="majorEastAsia"/>
      <w:b/>
      <w:bCs/>
      <w:i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914074"/>
    <w:rPr>
      <w:rFonts w:cstheme="majorBidi" w:eastAsiaTheme="majorEastAsia" w:hAnsi="Times New Roman" w:ascii="Times New Roman"/>
      <w:b/>
      <w:bCs/>
      <w:szCs w:val="28"/>
    </w:rPr>
  </w:style>
  <w:style w:customStyle="true" w:styleId="Naslov2Char" w:type="character">
    <w:name w:val="Naslov 2 Char"/>
    <w:basedOn w:val="Zadanifontodlomka"/>
    <w:link w:val="Naslov2"/>
    <w:uiPriority w:val="9"/>
    <w:rsid w:val="00350F2D"/>
    <w:rPr>
      <w:rFonts w:cstheme="majorBidi" w:eastAsiaTheme="majorEastAsia"/>
      <w:b/>
      <w:bCs/>
      <w:sz w:val="26"/>
      <w:szCs w:val="26"/>
    </w:rPr>
  </w:style>
  <w:style w:customStyle="true" w:styleId="Naslov3Char" w:type="character">
    <w:name w:val="Naslov 3 Char"/>
    <w:basedOn w:val="Zadanifontodlomka"/>
    <w:link w:val="Naslov3"/>
    <w:uiPriority w:val="9"/>
    <w:rsid w:val="00350F2D"/>
    <w:rPr>
      <w:rFonts w:cstheme="majorBidi" w:eastAsiaTheme="majorEastAsia"/>
      <w:b/>
      <w:bCs/>
    </w:rPr>
  </w:style>
  <w:style w:customStyle="true" w:styleId="Naslov4Char" w:type="character">
    <w:name w:val="Naslov 4 Char"/>
    <w:basedOn w:val="Zadanifontodlomka"/>
    <w:link w:val="Naslov4"/>
    <w:uiPriority w:val="9"/>
    <w:rsid w:val="00350F2D"/>
    <w:rPr>
      <w:rFonts w:cstheme="majorBidi" w:eastAsiaTheme="majorEastAsia"/>
      <w:b/>
      <w:bCs/>
      <w:iCs/>
    </w:rPr>
  </w:style>
  <w:style w:styleId="Zaglavlje" w:type="paragraph">
    <w:name w:val="header"/>
    <w:basedOn w:val="Normal"/>
    <w:link w:val="ZaglavljeChar"/>
    <w:uiPriority w:val="99"/>
    <w:unhideWhenUsed/>
    <w:rsid w:val="00CF4BB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F4BB5"/>
  </w:style>
  <w:style w:styleId="Podnoje" w:type="paragraph">
    <w:name w:val="footer"/>
    <w:basedOn w:val="Normal"/>
    <w:link w:val="PodnojeChar"/>
    <w:uiPriority w:val="99"/>
    <w:unhideWhenUsed/>
    <w:rsid w:val="00CF4BB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F4BB5"/>
  </w:style>
  <w:style w:styleId="Tekstbalonia" w:type="paragraph">
    <w:name w:val="Balloon Text"/>
    <w:basedOn w:val="Normal"/>
    <w:link w:val="TekstbaloniaChar"/>
    <w:uiPriority w:val="99"/>
    <w:semiHidden/>
    <w:unhideWhenUsed/>
    <w:rsid w:val="00CF4BB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4BB5"/>
    <w:rPr>
      <w:rFonts w:cs="Tahoma" w:hAnsi="Tahoma" w:ascii="Tahoma"/>
      <w:sz w:val="16"/>
      <w:szCs w:val="16"/>
    </w:rPr>
  </w:style>
  <w:style w:styleId="Bezproreda" w:type="paragraph">
    <w:name w:val="No Spacing"/>
    <w:link w:val="BezproredaChar"/>
    <w:uiPriority w:val="1"/>
    <w:qFormat/>
    <w:rsid w:val="00CF4BB5"/>
    <w:pPr>
      <w:spacing w:lineRule="auto" w:line="240" w:after="0"/>
    </w:pPr>
    <w:rPr>
      <w:lang w:val="en-US"/>
    </w:rPr>
  </w:style>
  <w:style w:customStyle="true" w:styleId="BezproredaChar" w:type="character">
    <w:name w:val="Bez proreda Char"/>
    <w:basedOn w:val="Zadanifontodlomka"/>
    <w:link w:val="Bezproreda"/>
    <w:uiPriority w:val="1"/>
    <w:rsid w:val="00CF4BB5"/>
    <w:rPr>
      <w:rFonts w:eastAsiaTheme="minorEastAsia"/>
      <w:lang w:val="en-US"/>
    </w:rPr>
  </w:style>
  <w:style w:styleId="Reetkatablice" w:type="table">
    <w:name w:val="Table Grid"/>
    <w:basedOn w:val="Obinatablica"/>
    <w:uiPriority w:val="59"/>
    <w:rsid w:val="00802097"/>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Standard" w:type="paragraph">
    <w:name w:val="Standard"/>
    <w:rsid w:val="00802097"/>
    <w:pPr>
      <w:widowControl w:val="false"/>
      <w:suppressAutoHyphens/>
      <w:autoSpaceDN w:val="false"/>
      <w:spacing w:lineRule="auto" w:line="240" w:after="0"/>
    </w:pPr>
    <w:rPr>
      <w:rFonts w:cs="Mangal" w:eastAsia="SimSun" w:hAnsi="Times New Roman" w:ascii="Times New Roman"/>
      <w:kern w:val="3"/>
      <w:sz w:val="24"/>
      <w:szCs w:val="24"/>
    </w:rPr>
  </w:style>
  <w:style w:styleId="Odlomakpopisa" w:type="paragraph">
    <w:name w:val="List Paragraph"/>
    <w:basedOn w:val="Normal"/>
    <w:uiPriority w:val="34"/>
    <w:qFormat/>
    <w:rsid w:val="00802097"/>
    <w:pPr>
      <w:ind w:left="720"/>
      <w:contextualSpacing/>
    </w:pPr>
  </w:style>
  <w:style w:styleId="TOCNaslov" w:type="paragraph">
    <w:name w:val="TOC Heading"/>
    <w:basedOn w:val="Naslov1"/>
    <w:next w:val="Normal"/>
    <w:uiPriority w:val="39"/>
    <w:semiHidden/>
    <w:unhideWhenUsed/>
    <w:qFormat/>
    <w:rsid w:val="000214C4"/>
    <w:pPr>
      <w:outlineLvl w:val="9"/>
    </w:pPr>
    <w:rPr>
      <w:lang w:val="en-US"/>
    </w:rPr>
  </w:style>
  <w:style w:styleId="Sadraj1" w:type="paragraph">
    <w:name w:val="toc 1"/>
    <w:basedOn w:val="Normal"/>
    <w:next w:val="Normal"/>
    <w:autoRedefine/>
    <w:uiPriority w:val="39"/>
    <w:unhideWhenUsed/>
    <w:rsid w:val="000214C4"/>
    <w:pPr>
      <w:spacing w:after="100"/>
    </w:pPr>
  </w:style>
  <w:style w:styleId="Sadraj2" w:type="paragraph">
    <w:name w:val="toc 2"/>
    <w:basedOn w:val="Normal"/>
    <w:next w:val="Normal"/>
    <w:autoRedefine/>
    <w:uiPriority w:val="39"/>
    <w:unhideWhenUsed/>
    <w:rsid w:val="000214C4"/>
    <w:pPr>
      <w:spacing w:after="100"/>
      <w:ind w:left="220"/>
    </w:pPr>
  </w:style>
  <w:style w:styleId="Sadraj3" w:type="paragraph">
    <w:name w:val="toc 3"/>
    <w:basedOn w:val="Normal"/>
    <w:next w:val="Normal"/>
    <w:autoRedefine/>
    <w:uiPriority w:val="39"/>
    <w:unhideWhenUsed/>
    <w:rsid w:val="000214C4"/>
    <w:pPr>
      <w:spacing w:after="100"/>
      <w:ind w:left="440"/>
    </w:pPr>
  </w:style>
  <w:style w:styleId="Hiperveza" w:type="character">
    <w:name w:val="Hyperlink"/>
    <w:basedOn w:val="Zadanifontodlomka"/>
    <w:uiPriority w:val="99"/>
    <w:unhideWhenUsed/>
    <w:rsid w:val="000214C4"/>
    <w:rPr>
      <w:color w:themeColor="hyperlink" w:val="0000FF"/>
      <w:u w:val="single"/>
    </w:rPr>
  </w:style>
  <w:style w:styleId="Sadraj4" w:type="paragraph">
    <w:name w:val="toc 4"/>
    <w:basedOn w:val="Normal"/>
    <w:next w:val="Normal"/>
    <w:autoRedefine/>
    <w:uiPriority w:val="39"/>
    <w:unhideWhenUsed/>
    <w:rsid w:val="00ED2B32"/>
    <w:pPr>
      <w:spacing w:after="100"/>
      <w:ind w:left="660"/>
    </w:pPr>
  </w:style>
  <w:style w:customStyle="true" w:styleId="t-9-8" w:type="paragraph">
    <w:name w:val="t-9-8"/>
    <w:basedOn w:val="Normal"/>
    <w:rsid w:val="002422CC"/>
    <w:pPr>
      <w:spacing w:lineRule="auto" w:line="240" w:afterAutospacing="true" w:after="100" w:beforeAutospacing="true" w:before="100"/>
    </w:pPr>
    <w:rPr>
      <w:rFonts w:cs="Times New Roman" w:eastAsia="Times New Roman" w:hAnsi="Times New Roman" w:ascii="Times New Roman"/>
      <w:sz w:val="24"/>
      <w:szCs w:val="24"/>
    </w:rPr>
  </w:style>
  <w:style w:styleId="StandardWeb" w:type="paragraph">
    <w:name w:val="Normal (Web)"/>
    <w:basedOn w:val="Normal"/>
    <w:uiPriority w:val="99"/>
    <w:rsid w:val="002422CC"/>
    <w:pPr>
      <w:spacing w:lineRule="auto" w:line="240" w:afterAutospacing="true" w:after="100" w:beforeAutospacing="true" w:before="100"/>
    </w:pPr>
    <w:rPr>
      <w:rFonts w:cs="Times New Roman" w:eastAsia="Times New Roman" w:hAnsi="Times New Roman" w:ascii="Times New Roman"/>
      <w:sz w:val="24"/>
      <w:szCs w:val="24"/>
      <w:lang w:val="en-US"/>
    </w:rPr>
  </w:style>
  <w:style w:customStyle="true" w:styleId="Style1" w:type="paragraph">
    <w:name w:val="Style 1"/>
    <w:uiPriority w:val="99"/>
    <w:rsid w:val="00162601"/>
    <w:pPr>
      <w:widowControl w:val="false"/>
      <w:autoSpaceDE w:val="false"/>
      <w:autoSpaceDN w:val="false"/>
      <w:adjustRightInd w:val="false"/>
      <w:spacing w:lineRule="auto" w:line="240" w:after="0"/>
    </w:pPr>
    <w:rPr>
      <w:rFonts w:cs="Times New Roman" w:hAnsi="Times New Roman" w:ascii="Times New Roman"/>
      <w:sz w:val="20"/>
      <w:szCs w:val="20"/>
      <w:lang w:val="en-US"/>
    </w:rPr>
  </w:style>
  <w:style w:styleId="Tekstrezerviranogmjesta" w:type="character">
    <w:name w:val="Placeholder Text"/>
    <w:basedOn w:val="Zadanifontodlomka"/>
    <w:uiPriority w:val="99"/>
    <w:semiHidden/>
    <w:rsid w:val="00005692"/>
    <w:rPr>
      <w:color w:val="808080"/>
      <w:bdr w:space="0" w:sz="0" w:color="auto" w:val="none"/>
      <w:shd w:fill="auto" w:color="auto" w:val="clear"/>
    </w:rPr>
  </w:style>
  <w:style w:customStyle="true" w:styleId="eSPISCCParagraphDefaultFont" w:type="character">
    <w:name w:val="eSPIS_CC_Paragraph Default Font"/>
    <w:basedOn w:val="Zadanifontodlomka"/>
    <w:rsid w:val="000056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0569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056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056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914074"/>
    <w:pPr>
      <w:keepNext/>
      <w:keepLines/>
      <w:spacing w:after="0" w:before="480"/>
      <w:outlineLvl w:val="0"/>
    </w:pPr>
    <w:rPr>
      <w:rFonts w:ascii="Times New Roman" w:cstheme="majorBidi" w:eastAsiaTheme="majorEastAsia" w:hAnsi="Times New Roman"/>
      <w:b/>
      <w:bCs/>
      <w:szCs w:val="28"/>
    </w:rPr>
  </w:style>
  <w:style w:styleId="Naslov2" w:type="paragraph">
    <w:name w:val="heading 2"/>
    <w:basedOn w:val="Normal"/>
    <w:next w:val="Normal"/>
    <w:link w:val="Naslov2Char"/>
    <w:uiPriority w:val="9"/>
    <w:unhideWhenUsed/>
    <w:qFormat/>
    <w:rsid w:val="00350F2D"/>
    <w:pPr>
      <w:keepNext/>
      <w:keepLines/>
      <w:numPr>
        <w:numId w:val="8"/>
      </w:numPr>
      <w:spacing w:after="0" w:before="200"/>
      <w:outlineLvl w:val="1"/>
    </w:pPr>
    <w:rPr>
      <w:rFonts w:cstheme="majorBidi" w:eastAsiaTheme="majorEastAsia"/>
      <w:b/>
      <w:bCs/>
      <w:sz w:val="26"/>
      <w:szCs w:val="26"/>
    </w:rPr>
  </w:style>
  <w:style w:styleId="Naslov3" w:type="paragraph">
    <w:name w:val="heading 3"/>
    <w:basedOn w:val="Normal"/>
    <w:next w:val="Normal"/>
    <w:link w:val="Naslov3Char"/>
    <w:uiPriority w:val="9"/>
    <w:unhideWhenUsed/>
    <w:qFormat/>
    <w:rsid w:val="00350F2D"/>
    <w:pPr>
      <w:keepNext/>
      <w:keepLines/>
      <w:numPr>
        <w:numId w:val="9"/>
      </w:numPr>
      <w:spacing w:after="0" w:before="200"/>
      <w:outlineLvl w:val="2"/>
    </w:pPr>
    <w:rPr>
      <w:rFonts w:cstheme="majorBidi" w:eastAsiaTheme="majorEastAsia"/>
      <w:b/>
      <w:bCs/>
    </w:rPr>
  </w:style>
  <w:style w:styleId="Naslov4" w:type="paragraph">
    <w:name w:val="heading 4"/>
    <w:basedOn w:val="Normal"/>
    <w:next w:val="Normal"/>
    <w:link w:val="Naslov4Char"/>
    <w:uiPriority w:val="9"/>
    <w:unhideWhenUsed/>
    <w:qFormat/>
    <w:rsid w:val="00350F2D"/>
    <w:pPr>
      <w:keepNext/>
      <w:keepLines/>
      <w:numPr>
        <w:numId w:val="10"/>
      </w:numPr>
      <w:spacing w:after="0" w:before="200"/>
      <w:outlineLvl w:val="3"/>
    </w:pPr>
    <w:rPr>
      <w:rFonts w:cstheme="majorBidi" w:eastAsiaTheme="majorEastAsia"/>
      <w:b/>
      <w:bCs/>
      <w:i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914074"/>
    <w:rPr>
      <w:rFonts w:ascii="Times New Roman" w:cstheme="majorBidi" w:eastAsiaTheme="majorEastAsia" w:hAnsi="Times New Roman"/>
      <w:b/>
      <w:bCs/>
      <w:szCs w:val="28"/>
    </w:rPr>
  </w:style>
  <w:style w:customStyle="1" w:styleId="Naslov2Char" w:type="character">
    <w:name w:val="Naslov 2 Char"/>
    <w:basedOn w:val="Zadanifontodlomka"/>
    <w:link w:val="Naslov2"/>
    <w:uiPriority w:val="9"/>
    <w:rsid w:val="00350F2D"/>
    <w:rPr>
      <w:rFonts w:cstheme="majorBidi" w:eastAsiaTheme="majorEastAsia"/>
      <w:b/>
      <w:bCs/>
      <w:sz w:val="26"/>
      <w:szCs w:val="26"/>
    </w:rPr>
  </w:style>
  <w:style w:customStyle="1" w:styleId="Naslov3Char" w:type="character">
    <w:name w:val="Naslov 3 Char"/>
    <w:basedOn w:val="Zadanifontodlomka"/>
    <w:link w:val="Naslov3"/>
    <w:uiPriority w:val="9"/>
    <w:rsid w:val="00350F2D"/>
    <w:rPr>
      <w:rFonts w:cstheme="majorBidi" w:eastAsiaTheme="majorEastAsia"/>
      <w:b/>
      <w:bCs/>
    </w:rPr>
  </w:style>
  <w:style w:customStyle="1" w:styleId="Naslov4Char" w:type="character">
    <w:name w:val="Naslov 4 Char"/>
    <w:basedOn w:val="Zadanifontodlomka"/>
    <w:link w:val="Naslov4"/>
    <w:uiPriority w:val="9"/>
    <w:rsid w:val="00350F2D"/>
    <w:rPr>
      <w:rFonts w:cstheme="majorBidi" w:eastAsiaTheme="majorEastAsia"/>
      <w:b/>
      <w:bCs/>
      <w:iCs/>
    </w:rPr>
  </w:style>
  <w:style w:styleId="Zaglavlje" w:type="paragraph">
    <w:name w:val="header"/>
    <w:basedOn w:val="Normal"/>
    <w:link w:val="ZaglavljeChar"/>
    <w:uiPriority w:val="99"/>
    <w:unhideWhenUsed/>
    <w:rsid w:val="00CF4BB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F4BB5"/>
  </w:style>
  <w:style w:styleId="Podnoje" w:type="paragraph">
    <w:name w:val="footer"/>
    <w:basedOn w:val="Normal"/>
    <w:link w:val="PodnojeChar"/>
    <w:uiPriority w:val="99"/>
    <w:unhideWhenUsed/>
    <w:rsid w:val="00CF4BB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F4BB5"/>
  </w:style>
  <w:style w:styleId="Tekstbalonia" w:type="paragraph">
    <w:name w:val="Balloon Text"/>
    <w:basedOn w:val="Normal"/>
    <w:link w:val="TekstbaloniaChar"/>
    <w:uiPriority w:val="99"/>
    <w:semiHidden/>
    <w:unhideWhenUsed/>
    <w:rsid w:val="00CF4BB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F4BB5"/>
    <w:rPr>
      <w:rFonts w:ascii="Tahoma" w:cs="Tahoma" w:hAnsi="Tahoma"/>
      <w:sz w:val="16"/>
      <w:szCs w:val="16"/>
    </w:rPr>
  </w:style>
  <w:style w:styleId="Bezproreda" w:type="paragraph">
    <w:name w:val="No Spacing"/>
    <w:link w:val="BezproredaChar"/>
    <w:uiPriority w:val="1"/>
    <w:qFormat/>
    <w:rsid w:val="00CF4BB5"/>
    <w:pPr>
      <w:spacing w:after="0" w:line="240" w:lineRule="auto"/>
    </w:pPr>
    <w:rPr>
      <w:lang w:val="en-US"/>
    </w:rPr>
  </w:style>
  <w:style w:customStyle="1" w:styleId="BezproredaChar" w:type="character">
    <w:name w:val="Bez proreda Char"/>
    <w:basedOn w:val="Zadanifontodlomka"/>
    <w:link w:val="Bezproreda"/>
    <w:uiPriority w:val="1"/>
    <w:rsid w:val="00CF4BB5"/>
    <w:rPr>
      <w:rFonts w:eastAsiaTheme="minorEastAsia"/>
      <w:lang w:val="en-US"/>
    </w:rPr>
  </w:style>
  <w:style w:styleId="Reetkatablice" w:type="table">
    <w:name w:val="Table Grid"/>
    <w:basedOn w:val="Obinatablica"/>
    <w:uiPriority w:val="59"/>
    <w:rsid w:val="00802097"/>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Standard" w:type="paragraph">
    <w:name w:val="Standard"/>
    <w:rsid w:val="00802097"/>
    <w:pPr>
      <w:widowControl w:val="0"/>
      <w:suppressAutoHyphens/>
      <w:autoSpaceDN w:val="0"/>
      <w:spacing w:after="0" w:line="240" w:lineRule="auto"/>
    </w:pPr>
    <w:rPr>
      <w:rFonts w:ascii="Times New Roman" w:cs="Mangal" w:eastAsia="SimSun" w:hAnsi="Times New Roman"/>
      <w:kern w:val="3"/>
      <w:sz w:val="24"/>
      <w:szCs w:val="24"/>
    </w:rPr>
  </w:style>
  <w:style w:styleId="Odlomakpopisa" w:type="paragraph">
    <w:name w:val="List Paragraph"/>
    <w:basedOn w:val="Normal"/>
    <w:uiPriority w:val="34"/>
    <w:qFormat/>
    <w:rsid w:val="00802097"/>
    <w:pPr>
      <w:ind w:left="720"/>
      <w:contextualSpacing/>
    </w:pPr>
  </w:style>
  <w:style w:styleId="TOCNaslov" w:type="paragraph">
    <w:name w:val="TOC Heading"/>
    <w:basedOn w:val="Naslov1"/>
    <w:next w:val="Normal"/>
    <w:uiPriority w:val="39"/>
    <w:semiHidden/>
    <w:unhideWhenUsed/>
    <w:qFormat/>
    <w:rsid w:val="000214C4"/>
    <w:pPr>
      <w:outlineLvl w:val="9"/>
    </w:pPr>
    <w:rPr>
      <w:lang w:val="en-US"/>
    </w:rPr>
  </w:style>
  <w:style w:styleId="Sadraj1" w:type="paragraph">
    <w:name w:val="toc 1"/>
    <w:basedOn w:val="Normal"/>
    <w:next w:val="Normal"/>
    <w:autoRedefine/>
    <w:uiPriority w:val="39"/>
    <w:unhideWhenUsed/>
    <w:rsid w:val="000214C4"/>
    <w:pPr>
      <w:spacing w:after="100"/>
    </w:pPr>
  </w:style>
  <w:style w:styleId="Sadraj2" w:type="paragraph">
    <w:name w:val="toc 2"/>
    <w:basedOn w:val="Normal"/>
    <w:next w:val="Normal"/>
    <w:autoRedefine/>
    <w:uiPriority w:val="39"/>
    <w:unhideWhenUsed/>
    <w:rsid w:val="000214C4"/>
    <w:pPr>
      <w:spacing w:after="100"/>
      <w:ind w:left="220"/>
    </w:pPr>
  </w:style>
  <w:style w:styleId="Sadraj3" w:type="paragraph">
    <w:name w:val="toc 3"/>
    <w:basedOn w:val="Normal"/>
    <w:next w:val="Normal"/>
    <w:autoRedefine/>
    <w:uiPriority w:val="39"/>
    <w:unhideWhenUsed/>
    <w:rsid w:val="000214C4"/>
    <w:pPr>
      <w:spacing w:after="100"/>
      <w:ind w:left="440"/>
    </w:pPr>
  </w:style>
  <w:style w:styleId="Hiperveza" w:type="character">
    <w:name w:val="Hyperlink"/>
    <w:basedOn w:val="Zadanifontodlomka"/>
    <w:uiPriority w:val="99"/>
    <w:unhideWhenUsed/>
    <w:rsid w:val="000214C4"/>
    <w:rPr>
      <w:color w:themeColor="hyperlink" w:val="0000FF"/>
      <w:u w:val="single"/>
    </w:rPr>
  </w:style>
  <w:style w:styleId="Sadraj4" w:type="paragraph">
    <w:name w:val="toc 4"/>
    <w:basedOn w:val="Normal"/>
    <w:next w:val="Normal"/>
    <w:autoRedefine/>
    <w:uiPriority w:val="39"/>
    <w:unhideWhenUsed/>
    <w:rsid w:val="00ED2B32"/>
    <w:pPr>
      <w:spacing w:after="100"/>
      <w:ind w:left="660"/>
    </w:pPr>
  </w:style>
  <w:style w:customStyle="1" w:styleId="t-9-8" w:type="paragraph">
    <w:name w:val="t-9-8"/>
    <w:basedOn w:val="Normal"/>
    <w:rsid w:val="002422CC"/>
    <w:pPr>
      <w:spacing w:after="100" w:afterAutospacing="1" w:before="100" w:beforeAutospacing="1" w:line="240" w:lineRule="auto"/>
    </w:pPr>
    <w:rPr>
      <w:rFonts w:ascii="Times New Roman" w:cs="Times New Roman" w:eastAsia="Times New Roman" w:hAnsi="Times New Roman"/>
      <w:sz w:val="24"/>
      <w:szCs w:val="24"/>
    </w:rPr>
  </w:style>
  <w:style w:styleId="StandardWeb" w:type="paragraph">
    <w:name w:val="Normal (Web)"/>
    <w:basedOn w:val="Normal"/>
    <w:uiPriority w:val="99"/>
    <w:rsid w:val="002422CC"/>
    <w:pPr>
      <w:spacing w:after="100" w:afterAutospacing="1" w:before="100" w:beforeAutospacing="1" w:line="240" w:lineRule="auto"/>
    </w:pPr>
    <w:rPr>
      <w:rFonts w:ascii="Times New Roman" w:cs="Times New Roman" w:eastAsia="Times New Roman" w:hAnsi="Times New Roman"/>
      <w:sz w:val="24"/>
      <w:szCs w:val="24"/>
      <w:lang w:val="en-US"/>
    </w:rPr>
  </w:style>
  <w:style w:customStyle="1" w:styleId="Style1" w:type="paragraph">
    <w:name w:val="Style 1"/>
    <w:uiPriority w:val="99"/>
    <w:rsid w:val="00162601"/>
    <w:pPr>
      <w:widowControl w:val="0"/>
      <w:autoSpaceDE w:val="0"/>
      <w:autoSpaceDN w:val="0"/>
      <w:adjustRightInd w:val="0"/>
      <w:spacing w:after="0" w:line="240" w:lineRule="auto"/>
    </w:pPr>
    <w:rPr>
      <w:rFonts w:ascii="Times New Roman" w:cs="Times New Roman" w:hAnsi="Times New Roman"/>
      <w:sz w:val="20"/>
      <w:szCs w:val="20"/>
      <w:lang w:val="en-US"/>
    </w:rPr>
  </w:style>
  <w:style w:styleId="Tekstrezerviranogmjesta" w:type="character">
    <w:name w:val="Placeholder Text"/>
    <w:basedOn w:val="Zadanifontodlomka"/>
    <w:uiPriority w:val="99"/>
    <w:semiHidden/>
    <w:rsid w:val="00005692"/>
    <w:rPr>
      <w:color w:val="808080"/>
      <w:bdr w:color="auto" w:space="0" w:sz="0" w:val="none"/>
      <w:shd w:color="auto" w:fill="auto" w:val="clear"/>
    </w:rPr>
  </w:style>
  <w:style w:customStyle="1" w:styleId="eSPISCCParagraphDefaultFont" w:type="character">
    <w:name w:val="eSPIS_CC_Paragraph Default Font"/>
    <w:basedOn w:val="Zadanifontodlomka"/>
    <w:rsid w:val="000056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0569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056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0569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99145">
      <w:bodyDiv w:val="true"/>
      <w:marLeft w:val="0"/>
      <w:marRight w:val="0"/>
      <w:marTop w:val="0"/>
      <w:marBottom w:val="0"/>
      <w:divBdr>
        <w:top w:space="0" w:sz="0" w:color="auto" w:val="none"/>
        <w:left w:space="0" w:sz="0" w:color="auto" w:val="none"/>
        <w:bottom w:space="0" w:sz="0" w:color="auto" w:val="none"/>
        <w:right w:space="0" w:sz="0" w:color="auto" w:val="none"/>
      </w:divBdr>
    </w:div>
    <w:div w:id="24715203">
      <w:bodyDiv w:val="true"/>
      <w:marLeft w:val="0"/>
      <w:marRight w:val="0"/>
      <w:marTop w:val="0"/>
      <w:marBottom w:val="0"/>
      <w:divBdr>
        <w:top w:space="0" w:sz="0" w:color="auto" w:val="none"/>
        <w:left w:space="0" w:sz="0" w:color="auto" w:val="none"/>
        <w:bottom w:space="0" w:sz="0" w:color="auto" w:val="none"/>
        <w:right w:space="0" w:sz="0" w:color="auto" w:val="none"/>
      </w:divBdr>
    </w:div>
    <w:div w:id="62068793">
      <w:bodyDiv w:val="true"/>
      <w:marLeft w:val="0"/>
      <w:marRight w:val="0"/>
      <w:marTop w:val="0"/>
      <w:marBottom w:val="0"/>
      <w:divBdr>
        <w:top w:space="0" w:sz="0" w:color="auto" w:val="none"/>
        <w:left w:space="0" w:sz="0" w:color="auto" w:val="none"/>
        <w:bottom w:space="0" w:sz="0" w:color="auto" w:val="none"/>
        <w:right w:space="0" w:sz="0" w:color="auto" w:val="none"/>
      </w:divBdr>
    </w:div>
    <w:div w:id="69159381">
      <w:bodyDiv w:val="true"/>
      <w:marLeft w:val="0"/>
      <w:marRight w:val="0"/>
      <w:marTop w:val="0"/>
      <w:marBottom w:val="0"/>
      <w:divBdr>
        <w:top w:space="0" w:sz="0" w:color="auto" w:val="none"/>
        <w:left w:space="0" w:sz="0" w:color="auto" w:val="none"/>
        <w:bottom w:space="0" w:sz="0" w:color="auto" w:val="none"/>
        <w:right w:space="0" w:sz="0" w:color="auto" w:val="none"/>
      </w:divBdr>
    </w:div>
    <w:div w:id="70588535">
      <w:bodyDiv w:val="true"/>
      <w:marLeft w:val="0"/>
      <w:marRight w:val="0"/>
      <w:marTop w:val="0"/>
      <w:marBottom w:val="0"/>
      <w:divBdr>
        <w:top w:space="0" w:sz="0" w:color="auto" w:val="none"/>
        <w:left w:space="0" w:sz="0" w:color="auto" w:val="none"/>
        <w:bottom w:space="0" w:sz="0" w:color="auto" w:val="none"/>
        <w:right w:space="0" w:sz="0" w:color="auto" w:val="none"/>
      </w:divBdr>
    </w:div>
    <w:div w:id="71243598">
      <w:bodyDiv w:val="true"/>
      <w:marLeft w:val="0"/>
      <w:marRight w:val="0"/>
      <w:marTop w:val="0"/>
      <w:marBottom w:val="0"/>
      <w:divBdr>
        <w:top w:space="0" w:sz="0" w:color="auto" w:val="none"/>
        <w:left w:space="0" w:sz="0" w:color="auto" w:val="none"/>
        <w:bottom w:space="0" w:sz="0" w:color="auto" w:val="none"/>
        <w:right w:space="0" w:sz="0" w:color="auto" w:val="none"/>
      </w:divBdr>
    </w:div>
    <w:div w:id="87192360">
      <w:bodyDiv w:val="true"/>
      <w:marLeft w:val="0"/>
      <w:marRight w:val="0"/>
      <w:marTop w:val="0"/>
      <w:marBottom w:val="0"/>
      <w:divBdr>
        <w:top w:space="0" w:sz="0" w:color="auto" w:val="none"/>
        <w:left w:space="0" w:sz="0" w:color="auto" w:val="none"/>
        <w:bottom w:space="0" w:sz="0" w:color="auto" w:val="none"/>
        <w:right w:space="0" w:sz="0" w:color="auto" w:val="none"/>
      </w:divBdr>
    </w:div>
    <w:div w:id="88694700">
      <w:bodyDiv w:val="true"/>
      <w:marLeft w:val="0"/>
      <w:marRight w:val="0"/>
      <w:marTop w:val="0"/>
      <w:marBottom w:val="0"/>
      <w:divBdr>
        <w:top w:space="0" w:sz="0" w:color="auto" w:val="none"/>
        <w:left w:space="0" w:sz="0" w:color="auto" w:val="none"/>
        <w:bottom w:space="0" w:sz="0" w:color="auto" w:val="none"/>
        <w:right w:space="0" w:sz="0" w:color="auto" w:val="none"/>
      </w:divBdr>
    </w:div>
    <w:div w:id="130098825">
      <w:bodyDiv w:val="true"/>
      <w:marLeft w:val="0"/>
      <w:marRight w:val="0"/>
      <w:marTop w:val="0"/>
      <w:marBottom w:val="0"/>
      <w:divBdr>
        <w:top w:space="0" w:sz="0" w:color="auto" w:val="none"/>
        <w:left w:space="0" w:sz="0" w:color="auto" w:val="none"/>
        <w:bottom w:space="0" w:sz="0" w:color="auto" w:val="none"/>
        <w:right w:space="0" w:sz="0" w:color="auto" w:val="none"/>
      </w:divBdr>
    </w:div>
    <w:div w:id="150371428">
      <w:bodyDiv w:val="true"/>
      <w:marLeft w:val="0"/>
      <w:marRight w:val="0"/>
      <w:marTop w:val="0"/>
      <w:marBottom w:val="0"/>
      <w:divBdr>
        <w:top w:space="0" w:sz="0" w:color="auto" w:val="none"/>
        <w:left w:space="0" w:sz="0" w:color="auto" w:val="none"/>
        <w:bottom w:space="0" w:sz="0" w:color="auto" w:val="none"/>
        <w:right w:space="0" w:sz="0" w:color="auto" w:val="none"/>
      </w:divBdr>
    </w:div>
    <w:div w:id="164251779">
      <w:bodyDiv w:val="true"/>
      <w:marLeft w:val="0"/>
      <w:marRight w:val="0"/>
      <w:marTop w:val="0"/>
      <w:marBottom w:val="0"/>
      <w:divBdr>
        <w:top w:space="0" w:sz="0" w:color="auto" w:val="none"/>
        <w:left w:space="0" w:sz="0" w:color="auto" w:val="none"/>
        <w:bottom w:space="0" w:sz="0" w:color="auto" w:val="none"/>
        <w:right w:space="0" w:sz="0" w:color="auto" w:val="none"/>
      </w:divBdr>
    </w:div>
    <w:div w:id="184446996">
      <w:bodyDiv w:val="true"/>
      <w:marLeft w:val="0"/>
      <w:marRight w:val="0"/>
      <w:marTop w:val="0"/>
      <w:marBottom w:val="0"/>
      <w:divBdr>
        <w:top w:space="0" w:sz="0" w:color="auto" w:val="none"/>
        <w:left w:space="0" w:sz="0" w:color="auto" w:val="none"/>
        <w:bottom w:space="0" w:sz="0" w:color="auto" w:val="none"/>
        <w:right w:space="0" w:sz="0" w:color="auto" w:val="none"/>
      </w:divBdr>
      <w:divsChild>
        <w:div w:id="2109999355">
          <w:marLeft w:val="0"/>
          <w:marRight w:val="0"/>
          <w:marTop w:val="0"/>
          <w:marBottom w:val="0"/>
          <w:divBdr>
            <w:top w:space="0" w:sz="0" w:color="auto" w:val="none"/>
            <w:left w:space="0" w:sz="0" w:color="auto" w:val="none"/>
            <w:bottom w:space="0" w:sz="0" w:color="auto" w:val="none"/>
            <w:right w:space="0" w:sz="0" w:color="auto" w:val="none"/>
          </w:divBdr>
        </w:div>
      </w:divsChild>
    </w:div>
    <w:div w:id="199438740">
      <w:bodyDiv w:val="true"/>
      <w:marLeft w:val="0"/>
      <w:marRight w:val="0"/>
      <w:marTop w:val="0"/>
      <w:marBottom w:val="0"/>
      <w:divBdr>
        <w:top w:space="0" w:sz="0" w:color="auto" w:val="none"/>
        <w:left w:space="0" w:sz="0" w:color="auto" w:val="none"/>
        <w:bottom w:space="0" w:sz="0" w:color="auto" w:val="none"/>
        <w:right w:space="0" w:sz="0" w:color="auto" w:val="none"/>
      </w:divBdr>
    </w:div>
    <w:div w:id="200947706">
      <w:bodyDiv w:val="true"/>
      <w:marLeft w:val="0"/>
      <w:marRight w:val="0"/>
      <w:marTop w:val="0"/>
      <w:marBottom w:val="0"/>
      <w:divBdr>
        <w:top w:space="0" w:sz="0" w:color="auto" w:val="none"/>
        <w:left w:space="0" w:sz="0" w:color="auto" w:val="none"/>
        <w:bottom w:space="0" w:sz="0" w:color="auto" w:val="none"/>
        <w:right w:space="0" w:sz="0" w:color="auto" w:val="none"/>
      </w:divBdr>
    </w:div>
    <w:div w:id="224684436">
      <w:bodyDiv w:val="true"/>
      <w:marLeft w:val="0"/>
      <w:marRight w:val="0"/>
      <w:marTop w:val="0"/>
      <w:marBottom w:val="0"/>
      <w:divBdr>
        <w:top w:space="0" w:sz="0" w:color="auto" w:val="none"/>
        <w:left w:space="0" w:sz="0" w:color="auto" w:val="none"/>
        <w:bottom w:space="0" w:sz="0" w:color="auto" w:val="none"/>
        <w:right w:space="0" w:sz="0" w:color="auto" w:val="none"/>
      </w:divBdr>
    </w:div>
    <w:div w:id="224723203">
      <w:bodyDiv w:val="true"/>
      <w:marLeft w:val="0"/>
      <w:marRight w:val="0"/>
      <w:marTop w:val="0"/>
      <w:marBottom w:val="0"/>
      <w:divBdr>
        <w:top w:space="0" w:sz="0" w:color="auto" w:val="none"/>
        <w:left w:space="0" w:sz="0" w:color="auto" w:val="none"/>
        <w:bottom w:space="0" w:sz="0" w:color="auto" w:val="none"/>
        <w:right w:space="0" w:sz="0" w:color="auto" w:val="none"/>
      </w:divBdr>
    </w:div>
    <w:div w:id="264506694">
      <w:bodyDiv w:val="true"/>
      <w:marLeft w:val="0"/>
      <w:marRight w:val="0"/>
      <w:marTop w:val="0"/>
      <w:marBottom w:val="0"/>
      <w:divBdr>
        <w:top w:space="0" w:sz="0" w:color="auto" w:val="none"/>
        <w:left w:space="0" w:sz="0" w:color="auto" w:val="none"/>
        <w:bottom w:space="0" w:sz="0" w:color="auto" w:val="none"/>
        <w:right w:space="0" w:sz="0" w:color="auto" w:val="none"/>
      </w:divBdr>
    </w:div>
    <w:div w:id="284426718">
      <w:bodyDiv w:val="true"/>
      <w:marLeft w:val="0"/>
      <w:marRight w:val="0"/>
      <w:marTop w:val="0"/>
      <w:marBottom w:val="0"/>
      <w:divBdr>
        <w:top w:space="0" w:sz="0" w:color="auto" w:val="none"/>
        <w:left w:space="0" w:sz="0" w:color="auto" w:val="none"/>
        <w:bottom w:space="0" w:sz="0" w:color="auto" w:val="none"/>
        <w:right w:space="0" w:sz="0" w:color="auto" w:val="none"/>
      </w:divBdr>
    </w:div>
    <w:div w:id="328214190">
      <w:bodyDiv w:val="true"/>
      <w:marLeft w:val="0"/>
      <w:marRight w:val="0"/>
      <w:marTop w:val="0"/>
      <w:marBottom w:val="0"/>
      <w:divBdr>
        <w:top w:space="0" w:sz="0" w:color="auto" w:val="none"/>
        <w:left w:space="0" w:sz="0" w:color="auto" w:val="none"/>
        <w:bottom w:space="0" w:sz="0" w:color="auto" w:val="none"/>
        <w:right w:space="0" w:sz="0" w:color="auto" w:val="none"/>
      </w:divBdr>
    </w:div>
    <w:div w:id="340008662">
      <w:bodyDiv w:val="true"/>
      <w:marLeft w:val="0"/>
      <w:marRight w:val="0"/>
      <w:marTop w:val="0"/>
      <w:marBottom w:val="0"/>
      <w:divBdr>
        <w:top w:space="0" w:sz="0" w:color="auto" w:val="none"/>
        <w:left w:space="0" w:sz="0" w:color="auto" w:val="none"/>
        <w:bottom w:space="0" w:sz="0" w:color="auto" w:val="none"/>
        <w:right w:space="0" w:sz="0" w:color="auto" w:val="none"/>
      </w:divBdr>
    </w:div>
    <w:div w:id="340936640">
      <w:bodyDiv w:val="true"/>
      <w:marLeft w:val="0"/>
      <w:marRight w:val="0"/>
      <w:marTop w:val="0"/>
      <w:marBottom w:val="0"/>
      <w:divBdr>
        <w:top w:space="0" w:sz="0" w:color="auto" w:val="none"/>
        <w:left w:space="0" w:sz="0" w:color="auto" w:val="none"/>
        <w:bottom w:space="0" w:sz="0" w:color="auto" w:val="none"/>
        <w:right w:space="0" w:sz="0" w:color="auto" w:val="none"/>
      </w:divBdr>
    </w:div>
    <w:div w:id="395127171">
      <w:bodyDiv w:val="true"/>
      <w:marLeft w:val="0"/>
      <w:marRight w:val="0"/>
      <w:marTop w:val="0"/>
      <w:marBottom w:val="0"/>
      <w:divBdr>
        <w:top w:space="0" w:sz="0" w:color="auto" w:val="none"/>
        <w:left w:space="0" w:sz="0" w:color="auto" w:val="none"/>
        <w:bottom w:space="0" w:sz="0" w:color="auto" w:val="none"/>
        <w:right w:space="0" w:sz="0" w:color="auto" w:val="none"/>
      </w:divBdr>
    </w:div>
    <w:div w:id="395203144">
      <w:bodyDiv w:val="true"/>
      <w:marLeft w:val="0"/>
      <w:marRight w:val="0"/>
      <w:marTop w:val="0"/>
      <w:marBottom w:val="0"/>
      <w:divBdr>
        <w:top w:space="0" w:sz="0" w:color="auto" w:val="none"/>
        <w:left w:space="0" w:sz="0" w:color="auto" w:val="none"/>
        <w:bottom w:space="0" w:sz="0" w:color="auto" w:val="none"/>
        <w:right w:space="0" w:sz="0" w:color="auto" w:val="none"/>
      </w:divBdr>
    </w:div>
    <w:div w:id="427891860">
      <w:bodyDiv w:val="true"/>
      <w:marLeft w:val="0"/>
      <w:marRight w:val="0"/>
      <w:marTop w:val="0"/>
      <w:marBottom w:val="0"/>
      <w:divBdr>
        <w:top w:space="0" w:sz="0" w:color="auto" w:val="none"/>
        <w:left w:space="0" w:sz="0" w:color="auto" w:val="none"/>
        <w:bottom w:space="0" w:sz="0" w:color="auto" w:val="none"/>
        <w:right w:space="0" w:sz="0" w:color="auto" w:val="none"/>
      </w:divBdr>
    </w:div>
    <w:div w:id="432163418">
      <w:bodyDiv w:val="true"/>
      <w:marLeft w:val="0"/>
      <w:marRight w:val="0"/>
      <w:marTop w:val="0"/>
      <w:marBottom w:val="0"/>
      <w:divBdr>
        <w:top w:space="0" w:sz="0" w:color="auto" w:val="none"/>
        <w:left w:space="0" w:sz="0" w:color="auto" w:val="none"/>
        <w:bottom w:space="0" w:sz="0" w:color="auto" w:val="none"/>
        <w:right w:space="0" w:sz="0" w:color="auto" w:val="none"/>
      </w:divBdr>
    </w:div>
    <w:div w:id="450128381">
      <w:bodyDiv w:val="true"/>
      <w:marLeft w:val="0"/>
      <w:marRight w:val="0"/>
      <w:marTop w:val="0"/>
      <w:marBottom w:val="0"/>
      <w:divBdr>
        <w:top w:space="0" w:sz="0" w:color="auto" w:val="none"/>
        <w:left w:space="0" w:sz="0" w:color="auto" w:val="none"/>
        <w:bottom w:space="0" w:sz="0" w:color="auto" w:val="none"/>
        <w:right w:space="0" w:sz="0" w:color="auto" w:val="none"/>
      </w:divBdr>
    </w:div>
    <w:div w:id="450981472">
      <w:bodyDiv w:val="true"/>
      <w:marLeft w:val="0"/>
      <w:marRight w:val="0"/>
      <w:marTop w:val="0"/>
      <w:marBottom w:val="0"/>
      <w:divBdr>
        <w:top w:space="0" w:sz="0" w:color="auto" w:val="none"/>
        <w:left w:space="0" w:sz="0" w:color="auto" w:val="none"/>
        <w:bottom w:space="0" w:sz="0" w:color="auto" w:val="none"/>
        <w:right w:space="0" w:sz="0" w:color="auto" w:val="none"/>
      </w:divBdr>
    </w:div>
    <w:div w:id="481000186">
      <w:bodyDiv w:val="true"/>
      <w:marLeft w:val="0"/>
      <w:marRight w:val="0"/>
      <w:marTop w:val="0"/>
      <w:marBottom w:val="0"/>
      <w:divBdr>
        <w:top w:space="0" w:sz="0" w:color="auto" w:val="none"/>
        <w:left w:space="0" w:sz="0" w:color="auto" w:val="none"/>
        <w:bottom w:space="0" w:sz="0" w:color="auto" w:val="none"/>
        <w:right w:space="0" w:sz="0" w:color="auto" w:val="none"/>
      </w:divBdr>
    </w:div>
    <w:div w:id="482699073">
      <w:bodyDiv w:val="true"/>
      <w:marLeft w:val="0"/>
      <w:marRight w:val="0"/>
      <w:marTop w:val="0"/>
      <w:marBottom w:val="0"/>
      <w:divBdr>
        <w:top w:space="0" w:sz="0" w:color="auto" w:val="none"/>
        <w:left w:space="0" w:sz="0" w:color="auto" w:val="none"/>
        <w:bottom w:space="0" w:sz="0" w:color="auto" w:val="none"/>
        <w:right w:space="0" w:sz="0" w:color="auto" w:val="none"/>
      </w:divBdr>
    </w:div>
    <w:div w:id="501747081">
      <w:bodyDiv w:val="true"/>
      <w:marLeft w:val="0"/>
      <w:marRight w:val="0"/>
      <w:marTop w:val="0"/>
      <w:marBottom w:val="0"/>
      <w:divBdr>
        <w:top w:space="0" w:sz="0" w:color="auto" w:val="none"/>
        <w:left w:space="0" w:sz="0" w:color="auto" w:val="none"/>
        <w:bottom w:space="0" w:sz="0" w:color="auto" w:val="none"/>
        <w:right w:space="0" w:sz="0" w:color="auto" w:val="none"/>
      </w:divBdr>
      <w:divsChild>
        <w:div w:id="237591249">
          <w:marLeft w:val="0"/>
          <w:marRight w:val="0"/>
          <w:marTop w:val="0"/>
          <w:marBottom w:val="0"/>
          <w:divBdr>
            <w:top w:space="0" w:sz="0" w:color="auto" w:val="none"/>
            <w:left w:space="0" w:sz="0" w:color="auto" w:val="none"/>
            <w:bottom w:space="0" w:sz="0" w:color="auto" w:val="none"/>
            <w:right w:space="0" w:sz="0" w:color="auto" w:val="none"/>
          </w:divBdr>
        </w:div>
      </w:divsChild>
    </w:div>
    <w:div w:id="515728951">
      <w:bodyDiv w:val="true"/>
      <w:marLeft w:val="0"/>
      <w:marRight w:val="0"/>
      <w:marTop w:val="0"/>
      <w:marBottom w:val="0"/>
      <w:divBdr>
        <w:top w:space="0" w:sz="0" w:color="auto" w:val="none"/>
        <w:left w:space="0" w:sz="0" w:color="auto" w:val="none"/>
        <w:bottom w:space="0" w:sz="0" w:color="auto" w:val="none"/>
        <w:right w:space="0" w:sz="0" w:color="auto" w:val="none"/>
      </w:divBdr>
    </w:div>
    <w:div w:id="522130920">
      <w:bodyDiv w:val="true"/>
      <w:marLeft w:val="0"/>
      <w:marRight w:val="0"/>
      <w:marTop w:val="0"/>
      <w:marBottom w:val="0"/>
      <w:divBdr>
        <w:top w:space="0" w:sz="0" w:color="auto" w:val="none"/>
        <w:left w:space="0" w:sz="0" w:color="auto" w:val="none"/>
        <w:bottom w:space="0" w:sz="0" w:color="auto" w:val="none"/>
        <w:right w:space="0" w:sz="0" w:color="auto" w:val="none"/>
      </w:divBdr>
    </w:div>
    <w:div w:id="524752394">
      <w:bodyDiv w:val="true"/>
      <w:marLeft w:val="0"/>
      <w:marRight w:val="0"/>
      <w:marTop w:val="0"/>
      <w:marBottom w:val="0"/>
      <w:divBdr>
        <w:top w:space="0" w:sz="0" w:color="auto" w:val="none"/>
        <w:left w:space="0" w:sz="0" w:color="auto" w:val="none"/>
        <w:bottom w:space="0" w:sz="0" w:color="auto" w:val="none"/>
        <w:right w:space="0" w:sz="0" w:color="auto" w:val="none"/>
      </w:divBdr>
    </w:div>
    <w:div w:id="538323162">
      <w:bodyDiv w:val="true"/>
      <w:marLeft w:val="0"/>
      <w:marRight w:val="0"/>
      <w:marTop w:val="0"/>
      <w:marBottom w:val="0"/>
      <w:divBdr>
        <w:top w:space="0" w:sz="0" w:color="auto" w:val="none"/>
        <w:left w:space="0" w:sz="0" w:color="auto" w:val="none"/>
        <w:bottom w:space="0" w:sz="0" w:color="auto" w:val="none"/>
        <w:right w:space="0" w:sz="0" w:color="auto" w:val="none"/>
      </w:divBdr>
    </w:div>
    <w:div w:id="545871328">
      <w:bodyDiv w:val="true"/>
      <w:marLeft w:val="0"/>
      <w:marRight w:val="0"/>
      <w:marTop w:val="0"/>
      <w:marBottom w:val="0"/>
      <w:divBdr>
        <w:top w:space="0" w:sz="0" w:color="auto" w:val="none"/>
        <w:left w:space="0" w:sz="0" w:color="auto" w:val="none"/>
        <w:bottom w:space="0" w:sz="0" w:color="auto" w:val="none"/>
        <w:right w:space="0" w:sz="0" w:color="auto" w:val="none"/>
      </w:divBdr>
    </w:div>
    <w:div w:id="568347497">
      <w:bodyDiv w:val="true"/>
      <w:marLeft w:val="0"/>
      <w:marRight w:val="0"/>
      <w:marTop w:val="0"/>
      <w:marBottom w:val="0"/>
      <w:divBdr>
        <w:top w:space="0" w:sz="0" w:color="auto" w:val="none"/>
        <w:left w:space="0" w:sz="0" w:color="auto" w:val="none"/>
        <w:bottom w:space="0" w:sz="0" w:color="auto" w:val="none"/>
        <w:right w:space="0" w:sz="0" w:color="auto" w:val="none"/>
      </w:divBdr>
    </w:div>
    <w:div w:id="591008581">
      <w:bodyDiv w:val="true"/>
      <w:marLeft w:val="0"/>
      <w:marRight w:val="0"/>
      <w:marTop w:val="0"/>
      <w:marBottom w:val="0"/>
      <w:divBdr>
        <w:top w:space="0" w:sz="0" w:color="auto" w:val="none"/>
        <w:left w:space="0" w:sz="0" w:color="auto" w:val="none"/>
        <w:bottom w:space="0" w:sz="0" w:color="auto" w:val="none"/>
        <w:right w:space="0" w:sz="0" w:color="auto" w:val="none"/>
      </w:divBdr>
    </w:div>
    <w:div w:id="605309001">
      <w:bodyDiv w:val="true"/>
      <w:marLeft w:val="0"/>
      <w:marRight w:val="0"/>
      <w:marTop w:val="0"/>
      <w:marBottom w:val="0"/>
      <w:divBdr>
        <w:top w:space="0" w:sz="0" w:color="auto" w:val="none"/>
        <w:left w:space="0" w:sz="0" w:color="auto" w:val="none"/>
        <w:bottom w:space="0" w:sz="0" w:color="auto" w:val="none"/>
        <w:right w:space="0" w:sz="0" w:color="auto" w:val="none"/>
      </w:divBdr>
    </w:div>
    <w:div w:id="635064080">
      <w:bodyDiv w:val="true"/>
      <w:marLeft w:val="0"/>
      <w:marRight w:val="0"/>
      <w:marTop w:val="0"/>
      <w:marBottom w:val="0"/>
      <w:divBdr>
        <w:top w:space="0" w:sz="0" w:color="auto" w:val="none"/>
        <w:left w:space="0" w:sz="0" w:color="auto" w:val="none"/>
        <w:bottom w:space="0" w:sz="0" w:color="auto" w:val="none"/>
        <w:right w:space="0" w:sz="0" w:color="auto" w:val="none"/>
      </w:divBdr>
    </w:div>
    <w:div w:id="654458929">
      <w:bodyDiv w:val="true"/>
      <w:marLeft w:val="0"/>
      <w:marRight w:val="0"/>
      <w:marTop w:val="0"/>
      <w:marBottom w:val="0"/>
      <w:divBdr>
        <w:top w:space="0" w:sz="0" w:color="auto" w:val="none"/>
        <w:left w:space="0" w:sz="0" w:color="auto" w:val="none"/>
        <w:bottom w:space="0" w:sz="0" w:color="auto" w:val="none"/>
        <w:right w:space="0" w:sz="0" w:color="auto" w:val="none"/>
      </w:divBdr>
      <w:divsChild>
        <w:div w:id="1914703400">
          <w:marLeft w:val="0"/>
          <w:marRight w:val="0"/>
          <w:marTop w:val="0"/>
          <w:marBottom w:val="0"/>
          <w:divBdr>
            <w:top w:space="0" w:sz="0" w:color="auto" w:val="none"/>
            <w:left w:space="0" w:sz="0" w:color="auto" w:val="none"/>
            <w:bottom w:space="0" w:sz="0" w:color="auto" w:val="none"/>
            <w:right w:space="0" w:sz="0" w:color="auto" w:val="none"/>
          </w:divBdr>
        </w:div>
      </w:divsChild>
    </w:div>
    <w:div w:id="658273777">
      <w:bodyDiv w:val="true"/>
      <w:marLeft w:val="0"/>
      <w:marRight w:val="0"/>
      <w:marTop w:val="0"/>
      <w:marBottom w:val="0"/>
      <w:divBdr>
        <w:top w:space="0" w:sz="0" w:color="auto" w:val="none"/>
        <w:left w:space="0" w:sz="0" w:color="auto" w:val="none"/>
        <w:bottom w:space="0" w:sz="0" w:color="auto" w:val="none"/>
        <w:right w:space="0" w:sz="0" w:color="auto" w:val="none"/>
      </w:divBdr>
    </w:div>
    <w:div w:id="663241199">
      <w:bodyDiv w:val="true"/>
      <w:marLeft w:val="0"/>
      <w:marRight w:val="0"/>
      <w:marTop w:val="0"/>
      <w:marBottom w:val="0"/>
      <w:divBdr>
        <w:top w:space="0" w:sz="0" w:color="auto" w:val="none"/>
        <w:left w:space="0" w:sz="0" w:color="auto" w:val="none"/>
        <w:bottom w:space="0" w:sz="0" w:color="auto" w:val="none"/>
        <w:right w:space="0" w:sz="0" w:color="auto" w:val="none"/>
      </w:divBdr>
    </w:div>
    <w:div w:id="679816739">
      <w:bodyDiv w:val="true"/>
      <w:marLeft w:val="0"/>
      <w:marRight w:val="0"/>
      <w:marTop w:val="0"/>
      <w:marBottom w:val="0"/>
      <w:divBdr>
        <w:top w:space="0" w:sz="0" w:color="auto" w:val="none"/>
        <w:left w:space="0" w:sz="0" w:color="auto" w:val="none"/>
        <w:bottom w:space="0" w:sz="0" w:color="auto" w:val="none"/>
        <w:right w:space="0" w:sz="0" w:color="auto" w:val="none"/>
      </w:divBdr>
    </w:div>
    <w:div w:id="719089954">
      <w:bodyDiv w:val="true"/>
      <w:marLeft w:val="0"/>
      <w:marRight w:val="0"/>
      <w:marTop w:val="0"/>
      <w:marBottom w:val="0"/>
      <w:divBdr>
        <w:top w:space="0" w:sz="0" w:color="auto" w:val="none"/>
        <w:left w:space="0" w:sz="0" w:color="auto" w:val="none"/>
        <w:bottom w:space="0" w:sz="0" w:color="auto" w:val="none"/>
        <w:right w:space="0" w:sz="0" w:color="auto" w:val="none"/>
      </w:divBdr>
    </w:div>
    <w:div w:id="752123629">
      <w:bodyDiv w:val="true"/>
      <w:marLeft w:val="0"/>
      <w:marRight w:val="0"/>
      <w:marTop w:val="0"/>
      <w:marBottom w:val="0"/>
      <w:divBdr>
        <w:top w:space="0" w:sz="0" w:color="auto" w:val="none"/>
        <w:left w:space="0" w:sz="0" w:color="auto" w:val="none"/>
        <w:bottom w:space="0" w:sz="0" w:color="auto" w:val="none"/>
        <w:right w:space="0" w:sz="0" w:color="auto" w:val="none"/>
      </w:divBdr>
    </w:div>
    <w:div w:id="780338948">
      <w:bodyDiv w:val="true"/>
      <w:marLeft w:val="0"/>
      <w:marRight w:val="0"/>
      <w:marTop w:val="0"/>
      <w:marBottom w:val="0"/>
      <w:divBdr>
        <w:top w:space="0" w:sz="0" w:color="auto" w:val="none"/>
        <w:left w:space="0" w:sz="0" w:color="auto" w:val="none"/>
        <w:bottom w:space="0" w:sz="0" w:color="auto" w:val="none"/>
        <w:right w:space="0" w:sz="0" w:color="auto" w:val="none"/>
      </w:divBdr>
    </w:div>
    <w:div w:id="780804233">
      <w:bodyDiv w:val="true"/>
      <w:marLeft w:val="0"/>
      <w:marRight w:val="0"/>
      <w:marTop w:val="0"/>
      <w:marBottom w:val="0"/>
      <w:divBdr>
        <w:top w:space="0" w:sz="0" w:color="auto" w:val="none"/>
        <w:left w:space="0" w:sz="0" w:color="auto" w:val="none"/>
        <w:bottom w:space="0" w:sz="0" w:color="auto" w:val="none"/>
        <w:right w:space="0" w:sz="0" w:color="auto" w:val="none"/>
      </w:divBdr>
    </w:div>
    <w:div w:id="799035591">
      <w:bodyDiv w:val="true"/>
      <w:marLeft w:val="0"/>
      <w:marRight w:val="0"/>
      <w:marTop w:val="0"/>
      <w:marBottom w:val="0"/>
      <w:divBdr>
        <w:top w:space="0" w:sz="0" w:color="auto" w:val="none"/>
        <w:left w:space="0" w:sz="0" w:color="auto" w:val="none"/>
        <w:bottom w:space="0" w:sz="0" w:color="auto" w:val="none"/>
        <w:right w:space="0" w:sz="0" w:color="auto" w:val="none"/>
      </w:divBdr>
    </w:div>
    <w:div w:id="853808745">
      <w:bodyDiv w:val="true"/>
      <w:marLeft w:val="0"/>
      <w:marRight w:val="0"/>
      <w:marTop w:val="0"/>
      <w:marBottom w:val="0"/>
      <w:divBdr>
        <w:top w:space="0" w:sz="0" w:color="auto" w:val="none"/>
        <w:left w:space="0" w:sz="0" w:color="auto" w:val="none"/>
        <w:bottom w:space="0" w:sz="0" w:color="auto" w:val="none"/>
        <w:right w:space="0" w:sz="0" w:color="auto" w:val="none"/>
      </w:divBdr>
    </w:div>
    <w:div w:id="871843030">
      <w:bodyDiv w:val="true"/>
      <w:marLeft w:val="0"/>
      <w:marRight w:val="0"/>
      <w:marTop w:val="0"/>
      <w:marBottom w:val="0"/>
      <w:divBdr>
        <w:top w:space="0" w:sz="0" w:color="auto" w:val="none"/>
        <w:left w:space="0" w:sz="0" w:color="auto" w:val="none"/>
        <w:bottom w:space="0" w:sz="0" w:color="auto" w:val="none"/>
        <w:right w:space="0" w:sz="0" w:color="auto" w:val="none"/>
      </w:divBdr>
    </w:div>
    <w:div w:id="887954051">
      <w:bodyDiv w:val="true"/>
      <w:marLeft w:val="0"/>
      <w:marRight w:val="0"/>
      <w:marTop w:val="0"/>
      <w:marBottom w:val="0"/>
      <w:divBdr>
        <w:top w:space="0" w:sz="0" w:color="auto" w:val="none"/>
        <w:left w:space="0" w:sz="0" w:color="auto" w:val="none"/>
        <w:bottom w:space="0" w:sz="0" w:color="auto" w:val="none"/>
        <w:right w:space="0" w:sz="0" w:color="auto" w:val="none"/>
      </w:divBdr>
    </w:div>
    <w:div w:id="937373879">
      <w:bodyDiv w:val="true"/>
      <w:marLeft w:val="0"/>
      <w:marRight w:val="0"/>
      <w:marTop w:val="0"/>
      <w:marBottom w:val="0"/>
      <w:divBdr>
        <w:top w:space="0" w:sz="0" w:color="auto" w:val="none"/>
        <w:left w:space="0" w:sz="0" w:color="auto" w:val="none"/>
        <w:bottom w:space="0" w:sz="0" w:color="auto" w:val="none"/>
        <w:right w:space="0" w:sz="0" w:color="auto" w:val="none"/>
      </w:divBdr>
    </w:div>
    <w:div w:id="959185350">
      <w:bodyDiv w:val="true"/>
      <w:marLeft w:val="0"/>
      <w:marRight w:val="0"/>
      <w:marTop w:val="0"/>
      <w:marBottom w:val="0"/>
      <w:divBdr>
        <w:top w:space="0" w:sz="0" w:color="auto" w:val="none"/>
        <w:left w:space="0" w:sz="0" w:color="auto" w:val="none"/>
        <w:bottom w:space="0" w:sz="0" w:color="auto" w:val="none"/>
        <w:right w:space="0" w:sz="0" w:color="auto" w:val="none"/>
      </w:divBdr>
    </w:div>
    <w:div w:id="968122419">
      <w:bodyDiv w:val="true"/>
      <w:marLeft w:val="0"/>
      <w:marRight w:val="0"/>
      <w:marTop w:val="0"/>
      <w:marBottom w:val="0"/>
      <w:divBdr>
        <w:top w:space="0" w:sz="0" w:color="auto" w:val="none"/>
        <w:left w:space="0" w:sz="0" w:color="auto" w:val="none"/>
        <w:bottom w:space="0" w:sz="0" w:color="auto" w:val="none"/>
        <w:right w:space="0" w:sz="0" w:color="auto" w:val="none"/>
      </w:divBdr>
    </w:div>
    <w:div w:id="991442122">
      <w:bodyDiv w:val="true"/>
      <w:marLeft w:val="0"/>
      <w:marRight w:val="0"/>
      <w:marTop w:val="0"/>
      <w:marBottom w:val="0"/>
      <w:divBdr>
        <w:top w:space="0" w:sz="0" w:color="auto" w:val="none"/>
        <w:left w:space="0" w:sz="0" w:color="auto" w:val="none"/>
        <w:bottom w:space="0" w:sz="0" w:color="auto" w:val="none"/>
        <w:right w:space="0" w:sz="0" w:color="auto" w:val="none"/>
      </w:divBdr>
    </w:div>
    <w:div w:id="1015570522">
      <w:bodyDiv w:val="true"/>
      <w:marLeft w:val="0"/>
      <w:marRight w:val="0"/>
      <w:marTop w:val="0"/>
      <w:marBottom w:val="0"/>
      <w:divBdr>
        <w:top w:space="0" w:sz="0" w:color="auto" w:val="none"/>
        <w:left w:space="0" w:sz="0" w:color="auto" w:val="none"/>
        <w:bottom w:space="0" w:sz="0" w:color="auto" w:val="none"/>
        <w:right w:space="0" w:sz="0" w:color="auto" w:val="none"/>
      </w:divBdr>
    </w:div>
    <w:div w:id="1055348589">
      <w:bodyDiv w:val="true"/>
      <w:marLeft w:val="0"/>
      <w:marRight w:val="0"/>
      <w:marTop w:val="0"/>
      <w:marBottom w:val="0"/>
      <w:divBdr>
        <w:top w:space="0" w:sz="0" w:color="auto" w:val="none"/>
        <w:left w:space="0" w:sz="0" w:color="auto" w:val="none"/>
        <w:bottom w:space="0" w:sz="0" w:color="auto" w:val="none"/>
        <w:right w:space="0" w:sz="0" w:color="auto" w:val="none"/>
      </w:divBdr>
    </w:div>
    <w:div w:id="1060862903">
      <w:bodyDiv w:val="true"/>
      <w:marLeft w:val="0"/>
      <w:marRight w:val="0"/>
      <w:marTop w:val="0"/>
      <w:marBottom w:val="0"/>
      <w:divBdr>
        <w:top w:space="0" w:sz="0" w:color="auto" w:val="none"/>
        <w:left w:space="0" w:sz="0" w:color="auto" w:val="none"/>
        <w:bottom w:space="0" w:sz="0" w:color="auto" w:val="none"/>
        <w:right w:space="0" w:sz="0" w:color="auto" w:val="none"/>
      </w:divBdr>
    </w:div>
    <w:div w:id="1076897000">
      <w:bodyDiv w:val="true"/>
      <w:marLeft w:val="0"/>
      <w:marRight w:val="0"/>
      <w:marTop w:val="0"/>
      <w:marBottom w:val="0"/>
      <w:divBdr>
        <w:top w:space="0" w:sz="0" w:color="auto" w:val="none"/>
        <w:left w:space="0" w:sz="0" w:color="auto" w:val="none"/>
        <w:bottom w:space="0" w:sz="0" w:color="auto" w:val="none"/>
        <w:right w:space="0" w:sz="0" w:color="auto" w:val="none"/>
      </w:divBdr>
    </w:div>
    <w:div w:id="1082678217">
      <w:bodyDiv w:val="true"/>
      <w:marLeft w:val="0"/>
      <w:marRight w:val="0"/>
      <w:marTop w:val="0"/>
      <w:marBottom w:val="0"/>
      <w:divBdr>
        <w:top w:space="0" w:sz="0" w:color="auto" w:val="none"/>
        <w:left w:space="0" w:sz="0" w:color="auto" w:val="none"/>
        <w:bottom w:space="0" w:sz="0" w:color="auto" w:val="none"/>
        <w:right w:space="0" w:sz="0" w:color="auto" w:val="none"/>
      </w:divBdr>
    </w:div>
    <w:div w:id="1108739192">
      <w:bodyDiv w:val="true"/>
      <w:marLeft w:val="0"/>
      <w:marRight w:val="0"/>
      <w:marTop w:val="0"/>
      <w:marBottom w:val="0"/>
      <w:divBdr>
        <w:top w:space="0" w:sz="0" w:color="auto" w:val="none"/>
        <w:left w:space="0" w:sz="0" w:color="auto" w:val="none"/>
        <w:bottom w:space="0" w:sz="0" w:color="auto" w:val="none"/>
        <w:right w:space="0" w:sz="0" w:color="auto" w:val="none"/>
      </w:divBdr>
    </w:div>
    <w:div w:id="1136676312">
      <w:bodyDiv w:val="true"/>
      <w:marLeft w:val="0"/>
      <w:marRight w:val="0"/>
      <w:marTop w:val="0"/>
      <w:marBottom w:val="0"/>
      <w:divBdr>
        <w:top w:space="0" w:sz="0" w:color="auto" w:val="none"/>
        <w:left w:space="0" w:sz="0" w:color="auto" w:val="none"/>
        <w:bottom w:space="0" w:sz="0" w:color="auto" w:val="none"/>
        <w:right w:space="0" w:sz="0" w:color="auto" w:val="none"/>
      </w:divBdr>
    </w:div>
    <w:div w:id="1148090968">
      <w:bodyDiv w:val="true"/>
      <w:marLeft w:val="0"/>
      <w:marRight w:val="0"/>
      <w:marTop w:val="0"/>
      <w:marBottom w:val="0"/>
      <w:divBdr>
        <w:top w:space="0" w:sz="0" w:color="auto" w:val="none"/>
        <w:left w:space="0" w:sz="0" w:color="auto" w:val="none"/>
        <w:bottom w:space="0" w:sz="0" w:color="auto" w:val="none"/>
        <w:right w:space="0" w:sz="0" w:color="auto" w:val="none"/>
      </w:divBdr>
    </w:div>
    <w:div w:id="1199851644">
      <w:bodyDiv w:val="true"/>
      <w:marLeft w:val="0"/>
      <w:marRight w:val="0"/>
      <w:marTop w:val="0"/>
      <w:marBottom w:val="0"/>
      <w:divBdr>
        <w:top w:space="0" w:sz="0" w:color="auto" w:val="none"/>
        <w:left w:space="0" w:sz="0" w:color="auto" w:val="none"/>
        <w:bottom w:space="0" w:sz="0" w:color="auto" w:val="none"/>
        <w:right w:space="0" w:sz="0" w:color="auto" w:val="none"/>
      </w:divBdr>
    </w:div>
    <w:div w:id="1215658934">
      <w:bodyDiv w:val="true"/>
      <w:marLeft w:val="0"/>
      <w:marRight w:val="0"/>
      <w:marTop w:val="0"/>
      <w:marBottom w:val="0"/>
      <w:divBdr>
        <w:top w:space="0" w:sz="0" w:color="auto" w:val="none"/>
        <w:left w:space="0" w:sz="0" w:color="auto" w:val="none"/>
        <w:bottom w:space="0" w:sz="0" w:color="auto" w:val="none"/>
        <w:right w:space="0" w:sz="0" w:color="auto" w:val="none"/>
      </w:divBdr>
    </w:div>
    <w:div w:id="1247298864">
      <w:bodyDiv w:val="true"/>
      <w:marLeft w:val="0"/>
      <w:marRight w:val="0"/>
      <w:marTop w:val="0"/>
      <w:marBottom w:val="0"/>
      <w:divBdr>
        <w:top w:space="0" w:sz="0" w:color="auto" w:val="none"/>
        <w:left w:space="0" w:sz="0" w:color="auto" w:val="none"/>
        <w:bottom w:space="0" w:sz="0" w:color="auto" w:val="none"/>
        <w:right w:space="0" w:sz="0" w:color="auto" w:val="none"/>
      </w:divBdr>
    </w:div>
    <w:div w:id="1269240132">
      <w:bodyDiv w:val="true"/>
      <w:marLeft w:val="0"/>
      <w:marRight w:val="0"/>
      <w:marTop w:val="0"/>
      <w:marBottom w:val="0"/>
      <w:divBdr>
        <w:top w:space="0" w:sz="0" w:color="auto" w:val="none"/>
        <w:left w:space="0" w:sz="0" w:color="auto" w:val="none"/>
        <w:bottom w:space="0" w:sz="0" w:color="auto" w:val="none"/>
        <w:right w:space="0" w:sz="0" w:color="auto" w:val="none"/>
      </w:divBdr>
    </w:div>
    <w:div w:id="1292632553">
      <w:bodyDiv w:val="true"/>
      <w:marLeft w:val="0"/>
      <w:marRight w:val="0"/>
      <w:marTop w:val="0"/>
      <w:marBottom w:val="0"/>
      <w:divBdr>
        <w:top w:space="0" w:sz="0" w:color="auto" w:val="none"/>
        <w:left w:space="0" w:sz="0" w:color="auto" w:val="none"/>
        <w:bottom w:space="0" w:sz="0" w:color="auto" w:val="none"/>
        <w:right w:space="0" w:sz="0" w:color="auto" w:val="none"/>
      </w:divBdr>
    </w:div>
    <w:div w:id="1303923512">
      <w:bodyDiv w:val="true"/>
      <w:marLeft w:val="0"/>
      <w:marRight w:val="0"/>
      <w:marTop w:val="0"/>
      <w:marBottom w:val="0"/>
      <w:divBdr>
        <w:top w:space="0" w:sz="0" w:color="auto" w:val="none"/>
        <w:left w:space="0" w:sz="0" w:color="auto" w:val="none"/>
        <w:bottom w:space="0" w:sz="0" w:color="auto" w:val="none"/>
        <w:right w:space="0" w:sz="0" w:color="auto" w:val="none"/>
      </w:divBdr>
    </w:div>
    <w:div w:id="1361317363">
      <w:bodyDiv w:val="true"/>
      <w:marLeft w:val="0"/>
      <w:marRight w:val="0"/>
      <w:marTop w:val="0"/>
      <w:marBottom w:val="0"/>
      <w:divBdr>
        <w:top w:space="0" w:sz="0" w:color="auto" w:val="none"/>
        <w:left w:space="0" w:sz="0" w:color="auto" w:val="none"/>
        <w:bottom w:space="0" w:sz="0" w:color="auto" w:val="none"/>
        <w:right w:space="0" w:sz="0" w:color="auto" w:val="none"/>
      </w:divBdr>
    </w:div>
    <w:div w:id="1365250575">
      <w:bodyDiv w:val="true"/>
      <w:marLeft w:val="0"/>
      <w:marRight w:val="0"/>
      <w:marTop w:val="0"/>
      <w:marBottom w:val="0"/>
      <w:divBdr>
        <w:top w:space="0" w:sz="0" w:color="auto" w:val="none"/>
        <w:left w:space="0" w:sz="0" w:color="auto" w:val="none"/>
        <w:bottom w:space="0" w:sz="0" w:color="auto" w:val="none"/>
        <w:right w:space="0" w:sz="0" w:color="auto" w:val="none"/>
      </w:divBdr>
    </w:div>
    <w:div w:id="1371801364">
      <w:bodyDiv w:val="true"/>
      <w:marLeft w:val="0"/>
      <w:marRight w:val="0"/>
      <w:marTop w:val="0"/>
      <w:marBottom w:val="0"/>
      <w:divBdr>
        <w:top w:space="0" w:sz="0" w:color="auto" w:val="none"/>
        <w:left w:space="0" w:sz="0" w:color="auto" w:val="none"/>
        <w:bottom w:space="0" w:sz="0" w:color="auto" w:val="none"/>
        <w:right w:space="0" w:sz="0" w:color="auto" w:val="none"/>
      </w:divBdr>
    </w:div>
    <w:div w:id="1405880175">
      <w:bodyDiv w:val="true"/>
      <w:marLeft w:val="0"/>
      <w:marRight w:val="0"/>
      <w:marTop w:val="0"/>
      <w:marBottom w:val="0"/>
      <w:divBdr>
        <w:top w:space="0" w:sz="0" w:color="auto" w:val="none"/>
        <w:left w:space="0" w:sz="0" w:color="auto" w:val="none"/>
        <w:bottom w:space="0" w:sz="0" w:color="auto" w:val="none"/>
        <w:right w:space="0" w:sz="0" w:color="auto" w:val="none"/>
      </w:divBdr>
    </w:div>
    <w:div w:id="1441559702">
      <w:bodyDiv w:val="true"/>
      <w:marLeft w:val="0"/>
      <w:marRight w:val="0"/>
      <w:marTop w:val="0"/>
      <w:marBottom w:val="0"/>
      <w:divBdr>
        <w:top w:space="0" w:sz="0" w:color="auto" w:val="none"/>
        <w:left w:space="0" w:sz="0" w:color="auto" w:val="none"/>
        <w:bottom w:space="0" w:sz="0" w:color="auto" w:val="none"/>
        <w:right w:space="0" w:sz="0" w:color="auto" w:val="none"/>
      </w:divBdr>
    </w:div>
    <w:div w:id="1450973238">
      <w:bodyDiv w:val="true"/>
      <w:marLeft w:val="0"/>
      <w:marRight w:val="0"/>
      <w:marTop w:val="0"/>
      <w:marBottom w:val="0"/>
      <w:divBdr>
        <w:top w:space="0" w:sz="0" w:color="auto" w:val="none"/>
        <w:left w:space="0" w:sz="0" w:color="auto" w:val="none"/>
        <w:bottom w:space="0" w:sz="0" w:color="auto" w:val="none"/>
        <w:right w:space="0" w:sz="0" w:color="auto" w:val="none"/>
      </w:divBdr>
    </w:div>
    <w:div w:id="1469516478">
      <w:bodyDiv w:val="true"/>
      <w:marLeft w:val="0"/>
      <w:marRight w:val="0"/>
      <w:marTop w:val="0"/>
      <w:marBottom w:val="0"/>
      <w:divBdr>
        <w:top w:space="0" w:sz="0" w:color="auto" w:val="none"/>
        <w:left w:space="0" w:sz="0" w:color="auto" w:val="none"/>
        <w:bottom w:space="0" w:sz="0" w:color="auto" w:val="none"/>
        <w:right w:space="0" w:sz="0" w:color="auto" w:val="none"/>
      </w:divBdr>
    </w:div>
    <w:div w:id="1505975740">
      <w:bodyDiv w:val="true"/>
      <w:marLeft w:val="0"/>
      <w:marRight w:val="0"/>
      <w:marTop w:val="0"/>
      <w:marBottom w:val="0"/>
      <w:divBdr>
        <w:top w:space="0" w:sz="0" w:color="auto" w:val="none"/>
        <w:left w:space="0" w:sz="0" w:color="auto" w:val="none"/>
        <w:bottom w:space="0" w:sz="0" w:color="auto" w:val="none"/>
        <w:right w:space="0" w:sz="0" w:color="auto" w:val="none"/>
      </w:divBdr>
    </w:div>
    <w:div w:id="1508473853">
      <w:bodyDiv w:val="true"/>
      <w:marLeft w:val="0"/>
      <w:marRight w:val="0"/>
      <w:marTop w:val="0"/>
      <w:marBottom w:val="0"/>
      <w:divBdr>
        <w:top w:space="0" w:sz="0" w:color="auto" w:val="none"/>
        <w:left w:space="0" w:sz="0" w:color="auto" w:val="none"/>
        <w:bottom w:space="0" w:sz="0" w:color="auto" w:val="none"/>
        <w:right w:space="0" w:sz="0" w:color="auto" w:val="none"/>
      </w:divBdr>
    </w:div>
    <w:div w:id="1508790694">
      <w:bodyDiv w:val="true"/>
      <w:marLeft w:val="0"/>
      <w:marRight w:val="0"/>
      <w:marTop w:val="0"/>
      <w:marBottom w:val="0"/>
      <w:divBdr>
        <w:top w:space="0" w:sz="0" w:color="auto" w:val="none"/>
        <w:left w:space="0" w:sz="0" w:color="auto" w:val="none"/>
        <w:bottom w:space="0" w:sz="0" w:color="auto" w:val="none"/>
        <w:right w:space="0" w:sz="0" w:color="auto" w:val="none"/>
      </w:divBdr>
    </w:div>
    <w:div w:id="1517234013">
      <w:bodyDiv w:val="true"/>
      <w:marLeft w:val="0"/>
      <w:marRight w:val="0"/>
      <w:marTop w:val="0"/>
      <w:marBottom w:val="0"/>
      <w:divBdr>
        <w:top w:space="0" w:sz="0" w:color="auto" w:val="none"/>
        <w:left w:space="0" w:sz="0" w:color="auto" w:val="none"/>
        <w:bottom w:space="0" w:sz="0" w:color="auto" w:val="none"/>
        <w:right w:space="0" w:sz="0" w:color="auto" w:val="none"/>
      </w:divBdr>
    </w:div>
    <w:div w:id="1520773127">
      <w:bodyDiv w:val="true"/>
      <w:marLeft w:val="0"/>
      <w:marRight w:val="0"/>
      <w:marTop w:val="0"/>
      <w:marBottom w:val="0"/>
      <w:divBdr>
        <w:top w:space="0" w:sz="0" w:color="auto" w:val="none"/>
        <w:left w:space="0" w:sz="0" w:color="auto" w:val="none"/>
        <w:bottom w:space="0" w:sz="0" w:color="auto" w:val="none"/>
        <w:right w:space="0" w:sz="0" w:color="auto" w:val="none"/>
      </w:divBdr>
    </w:div>
    <w:div w:id="1541817898">
      <w:bodyDiv w:val="true"/>
      <w:marLeft w:val="0"/>
      <w:marRight w:val="0"/>
      <w:marTop w:val="0"/>
      <w:marBottom w:val="0"/>
      <w:divBdr>
        <w:top w:space="0" w:sz="0" w:color="auto" w:val="none"/>
        <w:left w:space="0" w:sz="0" w:color="auto" w:val="none"/>
        <w:bottom w:space="0" w:sz="0" w:color="auto" w:val="none"/>
        <w:right w:space="0" w:sz="0" w:color="auto" w:val="none"/>
      </w:divBdr>
    </w:div>
    <w:div w:id="1545949834">
      <w:bodyDiv w:val="true"/>
      <w:marLeft w:val="0"/>
      <w:marRight w:val="0"/>
      <w:marTop w:val="0"/>
      <w:marBottom w:val="0"/>
      <w:divBdr>
        <w:top w:space="0" w:sz="0" w:color="auto" w:val="none"/>
        <w:left w:space="0" w:sz="0" w:color="auto" w:val="none"/>
        <w:bottom w:space="0" w:sz="0" w:color="auto" w:val="none"/>
        <w:right w:space="0" w:sz="0" w:color="auto" w:val="none"/>
      </w:divBdr>
    </w:div>
    <w:div w:id="1564482325">
      <w:bodyDiv w:val="true"/>
      <w:marLeft w:val="0"/>
      <w:marRight w:val="0"/>
      <w:marTop w:val="0"/>
      <w:marBottom w:val="0"/>
      <w:divBdr>
        <w:top w:space="0" w:sz="0" w:color="auto" w:val="none"/>
        <w:left w:space="0" w:sz="0" w:color="auto" w:val="none"/>
        <w:bottom w:space="0" w:sz="0" w:color="auto" w:val="none"/>
        <w:right w:space="0" w:sz="0" w:color="auto" w:val="none"/>
      </w:divBdr>
    </w:div>
    <w:div w:id="1586498715">
      <w:bodyDiv w:val="true"/>
      <w:marLeft w:val="0"/>
      <w:marRight w:val="0"/>
      <w:marTop w:val="0"/>
      <w:marBottom w:val="0"/>
      <w:divBdr>
        <w:top w:space="0" w:sz="0" w:color="auto" w:val="none"/>
        <w:left w:space="0" w:sz="0" w:color="auto" w:val="none"/>
        <w:bottom w:space="0" w:sz="0" w:color="auto" w:val="none"/>
        <w:right w:space="0" w:sz="0" w:color="auto" w:val="none"/>
      </w:divBdr>
    </w:div>
    <w:div w:id="1705403475">
      <w:bodyDiv w:val="true"/>
      <w:marLeft w:val="0"/>
      <w:marRight w:val="0"/>
      <w:marTop w:val="0"/>
      <w:marBottom w:val="0"/>
      <w:divBdr>
        <w:top w:space="0" w:sz="0" w:color="auto" w:val="none"/>
        <w:left w:space="0" w:sz="0" w:color="auto" w:val="none"/>
        <w:bottom w:space="0" w:sz="0" w:color="auto" w:val="none"/>
        <w:right w:space="0" w:sz="0" w:color="auto" w:val="none"/>
      </w:divBdr>
    </w:div>
    <w:div w:id="1713992755">
      <w:bodyDiv w:val="true"/>
      <w:marLeft w:val="0"/>
      <w:marRight w:val="0"/>
      <w:marTop w:val="0"/>
      <w:marBottom w:val="0"/>
      <w:divBdr>
        <w:top w:space="0" w:sz="0" w:color="auto" w:val="none"/>
        <w:left w:space="0" w:sz="0" w:color="auto" w:val="none"/>
        <w:bottom w:space="0" w:sz="0" w:color="auto" w:val="none"/>
        <w:right w:space="0" w:sz="0" w:color="auto" w:val="none"/>
      </w:divBdr>
    </w:div>
    <w:div w:id="1721510796">
      <w:bodyDiv w:val="true"/>
      <w:marLeft w:val="0"/>
      <w:marRight w:val="0"/>
      <w:marTop w:val="0"/>
      <w:marBottom w:val="0"/>
      <w:divBdr>
        <w:top w:space="0" w:sz="0" w:color="auto" w:val="none"/>
        <w:left w:space="0" w:sz="0" w:color="auto" w:val="none"/>
        <w:bottom w:space="0" w:sz="0" w:color="auto" w:val="none"/>
        <w:right w:space="0" w:sz="0" w:color="auto" w:val="none"/>
      </w:divBdr>
    </w:div>
    <w:div w:id="1783376917">
      <w:bodyDiv w:val="true"/>
      <w:marLeft w:val="0"/>
      <w:marRight w:val="0"/>
      <w:marTop w:val="0"/>
      <w:marBottom w:val="0"/>
      <w:divBdr>
        <w:top w:space="0" w:sz="0" w:color="auto" w:val="none"/>
        <w:left w:space="0" w:sz="0" w:color="auto" w:val="none"/>
        <w:bottom w:space="0" w:sz="0" w:color="auto" w:val="none"/>
        <w:right w:space="0" w:sz="0" w:color="auto" w:val="none"/>
      </w:divBdr>
    </w:div>
    <w:div w:id="1807889462">
      <w:bodyDiv w:val="true"/>
      <w:marLeft w:val="0"/>
      <w:marRight w:val="0"/>
      <w:marTop w:val="0"/>
      <w:marBottom w:val="0"/>
      <w:divBdr>
        <w:top w:space="0" w:sz="0" w:color="auto" w:val="none"/>
        <w:left w:space="0" w:sz="0" w:color="auto" w:val="none"/>
        <w:bottom w:space="0" w:sz="0" w:color="auto" w:val="none"/>
        <w:right w:space="0" w:sz="0" w:color="auto" w:val="none"/>
      </w:divBdr>
    </w:div>
    <w:div w:id="1811897738">
      <w:bodyDiv w:val="true"/>
      <w:marLeft w:val="0"/>
      <w:marRight w:val="0"/>
      <w:marTop w:val="0"/>
      <w:marBottom w:val="0"/>
      <w:divBdr>
        <w:top w:space="0" w:sz="0" w:color="auto" w:val="none"/>
        <w:left w:space="0" w:sz="0" w:color="auto" w:val="none"/>
        <w:bottom w:space="0" w:sz="0" w:color="auto" w:val="none"/>
        <w:right w:space="0" w:sz="0" w:color="auto" w:val="none"/>
      </w:divBdr>
    </w:div>
    <w:div w:id="1825051470">
      <w:bodyDiv w:val="true"/>
      <w:marLeft w:val="0"/>
      <w:marRight w:val="0"/>
      <w:marTop w:val="0"/>
      <w:marBottom w:val="0"/>
      <w:divBdr>
        <w:top w:space="0" w:sz="0" w:color="auto" w:val="none"/>
        <w:left w:space="0" w:sz="0" w:color="auto" w:val="none"/>
        <w:bottom w:space="0" w:sz="0" w:color="auto" w:val="none"/>
        <w:right w:space="0" w:sz="0" w:color="auto" w:val="none"/>
      </w:divBdr>
    </w:div>
    <w:div w:id="1836996690">
      <w:bodyDiv w:val="true"/>
      <w:marLeft w:val="0"/>
      <w:marRight w:val="0"/>
      <w:marTop w:val="0"/>
      <w:marBottom w:val="0"/>
      <w:divBdr>
        <w:top w:space="0" w:sz="0" w:color="auto" w:val="none"/>
        <w:left w:space="0" w:sz="0" w:color="auto" w:val="none"/>
        <w:bottom w:space="0" w:sz="0" w:color="auto" w:val="none"/>
        <w:right w:space="0" w:sz="0" w:color="auto" w:val="none"/>
      </w:divBdr>
    </w:div>
    <w:div w:id="1840775943">
      <w:bodyDiv w:val="true"/>
      <w:marLeft w:val="0"/>
      <w:marRight w:val="0"/>
      <w:marTop w:val="0"/>
      <w:marBottom w:val="0"/>
      <w:divBdr>
        <w:top w:space="0" w:sz="0" w:color="auto" w:val="none"/>
        <w:left w:space="0" w:sz="0" w:color="auto" w:val="none"/>
        <w:bottom w:space="0" w:sz="0" w:color="auto" w:val="none"/>
        <w:right w:space="0" w:sz="0" w:color="auto" w:val="none"/>
      </w:divBdr>
    </w:div>
    <w:div w:id="1843738711">
      <w:bodyDiv w:val="true"/>
      <w:marLeft w:val="0"/>
      <w:marRight w:val="0"/>
      <w:marTop w:val="0"/>
      <w:marBottom w:val="0"/>
      <w:divBdr>
        <w:top w:space="0" w:sz="0" w:color="auto" w:val="none"/>
        <w:left w:space="0" w:sz="0" w:color="auto" w:val="none"/>
        <w:bottom w:space="0" w:sz="0" w:color="auto" w:val="none"/>
        <w:right w:space="0" w:sz="0" w:color="auto" w:val="none"/>
      </w:divBdr>
    </w:div>
    <w:div w:id="1851141316">
      <w:bodyDiv w:val="true"/>
      <w:marLeft w:val="0"/>
      <w:marRight w:val="0"/>
      <w:marTop w:val="0"/>
      <w:marBottom w:val="0"/>
      <w:divBdr>
        <w:top w:space="0" w:sz="0" w:color="auto" w:val="none"/>
        <w:left w:space="0" w:sz="0" w:color="auto" w:val="none"/>
        <w:bottom w:space="0" w:sz="0" w:color="auto" w:val="none"/>
        <w:right w:space="0" w:sz="0" w:color="auto" w:val="none"/>
      </w:divBdr>
    </w:div>
    <w:div w:id="1869563305">
      <w:bodyDiv w:val="true"/>
      <w:marLeft w:val="0"/>
      <w:marRight w:val="0"/>
      <w:marTop w:val="0"/>
      <w:marBottom w:val="0"/>
      <w:divBdr>
        <w:top w:space="0" w:sz="0" w:color="auto" w:val="none"/>
        <w:left w:space="0" w:sz="0" w:color="auto" w:val="none"/>
        <w:bottom w:space="0" w:sz="0" w:color="auto" w:val="none"/>
        <w:right w:space="0" w:sz="0" w:color="auto" w:val="none"/>
      </w:divBdr>
    </w:div>
    <w:div w:id="1877430940">
      <w:bodyDiv w:val="true"/>
      <w:marLeft w:val="0"/>
      <w:marRight w:val="0"/>
      <w:marTop w:val="0"/>
      <w:marBottom w:val="0"/>
      <w:divBdr>
        <w:top w:space="0" w:sz="0" w:color="auto" w:val="none"/>
        <w:left w:space="0" w:sz="0" w:color="auto" w:val="none"/>
        <w:bottom w:space="0" w:sz="0" w:color="auto" w:val="none"/>
        <w:right w:space="0" w:sz="0" w:color="auto" w:val="none"/>
      </w:divBdr>
    </w:div>
    <w:div w:id="1885143519">
      <w:bodyDiv w:val="true"/>
      <w:marLeft w:val="0"/>
      <w:marRight w:val="0"/>
      <w:marTop w:val="0"/>
      <w:marBottom w:val="0"/>
      <w:divBdr>
        <w:top w:space="0" w:sz="0" w:color="auto" w:val="none"/>
        <w:left w:space="0" w:sz="0" w:color="auto" w:val="none"/>
        <w:bottom w:space="0" w:sz="0" w:color="auto" w:val="none"/>
        <w:right w:space="0" w:sz="0" w:color="auto" w:val="none"/>
      </w:divBdr>
    </w:div>
    <w:div w:id="1902516163">
      <w:bodyDiv w:val="true"/>
      <w:marLeft w:val="0"/>
      <w:marRight w:val="0"/>
      <w:marTop w:val="0"/>
      <w:marBottom w:val="0"/>
      <w:divBdr>
        <w:top w:space="0" w:sz="0" w:color="auto" w:val="none"/>
        <w:left w:space="0" w:sz="0" w:color="auto" w:val="none"/>
        <w:bottom w:space="0" w:sz="0" w:color="auto" w:val="none"/>
        <w:right w:space="0" w:sz="0" w:color="auto" w:val="none"/>
      </w:divBdr>
    </w:div>
    <w:div w:id="1913159091">
      <w:bodyDiv w:val="true"/>
      <w:marLeft w:val="0"/>
      <w:marRight w:val="0"/>
      <w:marTop w:val="0"/>
      <w:marBottom w:val="0"/>
      <w:divBdr>
        <w:top w:space="0" w:sz="0" w:color="auto" w:val="none"/>
        <w:left w:space="0" w:sz="0" w:color="auto" w:val="none"/>
        <w:bottom w:space="0" w:sz="0" w:color="auto" w:val="none"/>
        <w:right w:space="0" w:sz="0" w:color="auto" w:val="none"/>
      </w:divBdr>
    </w:div>
    <w:div w:id="1915120204">
      <w:bodyDiv w:val="true"/>
      <w:marLeft w:val="0"/>
      <w:marRight w:val="0"/>
      <w:marTop w:val="0"/>
      <w:marBottom w:val="0"/>
      <w:divBdr>
        <w:top w:space="0" w:sz="0" w:color="auto" w:val="none"/>
        <w:left w:space="0" w:sz="0" w:color="auto" w:val="none"/>
        <w:bottom w:space="0" w:sz="0" w:color="auto" w:val="none"/>
        <w:right w:space="0" w:sz="0" w:color="auto" w:val="none"/>
      </w:divBdr>
    </w:div>
    <w:div w:id="1963487837">
      <w:bodyDiv w:val="true"/>
      <w:marLeft w:val="0"/>
      <w:marRight w:val="0"/>
      <w:marTop w:val="0"/>
      <w:marBottom w:val="0"/>
      <w:divBdr>
        <w:top w:space="0" w:sz="0" w:color="auto" w:val="none"/>
        <w:left w:space="0" w:sz="0" w:color="auto" w:val="none"/>
        <w:bottom w:space="0" w:sz="0" w:color="auto" w:val="none"/>
        <w:right w:space="0" w:sz="0" w:color="auto" w:val="none"/>
      </w:divBdr>
    </w:div>
    <w:div w:id="1966160979">
      <w:bodyDiv w:val="true"/>
      <w:marLeft w:val="0"/>
      <w:marRight w:val="0"/>
      <w:marTop w:val="0"/>
      <w:marBottom w:val="0"/>
      <w:divBdr>
        <w:top w:space="0" w:sz="0" w:color="auto" w:val="none"/>
        <w:left w:space="0" w:sz="0" w:color="auto" w:val="none"/>
        <w:bottom w:space="0" w:sz="0" w:color="auto" w:val="none"/>
        <w:right w:space="0" w:sz="0" w:color="auto" w:val="none"/>
      </w:divBdr>
    </w:div>
    <w:div w:id="1971662443">
      <w:bodyDiv w:val="true"/>
      <w:marLeft w:val="0"/>
      <w:marRight w:val="0"/>
      <w:marTop w:val="0"/>
      <w:marBottom w:val="0"/>
      <w:divBdr>
        <w:top w:space="0" w:sz="0" w:color="auto" w:val="none"/>
        <w:left w:space="0" w:sz="0" w:color="auto" w:val="none"/>
        <w:bottom w:space="0" w:sz="0" w:color="auto" w:val="none"/>
        <w:right w:space="0" w:sz="0" w:color="auto" w:val="none"/>
      </w:divBdr>
    </w:div>
    <w:div w:id="1975519601">
      <w:bodyDiv w:val="true"/>
      <w:marLeft w:val="0"/>
      <w:marRight w:val="0"/>
      <w:marTop w:val="0"/>
      <w:marBottom w:val="0"/>
      <w:divBdr>
        <w:top w:space="0" w:sz="0" w:color="auto" w:val="none"/>
        <w:left w:space="0" w:sz="0" w:color="auto" w:val="none"/>
        <w:bottom w:space="0" w:sz="0" w:color="auto" w:val="none"/>
        <w:right w:space="0" w:sz="0" w:color="auto" w:val="none"/>
      </w:divBdr>
    </w:div>
    <w:div w:id="1984892827">
      <w:bodyDiv w:val="true"/>
      <w:marLeft w:val="0"/>
      <w:marRight w:val="0"/>
      <w:marTop w:val="0"/>
      <w:marBottom w:val="0"/>
      <w:divBdr>
        <w:top w:space="0" w:sz="0" w:color="auto" w:val="none"/>
        <w:left w:space="0" w:sz="0" w:color="auto" w:val="none"/>
        <w:bottom w:space="0" w:sz="0" w:color="auto" w:val="none"/>
        <w:right w:space="0" w:sz="0" w:color="auto" w:val="none"/>
      </w:divBdr>
    </w:div>
    <w:div w:id="2017337819">
      <w:bodyDiv w:val="true"/>
      <w:marLeft w:val="0"/>
      <w:marRight w:val="0"/>
      <w:marTop w:val="0"/>
      <w:marBottom w:val="0"/>
      <w:divBdr>
        <w:top w:space="0" w:sz="0" w:color="auto" w:val="none"/>
        <w:left w:space="0" w:sz="0" w:color="auto" w:val="none"/>
        <w:bottom w:space="0" w:sz="0" w:color="auto" w:val="none"/>
        <w:right w:space="0" w:sz="0" w:color="auto" w:val="none"/>
      </w:divBdr>
    </w:div>
    <w:div w:id="2040857250">
      <w:bodyDiv w:val="true"/>
      <w:marLeft w:val="0"/>
      <w:marRight w:val="0"/>
      <w:marTop w:val="0"/>
      <w:marBottom w:val="0"/>
      <w:divBdr>
        <w:top w:space="0" w:sz="0" w:color="auto" w:val="none"/>
        <w:left w:space="0" w:sz="0" w:color="auto" w:val="none"/>
        <w:bottom w:space="0" w:sz="0" w:color="auto" w:val="none"/>
        <w:right w:space="0" w:sz="0" w:color="auto" w:val="none"/>
      </w:divBdr>
    </w:div>
    <w:div w:id="2047177355">
      <w:bodyDiv w:val="true"/>
      <w:marLeft w:val="0"/>
      <w:marRight w:val="0"/>
      <w:marTop w:val="0"/>
      <w:marBottom w:val="0"/>
      <w:divBdr>
        <w:top w:space="0" w:sz="0" w:color="auto" w:val="none"/>
        <w:left w:space="0" w:sz="0" w:color="auto" w:val="none"/>
        <w:bottom w:space="0" w:sz="0" w:color="auto" w:val="none"/>
        <w:right w:space="0" w:sz="0" w:color="auto" w:val="none"/>
      </w:divBdr>
    </w:div>
    <w:div w:id="2057267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3.xml"/><Relationship Id="rId18" Type="http://schemas.openxmlformats.org/officeDocument/2006/relationships/diagramQuickStyle" Target="diagrams/quickStyle1.xml"/><Relationship Id="rId3" Type="http://schemas.openxmlformats.org/officeDocument/2006/relationships/numbering" Target="numbering.xml"/><Relationship Id="rId21" Type="http://schemas.openxmlformats.org/officeDocument/2006/relationships/chart" Target="charts/chart4.xml"/><Relationship Id="rId7" Type="http://schemas.openxmlformats.org/officeDocument/2006/relationships/webSettings" Target="webSettings.xml"/><Relationship Id="rId12" Type="http://schemas.openxmlformats.org/officeDocument/2006/relationships/chart" Target="charts/chart2.xml"/><Relationship Id="rId17" Type="http://schemas.openxmlformats.org/officeDocument/2006/relationships/diagramLayout" Target="diagrams/layout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chart" Target="charts/chart6.xml"/><Relationship Id="rId10" Type="http://schemas.openxmlformats.org/officeDocument/2006/relationships/image" Target="media/image1.jpeg"/><Relationship Id="rId19" Type="http://schemas.openxmlformats.org/officeDocument/2006/relationships/diagramColors" Target="diagrams/colors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chart" Target="charts/chart5.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overlay val="false"/>
    </c:title>
    <c:autoTitleDeleted val="false"/>
    <c:view3D>
      <c:rotX val="30"/>
      <c:rotY val="0"/>
      <c:rAngAx val="false"/>
      <c:perspective val="30"/>
    </c:view3D>
    <c:floor>
      <c:thickness val="0"/>
    </c:floor>
    <c:sideWall>
      <c:thickness val="0"/>
    </c:sideWall>
    <c:backWall>
      <c:thickness val="0"/>
    </c:backWall>
    <c:plotArea>
      <c:layout/>
      <c:pie3DChart>
        <c:varyColors val="true"/>
        <c:ser>
          <c:idx val="0"/>
          <c:order val="0"/>
          <c:tx>
            <c:strRef>
              <c:f>Sheet1!$B$1</c:f>
              <c:strCache>
                <c:ptCount val="1"/>
                <c:pt idx="0">
                  <c:v>Vlasnička struktura prije restrukturiranja</c:v>
                </c:pt>
              </c:strCache>
            </c:strRef>
          </c:tx>
          <c:dLbls>
            <c:spPr>
              <a:noFill/>
              <a:ln>
                <a:noFill/>
              </a:ln>
              <a:effectLst/>
            </c:spPr>
            <c:showLegendKey val="false"/>
            <c:showVal val="false"/>
            <c:showCatName val="true"/>
            <c:showSerName val="false"/>
            <c:showPercent val="true"/>
            <c:showBubbleSize val="false"/>
            <c:showLeaderLines val="true"/>
            <c:extLst>
              <c:ext uri="{CE6537A1-D6FC-4f65-9D91-7224C49458BB}">
                <c15:layout xmlns:c15="http://schemas.microsoft.com/office/drawing/2012/chart"/>
              </c:ext>
            </c:extLst>
          </c:dLbls>
          <c:cat>
            <c:strRef>
              <c:f>Sheet1!$A$2</c:f>
              <c:strCache>
                <c:ptCount val="1"/>
                <c:pt idx="0">
                  <c:v>VRTINVEST d.o.o.</c:v>
                </c:pt>
              </c:strCache>
            </c:strRef>
          </c:cat>
          <c:val>
            <c:numRef>
              <c:f>Sheet1!$B$2</c:f>
              <c:numCache>
                <c:formatCode>0%</c:formatCode>
                <c:ptCount val="1"/>
                <c:pt idx="0">
                  <c:v>1</c:v>
                </c:pt>
              </c:numCache>
            </c:numRef>
          </c:val>
        </c:ser>
        <c:dLbls>
          <c:showLegendKey val="false"/>
          <c:showVal val="false"/>
          <c:showCatName val="true"/>
          <c:showSerName val="false"/>
          <c:showPercent val="true"/>
          <c:showBubbleSize val="false"/>
          <c:showLeaderLines val="true"/>
        </c:dLbls>
      </c:pie3DChart>
    </c:plotArea>
    <c:plotVisOnly val="true"/>
    <c:dispBlanksAs val="zero"/>
    <c:showDLblsOverMax val="false"/>
  </c:chart>
  <c:externalData r:id="rId1">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6"/>
  <c:chart>
    <c:title>
      <c:overlay val="false"/>
    </c:title>
    <c:autoTitleDeleted val="false"/>
    <c:plotArea>
      <c:layout/>
      <c:barChart>
        <c:barDir val="col"/>
        <c:grouping val="clustered"/>
        <c:varyColors val="false"/>
        <c:ser>
          <c:idx val="0"/>
          <c:order val="0"/>
          <c:tx>
            <c:strRef>
              <c:f>Sheet1!$B$1</c:f>
              <c:strCache>
                <c:ptCount val="1"/>
                <c:pt idx="0">
                  <c:v>Broj zaposlenih</c:v>
                </c:pt>
              </c:strCache>
            </c:strRef>
          </c:tx>
          <c:invertIfNegative val="false"/>
          <c:trendline>
            <c:name>Linear </c:name>
            <c:trendlineType val="linear"/>
            <c:dispRSqr val="false"/>
            <c:dispEq val="false"/>
          </c:trendline>
          <c:trendline>
            <c:name>Linear (Broj zaposlenih - prosječan broj na temelju sati rada) </c:name>
            <c:trendlineType val="linear"/>
            <c:dispRSqr val="false"/>
            <c:dispEq val="false"/>
          </c:trendline>
          <c:cat>
            <c:strRef>
              <c:f>Sheet1!$A$2:$A$7</c:f>
              <c:strCache>
                <c:ptCount val="6"/>
                <c:pt idx="0">
                  <c:v>2011.</c:v>
                </c:pt>
                <c:pt idx="1">
                  <c:v>2012.</c:v>
                </c:pt>
                <c:pt idx="2">
                  <c:v>2013.</c:v>
                </c:pt>
                <c:pt idx="3">
                  <c:v>2014.</c:v>
                </c:pt>
                <c:pt idx="4">
                  <c:v>2015.</c:v>
                </c:pt>
                <c:pt idx="5">
                  <c:v>30.06.2016.</c:v>
                </c:pt>
              </c:strCache>
            </c:strRef>
          </c:cat>
          <c:val>
            <c:numRef>
              <c:f>Sheet1!$B$2:$B$7</c:f>
              <c:numCache>
                <c:formatCode>General</c:formatCode>
                <c:ptCount val="6"/>
                <c:pt idx="0">
                  <c:v>50</c:v>
                </c:pt>
                <c:pt idx="1">
                  <c:v>72</c:v>
                </c:pt>
                <c:pt idx="2">
                  <c:v>77</c:v>
                </c:pt>
                <c:pt idx="3">
                  <c:v>71</c:v>
                </c:pt>
                <c:pt idx="4">
                  <c:v>46</c:v>
                </c:pt>
                <c:pt idx="5">
                  <c:v>37</c:v>
                </c:pt>
              </c:numCache>
            </c:numRef>
          </c:val>
        </c:ser>
        <c:dLbls>
          <c:showLegendKey val="false"/>
          <c:showVal val="false"/>
          <c:showCatName val="false"/>
          <c:showSerName val="false"/>
          <c:showPercent val="false"/>
          <c:showBubbleSize val="false"/>
        </c:dLbls>
        <c:gapWidth val="150"/>
        <c:axId val="85638528"/>
        <c:axId val="85640320"/>
      </c:barChart>
      <c:catAx>
        <c:axId val="85638528"/>
        <c:scaling>
          <c:orientation val="minMax"/>
        </c:scaling>
        <c:delete val="false"/>
        <c:axPos val="b"/>
        <c:numFmt sourceLinked="false" formatCode="General"/>
        <c:majorTickMark val="out"/>
        <c:minorTickMark val="none"/>
        <c:tickLblPos val="nextTo"/>
        <c:crossAx val="85640320"/>
        <c:crosses val="autoZero"/>
        <c:auto val="true"/>
        <c:lblAlgn val="ctr"/>
        <c:lblOffset val="100"/>
        <c:noMultiLvlLbl val="false"/>
      </c:catAx>
      <c:valAx>
        <c:axId val="85640320"/>
        <c:scaling>
          <c:orientation val="minMax"/>
        </c:scaling>
        <c:delete val="false"/>
        <c:axPos val="l"/>
        <c:majorGridlines/>
        <c:numFmt sourceLinked="true" formatCode="General"/>
        <c:majorTickMark val="out"/>
        <c:minorTickMark val="none"/>
        <c:tickLblPos val="nextTo"/>
        <c:crossAx val="85638528"/>
        <c:crosses val="autoZero"/>
        <c:crossBetween val="between"/>
      </c:valAx>
    </c:plotArea>
    <c:legend>
      <c:legendPos val="r"/>
      <c:legendEntry>
        <c:idx val="1"/>
        <c:delete val="true"/>
      </c:legendEntry>
      <c:overlay val="false"/>
    </c:legend>
    <c:plotVisOnly val="true"/>
    <c:dispBlanksAs val="gap"/>
    <c:showDLblsOverMax val="false"/>
  </c:chart>
  <c:externalData r:id="rId1">
    <c:autoUpdate val="false"/>
  </c:externalData>
</c:chartSpace>
</file>

<file path=word/charts/chart3.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6"/>
  <c:chart>
    <c:title>
      <c:overlay val="false"/>
    </c:title>
    <c:autoTitleDeleted val="false"/>
    <c:plotArea>
      <c:layout/>
      <c:barChart>
        <c:barDir val="col"/>
        <c:grouping val="clustered"/>
        <c:varyColors val="false"/>
        <c:ser>
          <c:idx val="0"/>
          <c:order val="0"/>
          <c:tx>
            <c:strRef>
              <c:f>Sheet1!$B$1</c:f>
              <c:strCache>
                <c:ptCount val="1"/>
                <c:pt idx="0">
                  <c:v>Pojekcija kretanja broja zaposlenih</c:v>
                </c:pt>
              </c:strCache>
            </c:strRef>
          </c:tx>
          <c:invertIfNegative val="false"/>
          <c:trendline>
            <c:name>Linear (Projekcija kretanja broja zaposlenih - prosječan broj temeljem sati rada)</c:name>
            <c:trendlineType val="linear"/>
            <c:dispRSqr val="false"/>
            <c:dispEq val="false"/>
          </c:trendline>
          <c:trendline>
            <c:trendlineType val="linear"/>
            <c:dispRSqr val="false"/>
            <c:dispEq val="false"/>
          </c:trendline>
          <c:cat>
            <c:strRef>
              <c:f>Sheet1!$A$2:$A$5</c:f>
              <c:strCache>
                <c:ptCount val="4"/>
                <c:pt idx="0">
                  <c:v>2016.</c:v>
                </c:pt>
                <c:pt idx="1">
                  <c:v>2017.</c:v>
                </c:pt>
                <c:pt idx="2">
                  <c:v>2018.</c:v>
                </c:pt>
                <c:pt idx="3">
                  <c:v>2019.</c:v>
                </c:pt>
              </c:strCache>
            </c:strRef>
          </c:cat>
          <c:val>
            <c:numRef>
              <c:f>Sheet1!$B$2:$B$5</c:f>
              <c:numCache>
                <c:formatCode>General</c:formatCode>
                <c:ptCount val="4"/>
                <c:pt idx="0">
                  <c:v>40</c:v>
                </c:pt>
                <c:pt idx="1">
                  <c:v>40</c:v>
                </c:pt>
                <c:pt idx="2">
                  <c:v>54</c:v>
                </c:pt>
                <c:pt idx="3">
                  <c:v>54</c:v>
                </c:pt>
              </c:numCache>
            </c:numRef>
          </c:val>
        </c:ser>
        <c:dLbls>
          <c:showLegendKey val="false"/>
          <c:showVal val="false"/>
          <c:showCatName val="false"/>
          <c:showSerName val="false"/>
          <c:showPercent val="false"/>
          <c:showBubbleSize val="false"/>
        </c:dLbls>
        <c:gapWidth val="150"/>
        <c:axId val="85654528"/>
        <c:axId val="112317184"/>
      </c:barChart>
      <c:catAx>
        <c:axId val="85654528"/>
        <c:scaling>
          <c:orientation val="minMax"/>
        </c:scaling>
        <c:delete val="false"/>
        <c:axPos val="b"/>
        <c:numFmt sourceLinked="false" formatCode="General"/>
        <c:majorTickMark val="out"/>
        <c:minorTickMark val="none"/>
        <c:tickLblPos val="nextTo"/>
        <c:crossAx val="112317184"/>
        <c:crosses val="autoZero"/>
        <c:auto val="true"/>
        <c:lblAlgn val="ctr"/>
        <c:lblOffset val="100"/>
        <c:noMultiLvlLbl val="false"/>
      </c:catAx>
      <c:valAx>
        <c:axId val="112317184"/>
        <c:scaling>
          <c:orientation val="minMax"/>
        </c:scaling>
        <c:delete val="false"/>
        <c:axPos val="l"/>
        <c:majorGridlines/>
        <c:numFmt sourceLinked="true" formatCode="General"/>
        <c:majorTickMark val="out"/>
        <c:minorTickMark val="none"/>
        <c:tickLblPos val="nextTo"/>
        <c:crossAx val="85654528"/>
        <c:crosses val="autoZero"/>
        <c:crossBetween val="between"/>
      </c:valAx>
    </c:plotArea>
    <c:legend>
      <c:legendPos val="r"/>
      <c:legendEntry>
        <c:idx val="2"/>
        <c:delete val="true"/>
      </c:legendEntry>
      <c:overlay val="false"/>
    </c:legend>
    <c:plotVisOnly val="true"/>
    <c:dispBlanksAs val="gap"/>
    <c:showDLblsOverMax val="false"/>
  </c:chart>
  <c:externalData r:id="rId1">
    <c:autoUpdate val="false"/>
  </c:externalData>
</c:chartSpace>
</file>

<file path=word/charts/chart4.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view3D>
      <c:rotX val="15"/>
      <c:rotY val="20"/>
      <c:rAngAx val="true"/>
    </c:view3D>
    <c:floor>
      <c:thickness val="0"/>
    </c:floor>
    <c:sideWall>
      <c:thickness val="0"/>
    </c:sideWall>
    <c:backWall>
      <c:thickness val="0"/>
    </c:backWall>
    <c:plotArea>
      <c:layout/>
      <c:bar3DChart>
        <c:barDir val="col"/>
        <c:grouping val="clustered"/>
        <c:varyColors val="false"/>
        <c:ser>
          <c:idx val="0"/>
          <c:order val="0"/>
          <c:tx>
            <c:strRef>
              <c:f>Sheet1!$B$1</c:f>
              <c:strCache>
                <c:ptCount val="1"/>
                <c:pt idx="0">
                  <c:v>Ukupni prihodi (u Kn)</c:v>
                </c:pt>
              </c:strCache>
            </c:strRef>
          </c:tx>
          <c:invertIfNegative val="false"/>
          <c:cat>
            <c:strRef>
              <c:f>Sheet1!$A$2:$A$6</c:f>
              <c:strCache>
                <c:ptCount val="5"/>
                <c:pt idx="0">
                  <c:v>2012.</c:v>
                </c:pt>
                <c:pt idx="1">
                  <c:v>2013.</c:v>
                </c:pt>
                <c:pt idx="2">
                  <c:v>2014.</c:v>
                </c:pt>
                <c:pt idx="3">
                  <c:v>2015.</c:v>
                </c:pt>
                <c:pt idx="4">
                  <c:v>30.06.2016.</c:v>
                </c:pt>
              </c:strCache>
            </c:strRef>
          </c:cat>
          <c:val>
            <c:numRef>
              <c:f>Sheet1!$B$2:$B$6</c:f>
              <c:numCache>
                <c:formatCode>#,##0</c:formatCode>
                <c:ptCount val="5"/>
                <c:pt idx="0">
                  <c:v>81250200</c:v>
                </c:pt>
                <c:pt idx="1">
                  <c:v>91473000</c:v>
                </c:pt>
                <c:pt idx="2">
                  <c:v>40306800</c:v>
                </c:pt>
                <c:pt idx="3">
                  <c:v>23045592</c:v>
                </c:pt>
                <c:pt idx="4">
                  <c:v>10011160</c:v>
                </c:pt>
              </c:numCache>
            </c:numRef>
          </c:val>
        </c:ser>
        <c:ser>
          <c:idx val="1"/>
          <c:order val="1"/>
          <c:tx>
            <c:strRef>
              <c:f>Sheet1!$C$1</c:f>
              <c:strCache>
                <c:ptCount val="1"/>
                <c:pt idx="0">
                  <c:v>Ukupni rashodi (u Kn)</c:v>
                </c:pt>
              </c:strCache>
            </c:strRef>
          </c:tx>
          <c:invertIfNegative val="false"/>
          <c:cat>
            <c:strRef>
              <c:f>Sheet1!$A$2:$A$6</c:f>
              <c:strCache>
                <c:ptCount val="5"/>
                <c:pt idx="0">
                  <c:v>2012.</c:v>
                </c:pt>
                <c:pt idx="1">
                  <c:v>2013.</c:v>
                </c:pt>
                <c:pt idx="2">
                  <c:v>2014.</c:v>
                </c:pt>
                <c:pt idx="3">
                  <c:v>2015.</c:v>
                </c:pt>
                <c:pt idx="4">
                  <c:v>30.06.2016.</c:v>
                </c:pt>
              </c:strCache>
            </c:strRef>
          </c:cat>
          <c:val>
            <c:numRef>
              <c:f>Sheet1!$C$2:$C$6</c:f>
              <c:numCache>
                <c:formatCode>#,##0</c:formatCode>
                <c:ptCount val="5"/>
                <c:pt idx="0">
                  <c:v>80863300</c:v>
                </c:pt>
                <c:pt idx="1">
                  <c:v>80842900</c:v>
                </c:pt>
                <c:pt idx="2">
                  <c:v>40174900</c:v>
                </c:pt>
                <c:pt idx="3">
                  <c:v>22939200</c:v>
                </c:pt>
                <c:pt idx="4">
                  <c:v>9977899</c:v>
                </c:pt>
              </c:numCache>
            </c:numRef>
          </c:val>
        </c:ser>
        <c:ser>
          <c:idx val="2"/>
          <c:order val="2"/>
          <c:tx>
            <c:strRef>
              <c:f>Sheet1!$D$1</c:f>
              <c:strCache>
                <c:ptCount val="1"/>
                <c:pt idx="0">
                  <c:v>EBIT (U Kn)</c:v>
                </c:pt>
              </c:strCache>
            </c:strRef>
          </c:tx>
          <c:invertIfNegative val="false"/>
          <c:cat>
            <c:strRef>
              <c:f>Sheet1!$A$2:$A$6</c:f>
              <c:strCache>
                <c:ptCount val="5"/>
                <c:pt idx="0">
                  <c:v>2012.</c:v>
                </c:pt>
                <c:pt idx="1">
                  <c:v>2013.</c:v>
                </c:pt>
                <c:pt idx="2">
                  <c:v>2014.</c:v>
                </c:pt>
                <c:pt idx="3">
                  <c:v>2015.</c:v>
                </c:pt>
                <c:pt idx="4">
                  <c:v>30.06.2016.</c:v>
                </c:pt>
              </c:strCache>
            </c:strRef>
          </c:cat>
          <c:val>
            <c:numRef>
              <c:f>Sheet1!$D$2:$D$6</c:f>
              <c:numCache>
                <c:formatCode>#,##0</c:formatCode>
                <c:ptCount val="5"/>
                <c:pt idx="0">
                  <c:v>1053100</c:v>
                </c:pt>
                <c:pt idx="1">
                  <c:v>2456500</c:v>
                </c:pt>
                <c:pt idx="2">
                  <c:v>2110500</c:v>
                </c:pt>
                <c:pt idx="3">
                  <c:v>5700</c:v>
                </c:pt>
                <c:pt idx="4">
                  <c:v>742700</c:v>
                </c:pt>
              </c:numCache>
            </c:numRef>
          </c:val>
        </c:ser>
        <c:ser>
          <c:idx val="3"/>
          <c:order val="3"/>
          <c:tx>
            <c:strRef>
              <c:f>Sheet1!$E$1</c:f>
              <c:strCache>
                <c:ptCount val="1"/>
                <c:pt idx="0">
                  <c:v>EBT (Bruto dobit) (U Kn)</c:v>
                </c:pt>
              </c:strCache>
            </c:strRef>
          </c:tx>
          <c:invertIfNegative val="false"/>
          <c:cat>
            <c:strRef>
              <c:f>Sheet1!$A$2:$A$6</c:f>
              <c:strCache>
                <c:ptCount val="5"/>
                <c:pt idx="0">
                  <c:v>2012.</c:v>
                </c:pt>
                <c:pt idx="1">
                  <c:v>2013.</c:v>
                </c:pt>
                <c:pt idx="2">
                  <c:v>2014.</c:v>
                </c:pt>
                <c:pt idx="3">
                  <c:v>2015.</c:v>
                </c:pt>
                <c:pt idx="4">
                  <c:v>30.06.2016.</c:v>
                </c:pt>
              </c:strCache>
            </c:strRef>
          </c:cat>
          <c:val>
            <c:numRef>
              <c:f>Sheet1!$E$2:$E$6</c:f>
              <c:numCache>
                <c:formatCode>#,##0</c:formatCode>
                <c:ptCount val="5"/>
                <c:pt idx="0">
                  <c:v>387000</c:v>
                </c:pt>
                <c:pt idx="1">
                  <c:v>10630100</c:v>
                </c:pt>
                <c:pt idx="2">
                  <c:v>131900</c:v>
                </c:pt>
                <c:pt idx="3">
                  <c:v>106400</c:v>
                </c:pt>
                <c:pt idx="4">
                  <c:v>33261</c:v>
                </c:pt>
              </c:numCache>
            </c:numRef>
          </c:val>
        </c:ser>
        <c:ser>
          <c:idx val="4"/>
          <c:order val="4"/>
          <c:tx>
            <c:strRef>
              <c:f>Sheet1!$F$1</c:f>
              <c:strCache>
                <c:ptCount val="1"/>
                <c:pt idx="0">
                  <c:v>Dobit nakon oporezivanja (Neto dobit)(u Kn)</c:v>
                </c:pt>
              </c:strCache>
            </c:strRef>
          </c:tx>
          <c:invertIfNegative val="false"/>
          <c:cat>
            <c:strRef>
              <c:f>Sheet1!$A$2:$A$6</c:f>
              <c:strCache>
                <c:ptCount val="5"/>
                <c:pt idx="0">
                  <c:v>2012.</c:v>
                </c:pt>
                <c:pt idx="1">
                  <c:v>2013.</c:v>
                </c:pt>
                <c:pt idx="2">
                  <c:v>2014.</c:v>
                </c:pt>
                <c:pt idx="3">
                  <c:v>2015.</c:v>
                </c:pt>
                <c:pt idx="4">
                  <c:v>30.06.2016.</c:v>
                </c:pt>
              </c:strCache>
            </c:strRef>
          </c:cat>
          <c:val>
            <c:numRef>
              <c:f>Sheet1!$F$2:$F$6</c:f>
              <c:numCache>
                <c:formatCode>#,##0</c:formatCode>
                <c:ptCount val="5"/>
                <c:pt idx="0">
                  <c:v>387000</c:v>
                </c:pt>
                <c:pt idx="1">
                  <c:v>10520700</c:v>
                </c:pt>
                <c:pt idx="2">
                  <c:v>57100</c:v>
                </c:pt>
                <c:pt idx="3">
                  <c:v>69000</c:v>
                </c:pt>
                <c:pt idx="4">
                  <c:v>22452</c:v>
                </c:pt>
              </c:numCache>
            </c:numRef>
          </c:val>
        </c:ser>
        <c:dLbls>
          <c:showLegendKey val="false"/>
          <c:showVal val="false"/>
          <c:showCatName val="false"/>
          <c:showSerName val="false"/>
          <c:showPercent val="false"/>
          <c:showBubbleSize val="false"/>
        </c:dLbls>
        <c:gapWidth val="150"/>
        <c:shape val="cylinder"/>
        <c:axId val="117271168"/>
        <c:axId val="117281152"/>
        <c:axId val="0"/>
      </c:bar3DChart>
      <c:catAx>
        <c:axId val="117271168"/>
        <c:scaling>
          <c:orientation val="minMax"/>
        </c:scaling>
        <c:delete val="false"/>
        <c:axPos val="b"/>
        <c:numFmt sourceLinked="false" formatCode="General"/>
        <c:majorTickMark val="out"/>
        <c:minorTickMark val="none"/>
        <c:tickLblPos val="nextTo"/>
        <c:crossAx val="117281152"/>
        <c:crosses val="autoZero"/>
        <c:auto val="true"/>
        <c:lblAlgn val="ctr"/>
        <c:lblOffset val="100"/>
        <c:noMultiLvlLbl val="false"/>
      </c:catAx>
      <c:valAx>
        <c:axId val="117281152"/>
        <c:scaling>
          <c:orientation val="minMax"/>
        </c:scaling>
        <c:delete val="false"/>
        <c:axPos val="l"/>
        <c:majorGridlines/>
        <c:numFmt sourceLinked="true" formatCode="#,##0"/>
        <c:majorTickMark val="out"/>
        <c:minorTickMark val="none"/>
        <c:tickLblPos val="nextTo"/>
        <c:crossAx val="117271168"/>
        <c:crosses val="autoZero"/>
        <c:crossBetween val="between"/>
      </c:valAx>
    </c:plotArea>
    <c:legend>
      <c:legendPos val="r"/>
      <c:overlay val="false"/>
    </c:legend>
    <c:plotVisOnly val="true"/>
    <c:dispBlanksAs val="gap"/>
    <c:showDLblsOverMax val="false"/>
  </c:chart>
  <c:externalData r:id="rId1">
    <c:autoUpdate val="false"/>
  </c:externalData>
</c:chartSpace>
</file>

<file path=word/charts/chart5.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barChart>
        <c:barDir val="col"/>
        <c:grouping val="clustered"/>
        <c:varyColors val="false"/>
        <c:ser>
          <c:idx val="0"/>
          <c:order val="0"/>
          <c:tx>
            <c:strRef>
              <c:f>Sheet1!$B$1</c:f>
              <c:strCache>
                <c:ptCount val="1"/>
                <c:pt idx="0">
                  <c:v>Potraživanja od kupaca</c:v>
                </c:pt>
              </c:strCache>
            </c:strRef>
          </c:tx>
          <c:invertIfNegative val="false"/>
          <c:cat>
            <c:strRef>
              <c:f>Sheet1!$A$2:$A$6</c:f>
              <c:strCache>
                <c:ptCount val="5"/>
                <c:pt idx="0">
                  <c:v>2012.</c:v>
                </c:pt>
                <c:pt idx="1">
                  <c:v>2013.</c:v>
                </c:pt>
                <c:pt idx="2">
                  <c:v>2014.</c:v>
                </c:pt>
                <c:pt idx="3">
                  <c:v>2015.</c:v>
                </c:pt>
                <c:pt idx="4">
                  <c:v>30.06.2016.</c:v>
                </c:pt>
              </c:strCache>
            </c:strRef>
          </c:cat>
          <c:val>
            <c:numRef>
              <c:f>Sheet1!$B$2:$B$6</c:f>
              <c:numCache>
                <c:formatCode>#,##0</c:formatCode>
                <c:ptCount val="5"/>
                <c:pt idx="0">
                  <c:v>6345000</c:v>
                </c:pt>
                <c:pt idx="1">
                  <c:v>9122000</c:v>
                </c:pt>
                <c:pt idx="2">
                  <c:v>8832000</c:v>
                </c:pt>
                <c:pt idx="3">
                  <c:v>7074990</c:v>
                </c:pt>
                <c:pt idx="4">
                  <c:v>5471665</c:v>
                </c:pt>
              </c:numCache>
            </c:numRef>
          </c:val>
        </c:ser>
        <c:ser>
          <c:idx val="1"/>
          <c:order val="1"/>
          <c:tx>
            <c:strRef>
              <c:f>Sheet1!$C$1</c:f>
              <c:strCache>
                <c:ptCount val="1"/>
                <c:pt idx="0">
                  <c:v>Obveze prema dobavljačima</c:v>
                </c:pt>
              </c:strCache>
            </c:strRef>
          </c:tx>
          <c:invertIfNegative val="false"/>
          <c:cat>
            <c:strRef>
              <c:f>Sheet1!$A$2:$A$6</c:f>
              <c:strCache>
                <c:ptCount val="5"/>
                <c:pt idx="0">
                  <c:v>2012.</c:v>
                </c:pt>
                <c:pt idx="1">
                  <c:v>2013.</c:v>
                </c:pt>
                <c:pt idx="2">
                  <c:v>2014.</c:v>
                </c:pt>
                <c:pt idx="3">
                  <c:v>2015.</c:v>
                </c:pt>
                <c:pt idx="4">
                  <c:v>30.06.2016.</c:v>
                </c:pt>
              </c:strCache>
            </c:strRef>
          </c:cat>
          <c:val>
            <c:numRef>
              <c:f>Sheet1!$C$2:$C$6</c:f>
              <c:numCache>
                <c:formatCode>#,##0</c:formatCode>
                <c:ptCount val="5"/>
                <c:pt idx="0">
                  <c:v>7274000</c:v>
                </c:pt>
                <c:pt idx="1">
                  <c:v>9288000</c:v>
                </c:pt>
                <c:pt idx="2">
                  <c:v>8800000</c:v>
                </c:pt>
                <c:pt idx="3">
                  <c:v>7014667</c:v>
                </c:pt>
                <c:pt idx="4">
                  <c:v>5887960</c:v>
                </c:pt>
              </c:numCache>
            </c:numRef>
          </c:val>
        </c:ser>
        <c:dLbls>
          <c:showLegendKey val="false"/>
          <c:showVal val="false"/>
          <c:showCatName val="false"/>
          <c:showSerName val="false"/>
          <c:showPercent val="false"/>
          <c:showBubbleSize val="false"/>
        </c:dLbls>
        <c:gapWidth val="150"/>
        <c:axId val="117302400"/>
        <c:axId val="117303936"/>
      </c:barChart>
      <c:catAx>
        <c:axId val="117302400"/>
        <c:scaling>
          <c:orientation val="minMax"/>
        </c:scaling>
        <c:delete val="false"/>
        <c:axPos val="b"/>
        <c:numFmt sourceLinked="false" formatCode="General"/>
        <c:majorTickMark val="out"/>
        <c:minorTickMark val="none"/>
        <c:tickLblPos val="nextTo"/>
        <c:crossAx val="117303936"/>
        <c:crosses val="autoZero"/>
        <c:auto val="true"/>
        <c:lblAlgn val="ctr"/>
        <c:lblOffset val="100"/>
        <c:noMultiLvlLbl val="false"/>
      </c:catAx>
      <c:valAx>
        <c:axId val="117303936"/>
        <c:scaling>
          <c:orientation val="minMax"/>
        </c:scaling>
        <c:delete val="false"/>
        <c:axPos val="l"/>
        <c:majorGridlines/>
        <c:numFmt sourceLinked="true" formatCode="#,##0"/>
        <c:majorTickMark val="out"/>
        <c:minorTickMark val="none"/>
        <c:tickLblPos val="nextTo"/>
        <c:crossAx val="117302400"/>
        <c:crosses val="autoZero"/>
        <c:crossBetween val="between"/>
      </c:valAx>
    </c:plotArea>
    <c:legend>
      <c:legendPos val="r"/>
      <c:overlay val="false"/>
    </c:legend>
    <c:plotVisOnly val="true"/>
    <c:dispBlanksAs val="gap"/>
    <c:showDLblsOverMax val="false"/>
  </c:chart>
  <c:externalData r:id="rId1">
    <c:autoUpdate val="false"/>
  </c:externalData>
</c:chartSpace>
</file>

<file path=word/charts/chart6.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tx>
        <c:rich>
          <a:bodyPr/>
          <a:lstStyle/>
          <a:p>
            <a:pPr>
              <a:defRPr/>
            </a:pPr>
            <a:r>
              <a:rPr lang="en-US"/>
              <a:t>St</a:t>
            </a:r>
            <a:r>
              <a:rPr lang="hr-HR"/>
              <a:t>r</a:t>
            </a:r>
            <a:r>
              <a:rPr lang="en-US"/>
              <a:t>uktura duga</a:t>
            </a:r>
          </a:p>
        </c:rich>
      </c:tx>
      <c:overlay val="false"/>
    </c:title>
    <c:autoTitleDeleted val="false"/>
    <c:view3D>
      <c:rotX val="30"/>
      <c:rotY val="0"/>
      <c:rAngAx val="false"/>
      <c:perspective val="30"/>
    </c:view3D>
    <c:floor>
      <c:thickness val="0"/>
    </c:floor>
    <c:sideWall>
      <c:thickness val="0"/>
    </c:sideWall>
    <c:backWall>
      <c:thickness val="0"/>
    </c:backWall>
    <c:plotArea>
      <c:layout/>
      <c:pie3DChart>
        <c:varyColors val="true"/>
        <c:ser>
          <c:idx val="0"/>
          <c:order val="0"/>
          <c:tx>
            <c:strRef>
              <c:f>Sheet1!$B$1</c:f>
              <c:strCache>
                <c:ptCount val="1"/>
                <c:pt idx="0">
                  <c:v>Stuktura duga</c:v>
                </c:pt>
              </c:strCache>
            </c:strRef>
          </c:tx>
          <c:dLbls>
            <c:spPr>
              <a:noFill/>
              <a:ln>
                <a:noFill/>
              </a:ln>
              <a:effectLst/>
            </c:spPr>
            <c:showLegendKey val="false"/>
            <c:showVal val="false"/>
            <c:showCatName val="false"/>
            <c:showSerName val="false"/>
            <c:showPercent val="true"/>
            <c:showBubbleSize val="false"/>
            <c:showLeaderLines val="true"/>
            <c:extLst>
              <c:ext uri="{CE6537A1-D6FC-4f65-9D91-7224C49458BB}">
                <c15:layout xmlns:c15="http://schemas.microsoft.com/office/drawing/2012/chart"/>
              </c:ext>
            </c:extLst>
          </c:dLbls>
          <c:cat>
            <c:strRef>
              <c:f>Sheet1!$A$2:$A$5</c:f>
              <c:strCache>
                <c:ptCount val="4"/>
                <c:pt idx="0">
                  <c:v>Javna uprava i trgovačka društva u većinskom vlasništvu RH</c:v>
                </c:pt>
                <c:pt idx="1">
                  <c:v>Financijske institucije</c:v>
                </c:pt>
                <c:pt idx="2">
                  <c:v>Ostali vjerovnici</c:v>
                </c:pt>
                <c:pt idx="3">
                  <c:v>Zaposlenici</c:v>
                </c:pt>
              </c:strCache>
            </c:strRef>
          </c:cat>
          <c:val>
            <c:numRef>
              <c:f>Sheet1!$B$2:$B$5</c:f>
              <c:numCache>
                <c:formatCode>0.00%</c:formatCode>
                <c:ptCount val="4"/>
                <c:pt idx="0">
                  <c:v>6.3100000000000003E-2</c:v>
                </c:pt>
                <c:pt idx="1">
                  <c:v>0.65180000000000082</c:v>
                </c:pt>
                <c:pt idx="2">
                  <c:v>0.28440000000000032</c:v>
                </c:pt>
                <c:pt idx="3">
                  <c:v>8.0000000000000091E-4</c:v>
                </c:pt>
              </c:numCache>
            </c:numRef>
          </c:val>
        </c:ser>
        <c:dLbls>
          <c:showLegendKey val="false"/>
          <c:showVal val="false"/>
          <c:showCatName val="false"/>
          <c:showSerName val="false"/>
          <c:showPercent val="true"/>
          <c:showBubbleSize val="false"/>
          <c:showLeaderLines val="true"/>
        </c:dLbls>
      </c:pie3DChart>
    </c:plotArea>
    <c:legend>
      <c:legendPos val="r"/>
      <c:overlay val="false"/>
    </c:legend>
    <c:plotVisOnly val="true"/>
    <c:dispBlanksAs val="zero"/>
    <c:showDLblsOverMax val="false"/>
  </c:chart>
  <c:externalData r:id="rId1">
    <c:autoUpdate val="false"/>
  </c:externalData>
</c:chartSpace>
</file>

<file path=word/diagrams/colors1.xml><?xml version="1.0" encoding="utf-8"?>
<dgm:colors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colors/accent4_5">
  <dgm:title val=""/>
  <dgm:desc val=""/>
  <dgm:catLst>
    <dgm:cat pri="11500" type="accent4"/>
  </dgm:catLst>
  <dgm:styleLbl name="node0">
    <dgm:fillClrLst meth="cycle">
      <a:schemeClr val="accent4">
        <a:alpha val="80000"/>
      </a:schemeClr>
    </dgm:fillClrLst>
    <dgm:linClrLst meth="repeat">
      <a:schemeClr val="lt1"/>
    </dgm:linClrLst>
    <dgm:effectClrLst/>
    <dgm:txLinClrLst/>
    <dgm:txFillClrLst/>
    <dgm:txEffectClrLst/>
  </dgm:styleLbl>
  <dgm:styleLbl name="node1">
    <dgm:fillClrLst>
      <a:schemeClr val="accent4">
        <a:alpha val="90000"/>
      </a:schemeClr>
      <a:schemeClr val="accent4">
        <a:alpha val="50000"/>
      </a:schemeClr>
    </dgm:fillClrLst>
    <dgm:linClrLst meth="repeat">
      <a:schemeClr val="lt1"/>
    </dgm:linClrLst>
    <dgm:effectClrLst/>
    <dgm:txLinClrLst/>
    <dgm:txFillClrLst/>
    <dgm:txEffectClrLst/>
  </dgm:styleLbl>
  <dgm:styleLbl name="alignNode1">
    <dgm:fillClrLst>
      <a:schemeClr val="accent4">
        <a:alpha val="90000"/>
      </a:schemeClr>
      <a:schemeClr val="accent4">
        <a:alpha val="50000"/>
      </a:schemeClr>
    </dgm:fillClrLst>
    <dgm:linClrLst>
      <a:schemeClr val="accent4">
        <a:alpha val="90000"/>
      </a:schemeClr>
      <a:schemeClr val="accent4">
        <a:alpha val="50000"/>
      </a:schemeClr>
    </dgm:linClrLst>
    <dgm:effectClrLst/>
    <dgm:txLinClrLst/>
    <dgm:txFillClrLst/>
    <dgm:txEffectClrLst/>
  </dgm:styleLbl>
  <dgm:styleLbl name="lnNode1">
    <dgm:fillClrLst>
      <a:schemeClr val="accent4">
        <a:shade val="90000"/>
      </a:schemeClr>
      <a:schemeClr val="accent4">
        <a:alpha val="50000"/>
        <a:tint val="50000"/>
      </a:schemeClr>
    </dgm:fillClrLst>
    <dgm:linClrLst meth="repeat">
      <a:schemeClr val="lt1"/>
    </dgm:linClrLst>
    <dgm:effectClrLst/>
    <dgm:txLinClrLst/>
    <dgm:txFillClrLst/>
    <dgm:txEffectClrLst/>
  </dgm:styleLbl>
  <dgm:styleLbl name="vennNode1">
    <dgm:fillClrLst>
      <a:schemeClr val="accent4">
        <a:shade val="80000"/>
        <a:alpha val="50000"/>
      </a:schemeClr>
      <a:schemeClr val="accent4">
        <a:alpha val="80000"/>
      </a:schemeClr>
    </dgm:fillClrLst>
    <dgm:linClrLst meth="repeat">
      <a:schemeClr val="lt1"/>
    </dgm:linClrLst>
    <dgm:effectClrLst/>
    <dgm:txLinClrLst/>
    <dgm:txFillClrLst/>
    <dgm:txEffectClrLst/>
  </dgm:styleLbl>
  <dgm:styleLbl name="node2">
    <dgm:fillClrLst>
      <a:schemeClr val="accent4">
        <a:alpha val="70000"/>
      </a:schemeClr>
    </dgm:fillClrLst>
    <dgm:linClrLst meth="repeat">
      <a:schemeClr val="lt1"/>
    </dgm:linClrLst>
    <dgm:effectClrLst/>
    <dgm:txLinClrLst/>
    <dgm:txFillClrLst/>
    <dgm:txEffectClrLst/>
  </dgm:styleLbl>
  <dgm:styleLbl name="node3">
    <dgm:fillClrLst>
      <a:schemeClr val="accent4">
        <a:alpha val="50000"/>
      </a:schemeClr>
    </dgm:fillClrLst>
    <dgm:linClrLst meth="repeat">
      <a:schemeClr val="lt1"/>
    </dgm:linClrLst>
    <dgm:effectClrLst/>
    <dgm:txLinClrLst/>
    <dgm:txFillClrLst/>
    <dgm:txEffectClrLst/>
  </dgm:styleLbl>
  <dgm:styleLbl name="node4">
    <dgm:fillClrLst>
      <a:schemeClr val="accent4">
        <a:alpha val="30000"/>
      </a:schemeClr>
    </dgm:fillClrLst>
    <dgm:linClrLst meth="repeat">
      <a:schemeClr val="lt1"/>
    </dgm:linClrLst>
    <dgm:effectClrLst/>
    <dgm:txLinClrLst/>
    <dgm:txFillClrLst/>
    <dgm:txEffectClrLst/>
  </dgm:styleLbl>
  <dgm:styleLbl name="fgImgPlace1">
    <dgm:fillClrLst>
      <a:schemeClr val="accent4">
        <a:tint val="50000"/>
        <a:alpha val="90000"/>
      </a:schemeClr>
      <a:schemeClr val="accent4">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fg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bg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sibTrans1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meth="repeat">
      <a:schemeClr val="tx1"/>
    </dgm:txFillClrLst>
    <dgm:txEffectClrLst/>
  </dgm:styleLbl>
  <dgm:styleLbl name="callout">
    <dgm:fillClrLst meth="repeat">
      <a:schemeClr val="accent4"/>
    </dgm:fillClrLst>
    <dgm:linClrLst meth="repeat">
      <a:schemeClr val="accent4"/>
    </dgm:linClrLst>
    <dgm:effectClrLst/>
    <dgm:txLinClrLst/>
    <dgm:txFillClrLst meth="repeat">
      <a:schemeClr val="tx1"/>
    </dgm:txFillClrLst>
    <dgm:txEffectClrLst/>
  </dgm:styleLbl>
  <dgm:styleLbl name="asst0">
    <dgm:fillClrLst meth="repeat">
      <a:schemeClr val="accent4">
        <a:alpha val="90000"/>
      </a:schemeClr>
    </dgm:fillClrLst>
    <dgm:linClrLst meth="repeat">
      <a:schemeClr val="lt1"/>
    </dgm:linClrLst>
    <dgm:effectClrLst/>
    <dgm:txLinClrLst/>
    <dgm:txFillClrLst/>
    <dgm:txEffectClrLst/>
  </dgm:styleLbl>
  <dgm:styleLbl name="asst1">
    <dgm:fillClrLst meth="repeat">
      <a:schemeClr val="accent4">
        <a:alpha val="90000"/>
      </a:schemeClr>
    </dgm:fillClrLst>
    <dgm:linClrLst meth="repeat">
      <a:schemeClr val="lt1"/>
    </dgm:linClrLst>
    <dgm:effectClrLst/>
    <dgm:txLinClrLst/>
    <dgm:txFillClrLst/>
    <dgm:txEffectClrLst/>
  </dgm:styleLbl>
  <dgm:styleLbl name="asst2">
    <dgm:fillClrLst>
      <a:schemeClr val="accent4">
        <a:alpha val="90000"/>
      </a:schemeClr>
    </dgm:fillClrLst>
    <dgm:linClrLst meth="repeat">
      <a:schemeClr val="lt1"/>
    </dgm:linClrLst>
    <dgm:effectClrLst/>
    <dgm:txLinClrLst/>
    <dgm:txFillClrLst/>
    <dgm:txEffectClrLst/>
  </dgm:styleLbl>
  <dgm:styleLbl name="asst3">
    <dgm:fillClrLst>
      <a:schemeClr val="accent4">
        <a:alpha val="70000"/>
      </a:schemeClr>
    </dgm:fillClrLst>
    <dgm:linClrLst meth="repeat">
      <a:schemeClr val="lt1"/>
    </dgm:linClrLst>
    <dgm:effectClrLst/>
    <dgm:txLinClrLst/>
    <dgm:txFillClrLst/>
    <dgm:txEffectClrLst/>
  </dgm:styleLbl>
  <dgm:styleLbl name="asst4">
    <dgm:fillClrLst>
      <a:schemeClr val="accent4">
        <a:alpha val="50000"/>
      </a:schemeClr>
    </dgm:fillClrLst>
    <dgm:linClrLst meth="repeat">
      <a:schemeClr val="lt1"/>
    </dgm:linClrLst>
    <dgm:effectClrLst/>
    <dgm:txLinClrLst/>
    <dgm:txFillClrLst/>
    <dgm:txEffectClrLst/>
  </dgm:styleLbl>
  <dgm:styleLbl name="parChTrans2D1">
    <dgm:fillClrLst meth="repeat">
      <a:schemeClr val="accent4">
        <a:shade val="80000"/>
      </a:schemeClr>
    </dgm:fillClrLst>
    <dgm:linClrLst meth="repeat">
      <a:schemeClr val="accent4">
        <a:shade val="80000"/>
      </a:schemeClr>
    </dgm:linClrLst>
    <dgm:effectClrLst/>
    <dgm:txLinClrLst/>
    <dgm:txFillClrLst/>
    <dgm:txEffectClrLst/>
  </dgm:styleLbl>
  <dgm:styleLbl name="parChTrans2D2">
    <dgm:fillClrLst meth="repeat">
      <a:schemeClr val="accent4">
        <a:tint val="90000"/>
      </a:schemeClr>
    </dgm:fillClrLst>
    <dgm:linClrLst meth="repeat">
      <a:schemeClr val="accent4">
        <a:tint val="90000"/>
      </a:schemeClr>
    </dgm:linClrLst>
    <dgm:effectClrLst/>
    <dgm:txLinClrLst/>
    <dgm:txFillClrLst/>
    <dgm:txEffectClrLst/>
  </dgm:styleLbl>
  <dgm:styleLbl name="parChTrans2D3">
    <dgm:fillClrLst meth="repeat">
      <a:schemeClr val="accent4">
        <a:tint val="70000"/>
      </a:schemeClr>
    </dgm:fillClrLst>
    <dgm:linClrLst meth="repeat">
      <a:schemeClr val="accent4">
        <a:tint val="70000"/>
      </a:schemeClr>
    </dgm:linClrLst>
    <dgm:effectClrLst/>
    <dgm:txLinClrLst/>
    <dgm:txFillClrLst/>
    <dgm:txEffectClrLst/>
  </dgm:styleLbl>
  <dgm:styleLbl name="parChTrans2D4">
    <dgm:fillClrLst meth="repeat">
      <a:schemeClr val="accent4">
        <a:tint val="50000"/>
      </a:schemeClr>
    </dgm:fillClrLst>
    <dgm:linClrLst meth="repeat">
      <a:schemeClr val="accent4">
        <a:tint val="50000"/>
      </a:schemeClr>
    </dgm:linClrLst>
    <dgm:effectClrLst/>
    <dgm:txLinClrLst/>
    <dgm:txFillClrLst meth="repeat">
      <a:schemeClr val="dk1"/>
    </dgm:txFillClrLst>
    <dgm:txEffectClrLst/>
  </dgm:styleLbl>
  <dgm:styleLbl name="parChTrans1D1">
    <dgm:fillClrLst meth="repeat">
      <a:schemeClr val="accent4">
        <a:shade val="80000"/>
      </a:schemeClr>
    </dgm:fillClrLst>
    <dgm:linClrLst meth="repeat">
      <a:schemeClr val="accent4">
        <a:shade val="80000"/>
      </a:schemeClr>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4">
        <a:tint val="90000"/>
      </a:schemeClr>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4">
        <a:tint val="70000"/>
      </a:schemeClr>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4">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4">
        <a:alpha val="90000"/>
      </a:schemeClr>
      <a:schemeClr val="accent4">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a:schemeClr val="accent4">
        <a:alpha val="90000"/>
        <a:tint val="40000"/>
      </a:schemeClr>
      <a:schemeClr val="accent4">
        <a:alpha val="5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a:tint val="50000"/>
      </a:schemeClr>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gm:ptLst>
    <dgm:pt type="doc" modelId="{CDE5DECA-7601-4323-96E3-D25D1930B00A}">
      <dgm:prSet phldr="true" csCatId="accent4" csTypeId="urn:microsoft.com/office/officeart/2005/8/colors/accent4_5" qsCatId="simple" qsTypeId="urn:microsoft.com/office/officeart/2005/8/quickstyle/simple4" loCatId="hierarchy" loTypeId="urn:microsoft.com/office/officeart/2005/8/layout/orgChart1"/>
      <dgm:spPr/>
      <dgm:t>
        <a:bodyPr/>
        <a:lstStyle/>
        <a:p>
          <a:endParaRPr lang="hr-HR"/>
        </a:p>
      </dgm:t>
    </dgm:pt>
    <dgm:pt modelId="{6A72E13B-C4BF-497B-8327-247883C283BB}">
      <dgm:prSet custT="true" phldrT="[Text]"/>
      <dgm:spPr/>
      <dgm:t>
        <a:bodyPr/>
        <a:lstStyle/>
        <a:p>
          <a:r>
            <a:rPr sz="1000" lang="hr-HR">
              <a:latin charset="0" pitchFamily="18" typeface="Times New Roman"/>
              <a:cs charset="0" pitchFamily="18" typeface="Times New Roman"/>
            </a:rPr>
            <a:t>Direktor</a:t>
          </a:r>
        </a:p>
        <a:p>
          <a:r>
            <a:rPr sz="1000" lang="hr-HR">
              <a:latin charset="0" pitchFamily="18" typeface="Times New Roman"/>
              <a:cs charset="0" pitchFamily="18" typeface="Times New Roman"/>
            </a:rPr>
            <a:t> (1 zaposleni)</a:t>
          </a:r>
        </a:p>
        <a:p>
          <a:endParaRPr sz="1000" lang="hr-HR">
            <a:latin charset="0" pitchFamily="18" typeface="Times New Roman"/>
            <a:cs charset="0" pitchFamily="18" typeface="Times New Roman"/>
          </a:endParaRPr>
        </a:p>
      </dgm:t>
    </dgm:pt>
    <dgm:pt cxnId="{8C94A1F1-1F6A-466D-88F0-4B6839AAD77A}" type="parTrans" modelId="{E03E60E3-FBF4-4A20-9463-57ECE3D2AECB}">
      <dgm:prSet/>
      <dgm:spPr/>
      <dgm:t>
        <a:bodyPr/>
        <a:lstStyle/>
        <a:p>
          <a:endParaRPr sz="2800" lang="hr-HR">
            <a:latin charset="0" pitchFamily="18" typeface="Times New Roman"/>
            <a:cs charset="0" pitchFamily="18" typeface="Times New Roman"/>
          </a:endParaRPr>
        </a:p>
      </dgm:t>
    </dgm:pt>
    <dgm:pt cxnId="{8C94A1F1-1F6A-466D-88F0-4B6839AAD77A}" type="sibTrans" modelId="{6FB29261-64E0-4B05-B9C2-A22A7580B3AE}">
      <dgm:prSet/>
      <dgm:spPr/>
      <dgm:t>
        <a:bodyPr/>
        <a:lstStyle/>
        <a:p>
          <a:endParaRPr sz="2800" lang="hr-HR">
            <a:latin charset="0" pitchFamily="18" typeface="Times New Roman"/>
            <a:cs charset="0" pitchFamily="18" typeface="Times New Roman"/>
          </a:endParaRPr>
        </a:p>
      </dgm:t>
    </dgm:pt>
    <dgm:pt type="asst" modelId="{01414171-5488-4A6B-BB4B-953E52849DAE}">
      <dgm:prSet custT="true" phldrT="[Text]"/>
      <dgm:spPr/>
      <dgm:t>
        <a:bodyPr/>
        <a:lstStyle/>
        <a:p>
          <a:r>
            <a:rPr sz="1000" lang="hr-HR">
              <a:latin charset="0" pitchFamily="18" typeface="Times New Roman"/>
              <a:cs charset="0" pitchFamily="18" typeface="Times New Roman"/>
            </a:rPr>
            <a:t>Kontroling</a:t>
          </a:r>
        </a:p>
        <a:p>
          <a:r>
            <a:rPr sz="1000" lang="hr-HR">
              <a:latin charset="0" pitchFamily="18" typeface="Times New Roman"/>
              <a:cs charset="0" pitchFamily="18" typeface="Times New Roman"/>
            </a:rPr>
            <a:t> (1 zaposleni)</a:t>
          </a:r>
        </a:p>
      </dgm:t>
    </dgm:pt>
    <dgm:pt cxnId="{7C64DEEF-C2C4-42B4-A26E-7224C20D1E4E}" type="parTrans" modelId="{3CC1C150-2BAB-4716-AC66-01457E129F8B}">
      <dgm:prSet/>
      <dgm:spPr/>
      <dgm:t>
        <a:bodyPr/>
        <a:lstStyle/>
        <a:p>
          <a:endParaRPr sz="2800" lang="hr-HR">
            <a:latin charset="0" pitchFamily="18" typeface="Times New Roman"/>
            <a:cs charset="0" pitchFamily="18" typeface="Times New Roman"/>
          </a:endParaRPr>
        </a:p>
      </dgm:t>
    </dgm:pt>
    <dgm:pt cxnId="{7C64DEEF-C2C4-42B4-A26E-7224C20D1E4E}" type="sibTrans" modelId="{DD6E0D05-30BC-4F02-8799-22E58BCA58AE}">
      <dgm:prSet/>
      <dgm:spPr/>
      <dgm:t>
        <a:bodyPr/>
        <a:lstStyle/>
        <a:p>
          <a:endParaRPr sz="2800" lang="hr-HR">
            <a:latin charset="0" pitchFamily="18" typeface="Times New Roman"/>
            <a:cs charset="0" pitchFamily="18" typeface="Times New Roman"/>
          </a:endParaRPr>
        </a:p>
      </dgm:t>
    </dgm:pt>
    <dgm:pt modelId="{16903579-B916-44D2-A26C-B9453BD59C8C}">
      <dgm:prSet custT="true" phldrT="[Text]"/>
      <dgm:spPr/>
      <dgm:t>
        <a:bodyPr/>
        <a:lstStyle/>
        <a:p>
          <a:r>
            <a:rPr sz="1000" lang="hr-HR">
              <a:latin charset="0" pitchFamily="18" typeface="Times New Roman"/>
              <a:cs charset="0" pitchFamily="18" typeface="Times New Roman"/>
            </a:rPr>
            <a:t>Proizvodnja</a:t>
          </a:r>
        </a:p>
        <a:p>
          <a:r>
            <a:rPr sz="1000" lang="hr-HR">
              <a:latin charset="0" pitchFamily="18" typeface="Times New Roman"/>
              <a:cs charset="0" pitchFamily="18" typeface="Times New Roman"/>
            </a:rPr>
            <a:t>(22 zaposlena)</a:t>
          </a:r>
        </a:p>
      </dgm:t>
    </dgm:pt>
    <dgm:pt cxnId="{A9C44070-AB9E-43A1-BDB8-051A6235A4EE}" type="parTrans" modelId="{DF92BA71-F321-4FDC-A62F-DA086DDFC11A}">
      <dgm:prSet/>
      <dgm:spPr/>
      <dgm:t>
        <a:bodyPr/>
        <a:lstStyle/>
        <a:p>
          <a:endParaRPr sz="2800" lang="hr-HR">
            <a:latin charset="0" pitchFamily="18" typeface="Times New Roman"/>
            <a:cs charset="0" pitchFamily="18" typeface="Times New Roman"/>
          </a:endParaRPr>
        </a:p>
      </dgm:t>
    </dgm:pt>
    <dgm:pt cxnId="{A9C44070-AB9E-43A1-BDB8-051A6235A4EE}" type="sibTrans" modelId="{2E739F38-46D9-4157-8990-D7336776B30F}">
      <dgm:prSet/>
      <dgm:spPr/>
      <dgm:t>
        <a:bodyPr/>
        <a:lstStyle/>
        <a:p>
          <a:endParaRPr sz="2800" lang="hr-HR">
            <a:latin charset="0" pitchFamily="18" typeface="Times New Roman"/>
            <a:cs charset="0" pitchFamily="18" typeface="Times New Roman"/>
          </a:endParaRPr>
        </a:p>
      </dgm:t>
    </dgm:pt>
    <dgm:pt modelId="{B83C949C-EB04-448D-AC1B-701737921F4E}">
      <dgm:prSet custT="true" phldrT="[Text]"/>
      <dgm:spPr/>
      <dgm:t>
        <a:bodyPr/>
        <a:lstStyle/>
        <a:p>
          <a:r>
            <a:rPr sz="1000" lang="hr-HR">
              <a:latin charset="0" pitchFamily="18" typeface="Times New Roman"/>
              <a:cs charset="0" pitchFamily="18" typeface="Times New Roman"/>
            </a:rPr>
            <a:t>Prodaja i nabava </a:t>
          </a:r>
        </a:p>
        <a:p>
          <a:r>
            <a:rPr sz="1000" lang="hr-HR">
              <a:latin charset="0" pitchFamily="18" typeface="Times New Roman"/>
              <a:cs charset="0" pitchFamily="18" typeface="Times New Roman"/>
            </a:rPr>
            <a:t>(5 zaposlenih)</a:t>
          </a:r>
        </a:p>
      </dgm:t>
    </dgm:pt>
    <dgm:pt cxnId="{079D5BCD-F106-40DB-BD8E-77E51FB98C1E}" type="parTrans" modelId="{37A39E36-9F9F-4AAB-9598-9E1E9B72799C}">
      <dgm:prSet/>
      <dgm:spPr/>
      <dgm:t>
        <a:bodyPr/>
        <a:lstStyle/>
        <a:p>
          <a:endParaRPr sz="2800" lang="hr-HR">
            <a:latin charset="0" pitchFamily="18" typeface="Times New Roman"/>
            <a:cs charset="0" pitchFamily="18" typeface="Times New Roman"/>
          </a:endParaRPr>
        </a:p>
      </dgm:t>
    </dgm:pt>
    <dgm:pt cxnId="{079D5BCD-F106-40DB-BD8E-77E51FB98C1E}" type="sibTrans" modelId="{CA3B3B62-B121-4AE4-8F93-3950DFD1F17D}">
      <dgm:prSet/>
      <dgm:spPr/>
      <dgm:t>
        <a:bodyPr/>
        <a:lstStyle/>
        <a:p>
          <a:endParaRPr sz="2800" lang="hr-HR">
            <a:latin charset="0" pitchFamily="18" typeface="Times New Roman"/>
            <a:cs charset="0" pitchFamily="18" typeface="Times New Roman"/>
          </a:endParaRPr>
        </a:p>
      </dgm:t>
    </dgm:pt>
    <dgm:pt modelId="{1B18E219-1CFA-4750-8274-3A0D52DB6174}">
      <dgm:prSet custT="true" phldrT="[Text]"/>
      <dgm:spPr/>
      <dgm:t>
        <a:bodyPr/>
        <a:lstStyle/>
        <a:p>
          <a:r>
            <a:rPr sz="1000" lang="hr-HR">
              <a:latin charset="0" pitchFamily="18" typeface="Times New Roman"/>
              <a:cs charset="0" pitchFamily="18" typeface="Times New Roman"/>
            </a:rPr>
            <a:t>Održavanje opreme, objekata i prijevoznih sredstava</a:t>
          </a:r>
        </a:p>
        <a:p>
          <a:r>
            <a:rPr sz="1000" lang="hr-HR">
              <a:latin charset="0" pitchFamily="18" typeface="Times New Roman"/>
              <a:cs charset="0" pitchFamily="18" typeface="Times New Roman"/>
            </a:rPr>
            <a:t>(7 zaposlenih)</a:t>
          </a:r>
        </a:p>
      </dgm:t>
    </dgm:pt>
    <dgm:pt cxnId="{F911C01D-D56F-4FF9-9FA5-239EE524FCF7}" type="parTrans" modelId="{848DA5BE-67A6-4B53-9B68-35597980999C}">
      <dgm:prSet/>
      <dgm:spPr/>
      <dgm:t>
        <a:bodyPr/>
        <a:lstStyle/>
        <a:p>
          <a:endParaRPr sz="2800" lang="hr-HR">
            <a:latin charset="0" pitchFamily="18" typeface="Times New Roman"/>
            <a:cs charset="0" pitchFamily="18" typeface="Times New Roman"/>
          </a:endParaRPr>
        </a:p>
      </dgm:t>
    </dgm:pt>
    <dgm:pt cxnId="{F911C01D-D56F-4FF9-9FA5-239EE524FCF7}" type="sibTrans" modelId="{5CD20CEE-B895-4549-854D-97739F71ADFA}">
      <dgm:prSet/>
      <dgm:spPr/>
      <dgm:t>
        <a:bodyPr/>
        <a:lstStyle/>
        <a:p>
          <a:endParaRPr sz="2800" lang="hr-HR">
            <a:latin charset="0" pitchFamily="18" typeface="Times New Roman"/>
            <a:cs charset="0" pitchFamily="18" typeface="Times New Roman"/>
          </a:endParaRPr>
        </a:p>
      </dgm:t>
    </dgm:pt>
    <dgm:pt modelId="{2B84097B-A456-457B-AC04-1D448B77BB3B}">
      <dgm:prSet custT="true"/>
      <dgm:spPr/>
      <dgm:t>
        <a:bodyPr/>
        <a:lstStyle/>
        <a:p>
          <a:r>
            <a:rPr sz="1000" lang="hr-HR">
              <a:latin charset="0" pitchFamily="18" typeface="Times New Roman"/>
              <a:cs charset="0" pitchFamily="18" typeface="Times New Roman"/>
            </a:rPr>
            <a:t>Financije, računovodstvo i opći poslovi </a:t>
          </a:r>
        </a:p>
        <a:p>
          <a:r>
            <a:rPr sz="1000" lang="hr-HR">
              <a:latin charset="0" pitchFamily="18" typeface="Times New Roman"/>
              <a:cs charset="0" pitchFamily="18" typeface="Times New Roman"/>
            </a:rPr>
            <a:t>(1 zaposleni)</a:t>
          </a:r>
        </a:p>
      </dgm:t>
    </dgm:pt>
    <dgm:pt cxnId="{9DB6994E-F3A7-4B71-B0B0-56B2BF89C28A}" type="parTrans" modelId="{358AFB26-FC56-467F-AC09-07518DC116D5}">
      <dgm:prSet/>
      <dgm:spPr/>
      <dgm:t>
        <a:bodyPr/>
        <a:lstStyle/>
        <a:p>
          <a:endParaRPr sz="2800" lang="hr-HR">
            <a:latin charset="0" pitchFamily="18" typeface="Times New Roman"/>
            <a:cs charset="0" pitchFamily="18" typeface="Times New Roman"/>
          </a:endParaRPr>
        </a:p>
      </dgm:t>
    </dgm:pt>
    <dgm:pt cxnId="{9DB6994E-F3A7-4B71-B0B0-56B2BF89C28A}" type="sibTrans" modelId="{CAA73719-129F-44A7-8C8C-D8507EDB62D7}">
      <dgm:prSet/>
      <dgm:spPr/>
      <dgm:t>
        <a:bodyPr/>
        <a:lstStyle/>
        <a:p>
          <a:endParaRPr sz="2800" lang="hr-HR">
            <a:latin charset="0" pitchFamily="18" typeface="Times New Roman"/>
            <a:cs charset="0" pitchFamily="18" typeface="Times New Roman"/>
          </a:endParaRPr>
        </a:p>
      </dgm:t>
    </dgm:pt>
    <dgm:pt type="asst" modelId="{4A7EC6C9-F874-473C-AD20-E11A6CD17C91}">
      <dgm:prSet custT="true"/>
      <dgm:spPr/>
      <dgm:t>
        <a:bodyPr/>
        <a:lstStyle/>
        <a:p>
          <a:r>
            <a:rPr sz="1000" lang="hr-HR">
              <a:latin charset="0" pitchFamily="18" typeface="Times New Roman"/>
              <a:cs charset="0" pitchFamily="18" typeface="Times New Roman"/>
            </a:rPr>
            <a:t>Voćarstvo</a:t>
          </a:r>
        </a:p>
      </dgm:t>
    </dgm:pt>
    <dgm:pt cxnId="{D527133C-8998-49A5-9FDE-004A69991140}" type="parTrans" modelId="{8C8A89F5-2CB2-4838-AADD-95C339FB2C98}">
      <dgm:prSet/>
      <dgm:spPr/>
      <dgm:t>
        <a:bodyPr/>
        <a:lstStyle/>
        <a:p>
          <a:endParaRPr sz="2800" lang="hr-HR">
            <a:latin charset="0" pitchFamily="18" typeface="Times New Roman"/>
            <a:cs charset="0" pitchFamily="18" typeface="Times New Roman"/>
          </a:endParaRPr>
        </a:p>
      </dgm:t>
    </dgm:pt>
    <dgm:pt cxnId="{D527133C-8998-49A5-9FDE-004A69991140}" type="sibTrans" modelId="{5CED1C4B-B721-47D6-BE97-7FFD64B3E864}">
      <dgm:prSet/>
      <dgm:spPr/>
      <dgm:t>
        <a:bodyPr/>
        <a:lstStyle/>
        <a:p>
          <a:endParaRPr sz="2800" lang="hr-HR">
            <a:latin charset="0" pitchFamily="18" typeface="Times New Roman"/>
            <a:cs charset="0" pitchFamily="18" typeface="Times New Roman"/>
          </a:endParaRPr>
        </a:p>
      </dgm:t>
    </dgm:pt>
    <dgm:pt type="asst" modelId="{20FACE81-955D-4EA9-B7E2-80CAD88DF869}">
      <dgm:prSet custT="true"/>
      <dgm:spPr/>
      <dgm:t>
        <a:bodyPr/>
        <a:lstStyle/>
        <a:p>
          <a:r>
            <a:rPr sz="1000" lang="hr-HR">
              <a:latin charset="0" pitchFamily="18" typeface="Times New Roman"/>
              <a:cs charset="0" pitchFamily="18" typeface="Times New Roman"/>
            </a:rPr>
            <a:t>Ratarstvo</a:t>
          </a:r>
        </a:p>
      </dgm:t>
    </dgm:pt>
    <dgm:pt cxnId="{9E2D2780-EC0A-4808-BB0A-C8733AC2AAF5}" type="parTrans" modelId="{46F415C9-FFFE-431D-B9F4-3D1F8522CA17}">
      <dgm:prSet/>
      <dgm:spPr/>
      <dgm:t>
        <a:bodyPr/>
        <a:lstStyle/>
        <a:p>
          <a:endParaRPr sz="2800" lang="hr-HR">
            <a:latin charset="0" pitchFamily="18" typeface="Times New Roman"/>
            <a:cs charset="0" pitchFamily="18" typeface="Times New Roman"/>
          </a:endParaRPr>
        </a:p>
      </dgm:t>
    </dgm:pt>
    <dgm:pt cxnId="{9E2D2780-EC0A-4808-BB0A-C8733AC2AAF5}" type="sibTrans" modelId="{3F477132-6E28-4F31-84D4-D214A61C3BCC}">
      <dgm:prSet/>
      <dgm:spPr/>
      <dgm:t>
        <a:bodyPr/>
        <a:lstStyle/>
        <a:p>
          <a:endParaRPr sz="2800" lang="hr-HR">
            <a:latin charset="0" pitchFamily="18" typeface="Times New Roman"/>
            <a:cs charset="0" pitchFamily="18" typeface="Times New Roman"/>
          </a:endParaRPr>
        </a:p>
      </dgm:t>
    </dgm:pt>
    <dgm:pt type="asst" modelId="{483DDC83-6620-4542-B7ED-AD43ED963EDE}">
      <dgm:prSet custT="true"/>
      <dgm:spPr/>
      <dgm:t>
        <a:bodyPr/>
        <a:lstStyle/>
        <a:p>
          <a:r>
            <a:rPr sz="1000" lang="hr-HR">
              <a:latin charset="0" pitchFamily="18" typeface="Times New Roman"/>
              <a:cs charset="0" pitchFamily="18" typeface="Times New Roman"/>
            </a:rPr>
            <a:t>Dorada, sušara i silosi</a:t>
          </a:r>
        </a:p>
      </dgm:t>
    </dgm:pt>
    <dgm:pt cxnId="{916B1E97-2B7B-4F19-8E58-9B8E40F890E6}" type="parTrans" modelId="{0C635D84-8794-4AC0-AC76-D8B3154E57AB}">
      <dgm:prSet/>
      <dgm:spPr/>
      <dgm:t>
        <a:bodyPr/>
        <a:lstStyle/>
        <a:p>
          <a:endParaRPr sz="2800" lang="hr-HR">
            <a:latin charset="0" pitchFamily="18" typeface="Times New Roman"/>
            <a:cs charset="0" pitchFamily="18" typeface="Times New Roman"/>
          </a:endParaRPr>
        </a:p>
      </dgm:t>
    </dgm:pt>
    <dgm:pt cxnId="{916B1E97-2B7B-4F19-8E58-9B8E40F890E6}" type="sibTrans" modelId="{1D822480-B876-4800-BA69-64852AB3A079}">
      <dgm:prSet/>
      <dgm:spPr/>
      <dgm:t>
        <a:bodyPr/>
        <a:lstStyle/>
        <a:p>
          <a:endParaRPr sz="2800" lang="hr-HR">
            <a:latin charset="0" pitchFamily="18" typeface="Times New Roman"/>
            <a:cs charset="0" pitchFamily="18" typeface="Times New Roman"/>
          </a:endParaRPr>
        </a:p>
      </dgm:t>
    </dgm:pt>
    <dgm:pt type="asst" modelId="{AE18EDA9-990C-4D90-BD0D-902306671BF6}">
      <dgm:prSet custT="true"/>
      <dgm:spPr/>
      <dgm:t>
        <a:bodyPr/>
        <a:lstStyle/>
        <a:p>
          <a:r>
            <a:rPr sz="1000" lang="hr-HR">
              <a:latin charset="0" pitchFamily="18" typeface="Times New Roman"/>
              <a:cs charset="0" pitchFamily="18" typeface="Times New Roman"/>
            </a:rPr>
            <a:t>Mješaona stočne hrane</a:t>
          </a:r>
        </a:p>
      </dgm:t>
    </dgm:pt>
    <dgm:pt cxnId="{4F3E91C1-32FC-421D-BF20-D030FED4B683}" type="parTrans" modelId="{329E65F5-94DD-41DD-BBCC-6C3777AAEC8D}">
      <dgm:prSet/>
      <dgm:spPr/>
      <dgm:t>
        <a:bodyPr/>
        <a:lstStyle/>
        <a:p>
          <a:endParaRPr sz="2800" lang="hr-HR">
            <a:latin charset="0" pitchFamily="18" typeface="Times New Roman"/>
            <a:cs charset="0" pitchFamily="18" typeface="Times New Roman"/>
          </a:endParaRPr>
        </a:p>
      </dgm:t>
    </dgm:pt>
    <dgm:pt cxnId="{4F3E91C1-32FC-421D-BF20-D030FED4B683}" type="sibTrans" modelId="{199C8B7D-6F28-41F2-A41F-FB725EB25EA4}">
      <dgm:prSet/>
      <dgm:spPr/>
      <dgm:t>
        <a:bodyPr/>
        <a:lstStyle/>
        <a:p>
          <a:endParaRPr sz="2800" lang="hr-HR">
            <a:latin charset="0" pitchFamily="18" typeface="Times New Roman"/>
            <a:cs charset="0" pitchFamily="18" typeface="Times New Roman"/>
          </a:endParaRPr>
        </a:p>
      </dgm:t>
    </dgm:pt>
    <dgm:pt type="asst" modelId="{452A9690-8CB1-4BA8-8B23-1C6734D28A09}">
      <dgm:prSet custT="true"/>
      <dgm:spPr/>
      <dgm:t>
        <a:bodyPr/>
        <a:lstStyle/>
        <a:p>
          <a:r>
            <a:rPr sz="1000" lang="hr-HR">
              <a:latin charset="0" pitchFamily="18" typeface="Times New Roman"/>
              <a:cs charset="0" pitchFamily="18" typeface="Times New Roman"/>
            </a:rPr>
            <a:t>Maloprodaja</a:t>
          </a:r>
        </a:p>
        <a:p>
          <a:r>
            <a:rPr sz="1000" lang="hr-HR">
              <a:latin charset="0" pitchFamily="18" typeface="Times New Roman"/>
              <a:cs charset="0" pitchFamily="18" typeface="Times New Roman"/>
            </a:rPr>
            <a:t>-3 zaposlenih</a:t>
          </a:r>
        </a:p>
        <a:p>
          <a:r>
            <a:rPr sz="1000" lang="hr-HR">
              <a:latin charset="0" pitchFamily="18" typeface="Times New Roman"/>
              <a:cs charset="0" pitchFamily="18" typeface="Times New Roman"/>
            </a:rPr>
            <a:t>-PJ Ždralovi</a:t>
          </a:r>
        </a:p>
        <a:p>
          <a:r>
            <a:rPr sz="1000" lang="hr-HR">
              <a:latin charset="0" pitchFamily="18" typeface="Times New Roman"/>
              <a:cs charset="0" pitchFamily="18" typeface="Times New Roman"/>
            </a:rPr>
            <a:t>-PJ Rovišće</a:t>
          </a:r>
        </a:p>
        <a:p>
          <a:r>
            <a:rPr sz="1000" lang="hr-HR">
              <a:latin charset="0" pitchFamily="18" typeface="Times New Roman"/>
              <a:cs charset="0" pitchFamily="18" typeface="Times New Roman"/>
            </a:rPr>
            <a:t>PJ Progomelje</a:t>
          </a:r>
        </a:p>
      </dgm:t>
    </dgm:pt>
    <dgm:pt cxnId="{C4EA26F8-E1DD-48F5-B7E1-3D0D15864CB2}" type="parTrans" modelId="{92A7E32F-2E1D-42B2-BB05-97E8DA0D69BF}">
      <dgm:prSet/>
      <dgm:spPr/>
      <dgm:t>
        <a:bodyPr/>
        <a:lstStyle/>
        <a:p>
          <a:endParaRPr sz="2800" lang="hr-HR">
            <a:latin charset="0" pitchFamily="18" typeface="Times New Roman"/>
            <a:cs charset="0" pitchFamily="18" typeface="Times New Roman"/>
          </a:endParaRPr>
        </a:p>
      </dgm:t>
    </dgm:pt>
    <dgm:pt cxnId="{C4EA26F8-E1DD-48F5-B7E1-3D0D15864CB2}" type="sibTrans" modelId="{A87E1482-0F82-43AB-A145-829ED3E7BBAC}">
      <dgm:prSet/>
      <dgm:spPr/>
      <dgm:t>
        <a:bodyPr/>
        <a:lstStyle/>
        <a:p>
          <a:endParaRPr sz="2800" lang="hr-HR">
            <a:latin charset="0" pitchFamily="18" typeface="Times New Roman"/>
            <a:cs charset="0" pitchFamily="18" typeface="Times New Roman"/>
          </a:endParaRPr>
        </a:p>
      </dgm:t>
    </dgm:pt>
    <dgm:pt type="asst" modelId="{9C7D02CA-87D1-4C30-8BC4-DBD9E96D3749}">
      <dgm:prSet custT="true"/>
      <dgm:spPr/>
      <dgm:t>
        <a:bodyPr/>
        <a:lstStyle/>
        <a:p>
          <a:r>
            <a:rPr sz="1000" lang="hr-HR">
              <a:latin charset="0" pitchFamily="18" typeface="Times New Roman"/>
              <a:cs charset="0" pitchFamily="18" typeface="Times New Roman"/>
            </a:rPr>
            <a:t>Veleprodaja</a:t>
          </a:r>
        </a:p>
        <a:p>
          <a:r>
            <a:rPr sz="1000" lang="hr-HR">
              <a:latin charset="0" pitchFamily="18" typeface="Times New Roman"/>
              <a:cs charset="0" pitchFamily="18" typeface="Times New Roman"/>
            </a:rPr>
            <a:t>- 2 zaposlena</a:t>
          </a:r>
        </a:p>
      </dgm:t>
    </dgm:pt>
    <dgm:pt cxnId="{53A52EA6-DD50-449C-906A-FA1EA124D70A}" type="parTrans" modelId="{EC710E24-E787-49DD-A51C-86B3D7B33C48}">
      <dgm:prSet/>
      <dgm:spPr/>
      <dgm:t>
        <a:bodyPr/>
        <a:lstStyle/>
        <a:p>
          <a:endParaRPr sz="2800" lang="hr-HR">
            <a:latin charset="0" pitchFamily="18" typeface="Times New Roman"/>
            <a:cs charset="0" pitchFamily="18" typeface="Times New Roman"/>
          </a:endParaRPr>
        </a:p>
      </dgm:t>
    </dgm:pt>
    <dgm:pt cxnId="{53A52EA6-DD50-449C-906A-FA1EA124D70A}" type="sibTrans" modelId="{53540078-0FBF-428C-87B8-25240B6A235B}">
      <dgm:prSet/>
      <dgm:spPr/>
      <dgm:t>
        <a:bodyPr/>
        <a:lstStyle/>
        <a:p>
          <a:endParaRPr sz="2800" lang="hr-HR">
            <a:latin charset="0" pitchFamily="18" typeface="Times New Roman"/>
            <a:cs charset="0" pitchFamily="18" typeface="Times New Roman"/>
          </a:endParaRPr>
        </a:p>
      </dgm:t>
    </dgm:pt>
    <dgm:pt type="pres" modelId="{9319A75D-E06F-4530-B4D0-2C455069B6BF}">
      <dgm:prSet presStyleCnt="0" presName="hierChild1" presAssocID="{CDE5DECA-7601-4323-96E3-D25D1930B00A}">
        <dgm:presLayoutVars>
          <dgm:orgChart val="true"/>
          <dgm:chPref val="1"/>
          <dgm:dir/>
          <dgm:animOne val="branch"/>
          <dgm:animLvl val="lvl"/>
          <dgm:resizeHandles/>
        </dgm:presLayoutVars>
      </dgm:prSet>
      <dgm:spPr/>
      <dgm:t>
        <a:bodyPr/>
        <a:lstStyle/>
        <a:p>
          <a:endParaRPr lang="hr-HR"/>
        </a:p>
      </dgm:t>
    </dgm:pt>
    <dgm:pt type="pres" modelId="{75E8BE94-0ACA-4C71-9C9D-C00B3DE37986}">
      <dgm:prSet presStyleCnt="0" presName="hierRoot1" presAssocID="{6A72E13B-C4BF-497B-8327-247883C283BB}">
        <dgm:presLayoutVars>
          <dgm:hierBranch val="init"/>
        </dgm:presLayoutVars>
      </dgm:prSet>
      <dgm:spPr/>
    </dgm:pt>
    <dgm:pt type="pres" modelId="{6023BC91-8115-4A86-90FC-B66B1DBEAEAD}">
      <dgm:prSet presStyleCnt="0" presName="rootComposite1" presAssocID="{6A72E13B-C4BF-497B-8327-247883C283BB}"/>
      <dgm:spPr/>
    </dgm:pt>
    <dgm:pt type="pres" modelId="{C1FB4E5E-C400-4581-97C4-C20888DEF4C8}">
      <dgm:prSet presStyleCnt="1" presStyleIdx="0" presStyleLbl="node0" presName="rootText1" presAssocID="{6A72E13B-C4BF-497B-8327-247883C283BB}">
        <dgm:presLayoutVars>
          <dgm:chPref val="3"/>
        </dgm:presLayoutVars>
      </dgm:prSet>
      <dgm:spPr/>
      <dgm:t>
        <a:bodyPr/>
        <a:lstStyle/>
        <a:p>
          <a:endParaRPr lang="hr-HR"/>
        </a:p>
      </dgm:t>
    </dgm:pt>
    <dgm:pt type="pres" modelId="{A12D7C68-A0C2-4B01-9554-0CCD02D9B42A}">
      <dgm:prSet presStyleCnt="0" presStyleIdx="0" presStyleLbl="node1" presName="rootConnector1" presAssocID="{6A72E13B-C4BF-497B-8327-247883C283BB}"/>
      <dgm:spPr/>
      <dgm:t>
        <a:bodyPr/>
        <a:lstStyle/>
        <a:p>
          <a:endParaRPr lang="hr-HR"/>
        </a:p>
      </dgm:t>
    </dgm:pt>
    <dgm:pt type="pres" modelId="{92BC194E-8F03-443A-8E37-852EA94D2159}">
      <dgm:prSet presStyleCnt="0" presName="hierChild2" presAssocID="{6A72E13B-C4BF-497B-8327-247883C283BB}"/>
      <dgm:spPr/>
    </dgm:pt>
    <dgm:pt type="pres" modelId="{82C1EA90-788F-4395-947E-1F116D69D9E9}">
      <dgm:prSet presStyleCnt="5" presStyleIdx="0" presStyleLbl="parChTrans1D2" presName="Name37" presAssocID="{DF92BA71-F321-4FDC-A62F-DA086DDFC11A}"/>
      <dgm:spPr/>
      <dgm:t>
        <a:bodyPr/>
        <a:lstStyle/>
        <a:p>
          <a:endParaRPr lang="hr-HR"/>
        </a:p>
      </dgm:t>
    </dgm:pt>
    <dgm:pt type="pres" modelId="{45132448-706A-4D45-ABA5-B05088A1C3C0}">
      <dgm:prSet presStyleCnt="0" presName="hierRoot2" presAssocID="{16903579-B916-44D2-A26C-B9453BD59C8C}">
        <dgm:presLayoutVars>
          <dgm:hierBranch val="init"/>
        </dgm:presLayoutVars>
      </dgm:prSet>
      <dgm:spPr/>
    </dgm:pt>
    <dgm:pt type="pres" modelId="{CE31E106-9E1B-4EBF-AACF-4609F00F3686}">
      <dgm:prSet presStyleCnt="0" presName="rootComposite" presAssocID="{16903579-B916-44D2-A26C-B9453BD59C8C}"/>
      <dgm:spPr/>
    </dgm:pt>
    <dgm:pt type="pres" modelId="{56BD098D-22D0-4F87-A266-2C9298E8F600}">
      <dgm:prSet presStyleCnt="4" presStyleIdx="0" presStyleLbl="node2" presName="rootText" presAssocID="{16903579-B916-44D2-A26C-B9453BD59C8C}">
        <dgm:presLayoutVars>
          <dgm:chPref val="3"/>
        </dgm:presLayoutVars>
      </dgm:prSet>
      <dgm:spPr/>
      <dgm:t>
        <a:bodyPr/>
        <a:lstStyle/>
        <a:p>
          <a:endParaRPr lang="hr-HR"/>
        </a:p>
      </dgm:t>
    </dgm:pt>
    <dgm:pt type="pres" modelId="{443128F8-AA70-4FE4-ADB9-C608B3A0C475}">
      <dgm:prSet presStyleCnt="4" presStyleIdx="0" presStyleLbl="node2" presName="rootConnector" presAssocID="{16903579-B916-44D2-A26C-B9453BD59C8C}"/>
      <dgm:spPr/>
      <dgm:t>
        <a:bodyPr/>
        <a:lstStyle/>
        <a:p>
          <a:endParaRPr lang="hr-HR"/>
        </a:p>
      </dgm:t>
    </dgm:pt>
    <dgm:pt type="pres" modelId="{95BCF027-235C-4FA1-9049-89BC58FBAFB7}">
      <dgm:prSet presStyleCnt="0" presName="hierChild4" presAssocID="{16903579-B916-44D2-A26C-B9453BD59C8C}"/>
      <dgm:spPr/>
    </dgm:pt>
    <dgm:pt type="pres" modelId="{85D7A62A-87F2-42A0-8518-B4A1C5BE8E76}">
      <dgm:prSet presStyleCnt="0" presName="hierChild5" presAssocID="{16903579-B916-44D2-A26C-B9453BD59C8C}"/>
      <dgm:spPr/>
    </dgm:pt>
    <dgm:pt type="pres" modelId="{700A3F00-21E1-4148-930D-54D21132E22A}">
      <dgm:prSet presStyleCnt="6" presStyleIdx="0" presStyleLbl="parChTrans1D3" presName="Name111" presAssocID="{8C8A89F5-2CB2-4838-AADD-95C339FB2C98}"/>
      <dgm:spPr/>
      <dgm:t>
        <a:bodyPr/>
        <a:lstStyle/>
        <a:p>
          <a:endParaRPr lang="hr-HR"/>
        </a:p>
      </dgm:t>
    </dgm:pt>
    <dgm:pt type="pres" modelId="{167F8D25-EC5F-402F-B2D3-FD6CD7809E89}">
      <dgm:prSet presStyleCnt="0" presName="hierRoot3" presAssocID="{4A7EC6C9-F874-473C-AD20-E11A6CD17C91}">
        <dgm:presLayoutVars>
          <dgm:hierBranch val="init"/>
        </dgm:presLayoutVars>
      </dgm:prSet>
      <dgm:spPr/>
    </dgm:pt>
    <dgm:pt type="pres" modelId="{08FD879D-3746-4517-8D3E-E6300357E967}">
      <dgm:prSet presStyleCnt="0" presName="rootComposite3" presAssocID="{4A7EC6C9-F874-473C-AD20-E11A6CD17C91}"/>
      <dgm:spPr/>
    </dgm:pt>
    <dgm:pt type="pres" modelId="{CC5F8F59-DC23-4FF4-A569-AABF7CBD350B}">
      <dgm:prSet presStyleCnt="6" presStyleIdx="0" presStyleLbl="asst2" presName="rootText3" presAssocID="{4A7EC6C9-F874-473C-AD20-E11A6CD17C91}">
        <dgm:presLayoutVars>
          <dgm:chPref val="3"/>
        </dgm:presLayoutVars>
      </dgm:prSet>
      <dgm:spPr/>
      <dgm:t>
        <a:bodyPr/>
        <a:lstStyle/>
        <a:p>
          <a:endParaRPr lang="hr-HR"/>
        </a:p>
      </dgm:t>
    </dgm:pt>
    <dgm:pt type="pres" modelId="{F9C29993-C4B4-4380-B106-AAFC1FDA71CE}">
      <dgm:prSet presStyleCnt="6" presStyleIdx="0" presStyleLbl="asst2" presName="rootConnector3" presAssocID="{4A7EC6C9-F874-473C-AD20-E11A6CD17C91}"/>
      <dgm:spPr/>
      <dgm:t>
        <a:bodyPr/>
        <a:lstStyle/>
        <a:p>
          <a:endParaRPr lang="hr-HR"/>
        </a:p>
      </dgm:t>
    </dgm:pt>
    <dgm:pt type="pres" modelId="{3898A6B8-DFFA-4FB9-A82E-02A2B23DE837}">
      <dgm:prSet presStyleCnt="0" presName="hierChild6" presAssocID="{4A7EC6C9-F874-473C-AD20-E11A6CD17C91}"/>
      <dgm:spPr/>
    </dgm:pt>
    <dgm:pt type="pres" modelId="{2123A1E7-55F6-438A-A291-503392170F26}">
      <dgm:prSet presStyleCnt="0" presName="hierChild7" presAssocID="{4A7EC6C9-F874-473C-AD20-E11A6CD17C91}"/>
      <dgm:spPr/>
    </dgm:pt>
    <dgm:pt type="pres" modelId="{48999CF8-C03F-44D3-AED8-179EB1B1C9D5}">
      <dgm:prSet presStyleCnt="6" presStyleIdx="1" presStyleLbl="parChTrans1D3" presName="Name111" presAssocID="{46F415C9-FFFE-431D-B9F4-3D1F8522CA17}"/>
      <dgm:spPr/>
      <dgm:t>
        <a:bodyPr/>
        <a:lstStyle/>
        <a:p>
          <a:endParaRPr lang="hr-HR"/>
        </a:p>
      </dgm:t>
    </dgm:pt>
    <dgm:pt type="pres" modelId="{2E637319-1B83-4DFB-A8AD-217E0F7E94B8}">
      <dgm:prSet presStyleCnt="0" presName="hierRoot3" presAssocID="{20FACE81-955D-4EA9-B7E2-80CAD88DF869}">
        <dgm:presLayoutVars>
          <dgm:hierBranch val="init"/>
        </dgm:presLayoutVars>
      </dgm:prSet>
      <dgm:spPr/>
    </dgm:pt>
    <dgm:pt type="pres" modelId="{C5D8AC35-FD28-44F0-BFF2-F4A680E02352}">
      <dgm:prSet presStyleCnt="0" presName="rootComposite3" presAssocID="{20FACE81-955D-4EA9-B7E2-80CAD88DF869}"/>
      <dgm:spPr/>
    </dgm:pt>
    <dgm:pt type="pres" modelId="{7833135C-FC3B-4DC5-9D66-00708BB99671}">
      <dgm:prSet presStyleCnt="6" presStyleIdx="1" presStyleLbl="asst2" presName="rootText3" presAssocID="{20FACE81-955D-4EA9-B7E2-80CAD88DF869}">
        <dgm:presLayoutVars>
          <dgm:chPref val="3"/>
        </dgm:presLayoutVars>
      </dgm:prSet>
      <dgm:spPr/>
      <dgm:t>
        <a:bodyPr/>
        <a:lstStyle/>
        <a:p>
          <a:endParaRPr lang="hr-HR"/>
        </a:p>
      </dgm:t>
    </dgm:pt>
    <dgm:pt type="pres" modelId="{465A5E86-7083-4BE9-BDD8-F4372944C54A}">
      <dgm:prSet presStyleCnt="6" presStyleIdx="1" presStyleLbl="asst2" presName="rootConnector3" presAssocID="{20FACE81-955D-4EA9-B7E2-80CAD88DF869}"/>
      <dgm:spPr/>
      <dgm:t>
        <a:bodyPr/>
        <a:lstStyle/>
        <a:p>
          <a:endParaRPr lang="hr-HR"/>
        </a:p>
      </dgm:t>
    </dgm:pt>
    <dgm:pt type="pres" modelId="{24D0DC62-B60C-4CF1-A39A-051F36F270F0}">
      <dgm:prSet presStyleCnt="0" presName="hierChild6" presAssocID="{20FACE81-955D-4EA9-B7E2-80CAD88DF869}"/>
      <dgm:spPr/>
    </dgm:pt>
    <dgm:pt type="pres" modelId="{1358853F-BF16-4EFC-ADCA-9083EE30BE6C}">
      <dgm:prSet presStyleCnt="0" presName="hierChild7" presAssocID="{20FACE81-955D-4EA9-B7E2-80CAD88DF869}"/>
      <dgm:spPr/>
    </dgm:pt>
    <dgm:pt type="pres" modelId="{3622DE1E-DF5F-488A-9638-3858C44409A0}">
      <dgm:prSet presStyleCnt="6" presStyleIdx="2" presStyleLbl="parChTrans1D3" presName="Name111" presAssocID="{0C635D84-8794-4AC0-AC76-D8B3154E57AB}"/>
      <dgm:spPr/>
      <dgm:t>
        <a:bodyPr/>
        <a:lstStyle/>
        <a:p>
          <a:endParaRPr lang="hr-HR"/>
        </a:p>
      </dgm:t>
    </dgm:pt>
    <dgm:pt type="pres" modelId="{1708741F-1FA8-4997-8232-98CF98FE6EE6}">
      <dgm:prSet presStyleCnt="0" presName="hierRoot3" presAssocID="{483DDC83-6620-4542-B7ED-AD43ED963EDE}">
        <dgm:presLayoutVars>
          <dgm:hierBranch val="init"/>
        </dgm:presLayoutVars>
      </dgm:prSet>
      <dgm:spPr/>
    </dgm:pt>
    <dgm:pt type="pres" modelId="{1884A37D-7568-4ABC-9F34-9CFE26B6795F}">
      <dgm:prSet presStyleCnt="0" presName="rootComposite3" presAssocID="{483DDC83-6620-4542-B7ED-AD43ED963EDE}"/>
      <dgm:spPr/>
    </dgm:pt>
    <dgm:pt type="pres" modelId="{35168BD8-7386-4CBF-B4B7-97A01B1FB146}">
      <dgm:prSet presStyleCnt="6" presStyleIdx="2" presStyleLbl="asst2" presName="rootText3" presAssocID="{483DDC83-6620-4542-B7ED-AD43ED963EDE}">
        <dgm:presLayoutVars>
          <dgm:chPref val="3"/>
        </dgm:presLayoutVars>
      </dgm:prSet>
      <dgm:spPr/>
      <dgm:t>
        <a:bodyPr/>
        <a:lstStyle/>
        <a:p>
          <a:endParaRPr lang="hr-HR"/>
        </a:p>
      </dgm:t>
    </dgm:pt>
    <dgm:pt type="pres" modelId="{1DFF427E-2256-4C29-9454-6FB7C17DFA59}">
      <dgm:prSet presStyleCnt="6" presStyleIdx="2" presStyleLbl="asst2" presName="rootConnector3" presAssocID="{483DDC83-6620-4542-B7ED-AD43ED963EDE}"/>
      <dgm:spPr/>
      <dgm:t>
        <a:bodyPr/>
        <a:lstStyle/>
        <a:p>
          <a:endParaRPr lang="hr-HR"/>
        </a:p>
      </dgm:t>
    </dgm:pt>
    <dgm:pt type="pres" modelId="{08529D7C-FC39-4040-84CF-B064737598B7}">
      <dgm:prSet presStyleCnt="0" presName="hierChild6" presAssocID="{483DDC83-6620-4542-B7ED-AD43ED963EDE}"/>
      <dgm:spPr/>
    </dgm:pt>
    <dgm:pt type="pres" modelId="{3B327922-2208-4A6E-AFC9-C114D79F1B88}">
      <dgm:prSet presStyleCnt="0" presName="hierChild7" presAssocID="{483DDC83-6620-4542-B7ED-AD43ED963EDE}"/>
      <dgm:spPr/>
    </dgm:pt>
    <dgm:pt type="pres" modelId="{408ECC44-8E6B-453C-912A-65092B767AFA}">
      <dgm:prSet presStyleCnt="6" presStyleIdx="3" presStyleLbl="parChTrans1D3" presName="Name111" presAssocID="{329E65F5-94DD-41DD-BBCC-6C3777AAEC8D}"/>
      <dgm:spPr/>
      <dgm:t>
        <a:bodyPr/>
        <a:lstStyle/>
        <a:p>
          <a:endParaRPr lang="hr-HR"/>
        </a:p>
      </dgm:t>
    </dgm:pt>
    <dgm:pt type="pres" modelId="{C556192B-5117-46DE-AB14-7B5D8AADA2EC}">
      <dgm:prSet presStyleCnt="0" presName="hierRoot3" presAssocID="{AE18EDA9-990C-4D90-BD0D-902306671BF6}">
        <dgm:presLayoutVars>
          <dgm:hierBranch val="init"/>
        </dgm:presLayoutVars>
      </dgm:prSet>
      <dgm:spPr/>
    </dgm:pt>
    <dgm:pt type="pres" modelId="{5AF2D5C1-15CD-40BF-90FC-AFE1E713041A}">
      <dgm:prSet presStyleCnt="0" presName="rootComposite3" presAssocID="{AE18EDA9-990C-4D90-BD0D-902306671BF6}"/>
      <dgm:spPr/>
    </dgm:pt>
    <dgm:pt type="pres" modelId="{D16234F6-D120-4715-A47E-9EDAB745A75D}">
      <dgm:prSet presStyleCnt="6" presStyleIdx="3" presStyleLbl="asst2" presName="rootText3" presAssocID="{AE18EDA9-990C-4D90-BD0D-902306671BF6}">
        <dgm:presLayoutVars>
          <dgm:chPref val="3"/>
        </dgm:presLayoutVars>
      </dgm:prSet>
      <dgm:spPr/>
      <dgm:t>
        <a:bodyPr/>
        <a:lstStyle/>
        <a:p>
          <a:endParaRPr lang="hr-HR"/>
        </a:p>
      </dgm:t>
    </dgm:pt>
    <dgm:pt type="pres" modelId="{8108460A-3333-4CD5-B3CD-BC60BD7D7B9B}">
      <dgm:prSet presStyleCnt="6" presStyleIdx="3" presStyleLbl="asst2" presName="rootConnector3" presAssocID="{AE18EDA9-990C-4D90-BD0D-902306671BF6}"/>
      <dgm:spPr/>
      <dgm:t>
        <a:bodyPr/>
        <a:lstStyle/>
        <a:p>
          <a:endParaRPr lang="hr-HR"/>
        </a:p>
      </dgm:t>
    </dgm:pt>
    <dgm:pt type="pres" modelId="{BD3D5ED0-9030-4B3D-88A5-23719D5AE031}">
      <dgm:prSet presStyleCnt="0" presName="hierChild6" presAssocID="{AE18EDA9-990C-4D90-BD0D-902306671BF6}"/>
      <dgm:spPr/>
    </dgm:pt>
    <dgm:pt type="pres" modelId="{BDD80CD1-8803-4740-B34B-67281A6E9433}">
      <dgm:prSet presStyleCnt="0" presName="hierChild7" presAssocID="{AE18EDA9-990C-4D90-BD0D-902306671BF6}"/>
      <dgm:spPr/>
    </dgm:pt>
    <dgm:pt type="pres" modelId="{18892BA3-4ED2-46AC-9307-BE60403BD03A}">
      <dgm:prSet presStyleCnt="5" presStyleIdx="1" presStyleLbl="parChTrans1D2" presName="Name37" presAssocID="{37A39E36-9F9F-4AAB-9598-9E1E9B72799C}"/>
      <dgm:spPr/>
      <dgm:t>
        <a:bodyPr/>
        <a:lstStyle/>
        <a:p>
          <a:endParaRPr lang="hr-HR"/>
        </a:p>
      </dgm:t>
    </dgm:pt>
    <dgm:pt type="pres" modelId="{E66B556D-5B42-411D-95EC-99E2FB4AD126}">
      <dgm:prSet presStyleCnt="0" presName="hierRoot2" presAssocID="{B83C949C-EB04-448D-AC1B-701737921F4E}">
        <dgm:presLayoutVars>
          <dgm:hierBranch val="init"/>
        </dgm:presLayoutVars>
      </dgm:prSet>
      <dgm:spPr/>
    </dgm:pt>
    <dgm:pt type="pres" modelId="{B82E9111-4AA1-4B0E-8E64-624EB8B08320}">
      <dgm:prSet presStyleCnt="0" presName="rootComposite" presAssocID="{B83C949C-EB04-448D-AC1B-701737921F4E}"/>
      <dgm:spPr/>
    </dgm:pt>
    <dgm:pt type="pres" modelId="{F06DAF15-3505-4C2B-9D5E-8768B57ACC2A}">
      <dgm:prSet presStyleCnt="4" presStyleIdx="1" presStyleLbl="node2" presName="rootText" presAssocID="{B83C949C-EB04-448D-AC1B-701737921F4E}">
        <dgm:presLayoutVars>
          <dgm:chPref val="3"/>
        </dgm:presLayoutVars>
      </dgm:prSet>
      <dgm:spPr/>
      <dgm:t>
        <a:bodyPr/>
        <a:lstStyle/>
        <a:p>
          <a:endParaRPr lang="hr-HR"/>
        </a:p>
      </dgm:t>
    </dgm:pt>
    <dgm:pt type="pres" modelId="{E2F95B8B-F984-4C6B-A64E-3DF07D38CB46}">
      <dgm:prSet presStyleCnt="4" presStyleIdx="1" presStyleLbl="node2" presName="rootConnector" presAssocID="{B83C949C-EB04-448D-AC1B-701737921F4E}"/>
      <dgm:spPr/>
      <dgm:t>
        <a:bodyPr/>
        <a:lstStyle/>
        <a:p>
          <a:endParaRPr lang="hr-HR"/>
        </a:p>
      </dgm:t>
    </dgm:pt>
    <dgm:pt type="pres" modelId="{0F3A43D7-22D8-4040-AE6D-FA9EDF279C29}">
      <dgm:prSet presStyleCnt="0" presName="hierChild4" presAssocID="{B83C949C-EB04-448D-AC1B-701737921F4E}"/>
      <dgm:spPr/>
    </dgm:pt>
    <dgm:pt type="pres" modelId="{BACE85C7-45FF-42D9-85A2-410D9513B367}">
      <dgm:prSet presStyleCnt="0" presName="hierChild5" presAssocID="{B83C949C-EB04-448D-AC1B-701737921F4E}"/>
      <dgm:spPr/>
    </dgm:pt>
    <dgm:pt type="pres" modelId="{86D4B984-87CA-4DC3-8D1E-6ACDCA4D204B}">
      <dgm:prSet presStyleCnt="6" presStyleIdx="4" presStyleLbl="parChTrans1D3" presName="Name111" presAssocID="{92A7E32F-2E1D-42B2-BB05-97E8DA0D69BF}"/>
      <dgm:spPr/>
      <dgm:t>
        <a:bodyPr/>
        <a:lstStyle/>
        <a:p>
          <a:endParaRPr lang="hr-HR"/>
        </a:p>
      </dgm:t>
    </dgm:pt>
    <dgm:pt type="pres" modelId="{4DD213DE-0403-4065-9E1A-94C12EEF99E9}">
      <dgm:prSet presStyleCnt="0" presName="hierRoot3" presAssocID="{452A9690-8CB1-4BA8-8B23-1C6734D28A09}">
        <dgm:presLayoutVars>
          <dgm:hierBranch val="init"/>
        </dgm:presLayoutVars>
      </dgm:prSet>
      <dgm:spPr/>
    </dgm:pt>
    <dgm:pt type="pres" modelId="{687C417A-D453-4110-AB94-CD577DB17504}">
      <dgm:prSet presStyleCnt="0" presName="rootComposite3" presAssocID="{452A9690-8CB1-4BA8-8B23-1C6734D28A09}"/>
      <dgm:spPr/>
    </dgm:pt>
    <dgm:pt type="pres" modelId="{2DBA4BBE-BC8E-4F6F-BA35-425DB80B0F86}">
      <dgm:prSet custScaleY="185008" presStyleCnt="6" presStyleIdx="4" presStyleLbl="asst2" presName="rootText3" presAssocID="{452A9690-8CB1-4BA8-8B23-1C6734D28A09}">
        <dgm:presLayoutVars>
          <dgm:chPref val="3"/>
        </dgm:presLayoutVars>
      </dgm:prSet>
      <dgm:spPr/>
      <dgm:t>
        <a:bodyPr/>
        <a:lstStyle/>
        <a:p>
          <a:endParaRPr lang="hr-HR"/>
        </a:p>
      </dgm:t>
    </dgm:pt>
    <dgm:pt type="pres" modelId="{E245BB24-A903-4C2F-AE92-05B780319DD5}">
      <dgm:prSet presStyleCnt="6" presStyleIdx="4" presStyleLbl="asst2" presName="rootConnector3" presAssocID="{452A9690-8CB1-4BA8-8B23-1C6734D28A09}"/>
      <dgm:spPr/>
      <dgm:t>
        <a:bodyPr/>
        <a:lstStyle/>
        <a:p>
          <a:endParaRPr lang="hr-HR"/>
        </a:p>
      </dgm:t>
    </dgm:pt>
    <dgm:pt type="pres" modelId="{68DE80A4-84E7-4C75-B456-C957E7165EA4}">
      <dgm:prSet presStyleCnt="0" presName="hierChild6" presAssocID="{452A9690-8CB1-4BA8-8B23-1C6734D28A09}"/>
      <dgm:spPr/>
    </dgm:pt>
    <dgm:pt type="pres" modelId="{FF4A2CF4-272F-4017-8D0E-C136204AF58B}">
      <dgm:prSet presStyleCnt="0" presName="hierChild7" presAssocID="{452A9690-8CB1-4BA8-8B23-1C6734D28A09}"/>
      <dgm:spPr/>
    </dgm:pt>
    <dgm:pt type="pres" modelId="{4E4B44D5-015C-4283-8576-648622FD9CBC}">
      <dgm:prSet presStyleCnt="6" presStyleIdx="5" presStyleLbl="parChTrans1D3" presName="Name111" presAssocID="{EC710E24-E787-49DD-A51C-86B3D7B33C48}"/>
      <dgm:spPr/>
      <dgm:t>
        <a:bodyPr/>
        <a:lstStyle/>
        <a:p>
          <a:endParaRPr lang="hr-HR"/>
        </a:p>
      </dgm:t>
    </dgm:pt>
    <dgm:pt type="pres" modelId="{0A7DE081-8A83-4B36-A048-C79474C65117}">
      <dgm:prSet presStyleCnt="0" presName="hierRoot3" presAssocID="{9C7D02CA-87D1-4C30-8BC4-DBD9E96D3749}">
        <dgm:presLayoutVars>
          <dgm:hierBranch val="init"/>
        </dgm:presLayoutVars>
      </dgm:prSet>
      <dgm:spPr/>
    </dgm:pt>
    <dgm:pt type="pres" modelId="{6F581F5E-1A68-4716-8D0D-0BFB7259DABD}">
      <dgm:prSet presStyleCnt="0" presName="rootComposite3" presAssocID="{9C7D02CA-87D1-4C30-8BC4-DBD9E96D3749}"/>
      <dgm:spPr/>
    </dgm:pt>
    <dgm:pt type="pres" modelId="{6D040E55-FA30-4D9F-9B7C-C379CFC1CF82}">
      <dgm:prSet presStyleCnt="6" presStyleIdx="5" presStyleLbl="asst2" presName="rootText3" presAssocID="{9C7D02CA-87D1-4C30-8BC4-DBD9E96D3749}">
        <dgm:presLayoutVars>
          <dgm:chPref val="3"/>
        </dgm:presLayoutVars>
      </dgm:prSet>
      <dgm:spPr/>
      <dgm:t>
        <a:bodyPr/>
        <a:lstStyle/>
        <a:p>
          <a:endParaRPr lang="hr-HR"/>
        </a:p>
      </dgm:t>
    </dgm:pt>
    <dgm:pt type="pres" modelId="{96187E57-35F6-4ECB-A318-FF683CF7A4CC}">
      <dgm:prSet presStyleCnt="6" presStyleIdx="5" presStyleLbl="asst2" presName="rootConnector3" presAssocID="{9C7D02CA-87D1-4C30-8BC4-DBD9E96D3749}"/>
      <dgm:spPr/>
      <dgm:t>
        <a:bodyPr/>
        <a:lstStyle/>
        <a:p>
          <a:endParaRPr lang="hr-HR"/>
        </a:p>
      </dgm:t>
    </dgm:pt>
    <dgm:pt type="pres" modelId="{EDD08CCA-4105-4B25-A008-A232B50B227E}">
      <dgm:prSet presStyleCnt="0" presName="hierChild6" presAssocID="{9C7D02CA-87D1-4C30-8BC4-DBD9E96D3749}"/>
      <dgm:spPr/>
    </dgm:pt>
    <dgm:pt type="pres" modelId="{173EE82B-D3BF-410E-AA22-C480029FF72E}">
      <dgm:prSet presStyleCnt="0" presName="hierChild7" presAssocID="{9C7D02CA-87D1-4C30-8BC4-DBD9E96D3749}"/>
      <dgm:spPr/>
    </dgm:pt>
    <dgm:pt type="pres" modelId="{7EEB9DB7-FB66-4089-BE03-B6AAF8C4844F}">
      <dgm:prSet presStyleCnt="5" presStyleIdx="2" presStyleLbl="parChTrans1D2" presName="Name37" presAssocID="{848DA5BE-67A6-4B53-9B68-35597980999C}"/>
      <dgm:spPr/>
      <dgm:t>
        <a:bodyPr/>
        <a:lstStyle/>
        <a:p>
          <a:endParaRPr lang="hr-HR"/>
        </a:p>
      </dgm:t>
    </dgm:pt>
    <dgm:pt type="pres" modelId="{B0DE21BD-8011-46E0-8DC1-824AF4902EA9}">
      <dgm:prSet presStyleCnt="0" presName="hierRoot2" presAssocID="{1B18E219-1CFA-4750-8274-3A0D52DB6174}">
        <dgm:presLayoutVars>
          <dgm:hierBranch val="init"/>
        </dgm:presLayoutVars>
      </dgm:prSet>
      <dgm:spPr/>
    </dgm:pt>
    <dgm:pt type="pres" modelId="{2BD20D90-CC6F-464F-961E-66E8406E79A4}">
      <dgm:prSet presStyleCnt="0" presName="rootComposite" presAssocID="{1B18E219-1CFA-4750-8274-3A0D52DB6174}"/>
      <dgm:spPr/>
    </dgm:pt>
    <dgm:pt type="pres" modelId="{5E261A4B-46B9-4992-8FEA-F539BEFA5005}">
      <dgm:prSet presStyleCnt="4" presStyleIdx="2" presStyleLbl="node2" presName="rootText" presAssocID="{1B18E219-1CFA-4750-8274-3A0D52DB6174}">
        <dgm:presLayoutVars>
          <dgm:chPref val="3"/>
        </dgm:presLayoutVars>
      </dgm:prSet>
      <dgm:spPr/>
      <dgm:t>
        <a:bodyPr/>
        <a:lstStyle/>
        <a:p>
          <a:endParaRPr lang="hr-HR"/>
        </a:p>
      </dgm:t>
    </dgm:pt>
    <dgm:pt type="pres" modelId="{152C90C3-4831-4393-A306-9CBBFCFA8124}">
      <dgm:prSet presStyleCnt="4" presStyleIdx="2" presStyleLbl="node2" presName="rootConnector" presAssocID="{1B18E219-1CFA-4750-8274-3A0D52DB6174}"/>
      <dgm:spPr/>
      <dgm:t>
        <a:bodyPr/>
        <a:lstStyle/>
        <a:p>
          <a:endParaRPr lang="hr-HR"/>
        </a:p>
      </dgm:t>
    </dgm:pt>
    <dgm:pt type="pres" modelId="{4ECA0E0E-8392-43A7-8465-CF6934785E64}">
      <dgm:prSet presStyleCnt="0" presName="hierChild4" presAssocID="{1B18E219-1CFA-4750-8274-3A0D52DB6174}"/>
      <dgm:spPr/>
    </dgm:pt>
    <dgm:pt type="pres" modelId="{1CE543F2-D178-445F-826E-B036D820D9AA}">
      <dgm:prSet presStyleCnt="0" presName="hierChild5" presAssocID="{1B18E219-1CFA-4750-8274-3A0D52DB6174}"/>
      <dgm:spPr/>
    </dgm:pt>
    <dgm:pt type="pres" modelId="{B8CF9911-B6CB-49B1-A3EF-D9F98423E5FA}">
      <dgm:prSet presStyleCnt="5" presStyleIdx="3" presStyleLbl="parChTrans1D2" presName="Name37" presAssocID="{358AFB26-FC56-467F-AC09-07518DC116D5}"/>
      <dgm:spPr/>
      <dgm:t>
        <a:bodyPr/>
        <a:lstStyle/>
        <a:p>
          <a:endParaRPr lang="hr-HR"/>
        </a:p>
      </dgm:t>
    </dgm:pt>
    <dgm:pt type="pres" modelId="{4272A557-A3E4-4A93-AFFD-039F5AD8FB2F}">
      <dgm:prSet presStyleCnt="0" presName="hierRoot2" presAssocID="{2B84097B-A456-457B-AC04-1D448B77BB3B}">
        <dgm:presLayoutVars>
          <dgm:hierBranch val="init"/>
        </dgm:presLayoutVars>
      </dgm:prSet>
      <dgm:spPr/>
    </dgm:pt>
    <dgm:pt type="pres" modelId="{74E1DAD0-EE8D-44A0-8442-F1ADB33A0947}">
      <dgm:prSet presStyleCnt="0" presName="rootComposite" presAssocID="{2B84097B-A456-457B-AC04-1D448B77BB3B}"/>
      <dgm:spPr/>
    </dgm:pt>
    <dgm:pt type="pres" modelId="{69E3688B-DCF5-4EEF-BBA2-79B71B918983}">
      <dgm:prSet presStyleCnt="4" presStyleIdx="3" presStyleLbl="node2" presName="rootText" presAssocID="{2B84097B-A456-457B-AC04-1D448B77BB3B}">
        <dgm:presLayoutVars>
          <dgm:chPref val="3"/>
        </dgm:presLayoutVars>
      </dgm:prSet>
      <dgm:spPr/>
      <dgm:t>
        <a:bodyPr/>
        <a:lstStyle/>
        <a:p>
          <a:endParaRPr lang="hr-HR"/>
        </a:p>
      </dgm:t>
    </dgm:pt>
    <dgm:pt type="pres" modelId="{3B67599D-7B93-400A-8DB0-2D38B5C59ECD}">
      <dgm:prSet presStyleCnt="4" presStyleIdx="3" presStyleLbl="node2" presName="rootConnector" presAssocID="{2B84097B-A456-457B-AC04-1D448B77BB3B}"/>
      <dgm:spPr/>
      <dgm:t>
        <a:bodyPr/>
        <a:lstStyle/>
        <a:p>
          <a:endParaRPr lang="hr-HR"/>
        </a:p>
      </dgm:t>
    </dgm:pt>
    <dgm:pt type="pres" modelId="{0355D477-930E-4E02-87DB-5EC5791D8715}">
      <dgm:prSet presStyleCnt="0" presName="hierChild4" presAssocID="{2B84097B-A456-457B-AC04-1D448B77BB3B}"/>
      <dgm:spPr/>
    </dgm:pt>
    <dgm:pt type="pres" modelId="{C3172025-4658-43B8-969C-B9B8ECF2E82D}">
      <dgm:prSet presStyleCnt="0" presName="hierChild5" presAssocID="{2B84097B-A456-457B-AC04-1D448B77BB3B}"/>
      <dgm:spPr/>
    </dgm:pt>
    <dgm:pt type="pres" modelId="{A6174BB3-F05F-49CD-8206-B80D88AE512F}">
      <dgm:prSet presStyleCnt="0" presName="hierChild3" presAssocID="{6A72E13B-C4BF-497B-8327-247883C283BB}"/>
      <dgm:spPr/>
    </dgm:pt>
    <dgm:pt type="pres" modelId="{85B793A7-C8D3-4D11-8400-D2C0D1585CCC}">
      <dgm:prSet presStyleCnt="5" presStyleIdx="4" presStyleLbl="parChTrans1D2" presName="Name111" presAssocID="{3CC1C150-2BAB-4716-AC66-01457E129F8B}"/>
      <dgm:spPr/>
      <dgm:t>
        <a:bodyPr/>
        <a:lstStyle/>
        <a:p>
          <a:endParaRPr lang="hr-HR"/>
        </a:p>
      </dgm:t>
    </dgm:pt>
    <dgm:pt type="pres" modelId="{A1E50998-7E4D-4888-917D-4B9C92628F9E}">
      <dgm:prSet presStyleCnt="0" presName="hierRoot3" presAssocID="{01414171-5488-4A6B-BB4B-953E52849DAE}">
        <dgm:presLayoutVars>
          <dgm:hierBranch val="init"/>
        </dgm:presLayoutVars>
      </dgm:prSet>
      <dgm:spPr/>
    </dgm:pt>
    <dgm:pt type="pres" modelId="{4B1FC9D2-C3A4-4A44-9648-2903299E6D29}">
      <dgm:prSet presStyleCnt="0" presName="rootComposite3" presAssocID="{01414171-5488-4A6B-BB4B-953E52849DAE}"/>
      <dgm:spPr/>
    </dgm:pt>
    <dgm:pt type="pres" modelId="{AC599478-C403-4C1A-A6F5-BFEEA7BA9C1C}">
      <dgm:prSet custLinFactNeighborY="-20921" custLinFactNeighborX="100000" custLinFactX="81851" presStyleCnt="1" presStyleIdx="0" presStyleLbl="asst1" presName="rootText3" presAssocID="{01414171-5488-4A6B-BB4B-953E52849DAE}">
        <dgm:presLayoutVars>
          <dgm:chPref val="3"/>
        </dgm:presLayoutVars>
      </dgm:prSet>
      <dgm:spPr/>
      <dgm:t>
        <a:bodyPr/>
        <a:lstStyle/>
        <a:p>
          <a:endParaRPr lang="hr-HR"/>
        </a:p>
      </dgm:t>
    </dgm:pt>
    <dgm:pt type="pres" modelId="{658FC908-88A9-441F-9368-B687AE064AD0}">
      <dgm:prSet presStyleCnt="1" presStyleIdx="0" presStyleLbl="asst1" presName="rootConnector3" presAssocID="{01414171-5488-4A6B-BB4B-953E52849DAE}"/>
      <dgm:spPr/>
      <dgm:t>
        <a:bodyPr/>
        <a:lstStyle/>
        <a:p>
          <a:endParaRPr lang="hr-HR"/>
        </a:p>
      </dgm:t>
    </dgm:pt>
    <dgm:pt type="pres" modelId="{B8A17011-4E22-49FF-85E4-A729326342CE}">
      <dgm:prSet presStyleCnt="0" presName="hierChild6" presAssocID="{01414171-5488-4A6B-BB4B-953E52849DAE}"/>
      <dgm:spPr/>
    </dgm:pt>
    <dgm:pt type="pres" modelId="{9417943C-9940-46ED-806B-91B4AD6BF984}">
      <dgm:prSet presStyleCnt="0" presName="hierChild7" presAssocID="{01414171-5488-4A6B-BB4B-953E52849DAE}"/>
      <dgm:spPr/>
    </dgm:pt>
  </dgm:ptLst>
  <dgm:cxnLst>
    <dgm:cxn presId="urn:microsoft.com/office/officeart/2005/8/layout/orgChart1" destOrd="0" srcOrd="0" destId="{9319A75D-E06F-4530-B4D0-2C455069B6BF}" srcId="{CDE5DECA-7601-4323-96E3-D25D1930B00A}" type="presOf" modelId="{B992BD3F-B9B2-4438-8A86-CF0E2EA2D8DE}"/>
    <dgm:cxn presId="urn:microsoft.com/office/officeart/2005/8/layout/orgChart1" destOrd="0" srcOrd="0" destId="{700A3F00-21E1-4148-930D-54D21132E22A}" srcId="{8C8A89F5-2CB2-4838-AADD-95C339FB2C98}" type="presOf" modelId="{CB1CEB95-CEAF-43FF-9FDF-FDA505D1BF3D}"/>
    <dgm:cxn presId="urn:microsoft.com/office/officeart/2005/8/layout/orgChart1" destOrd="0" srcOrd="0" destId="{408ECC44-8E6B-453C-912A-65092B767AFA}" srcId="{329E65F5-94DD-41DD-BBCC-6C3777AAEC8D}" type="presOf" modelId="{EDB7AA83-B502-4EFF-ACC4-C6F0E81BBD45}"/>
    <dgm:cxn presId="urn:microsoft.com/office/officeart/2005/8/layout/orgChart1" destOrd="0" srcOrd="0" destId="{82C1EA90-788F-4395-947E-1F116D69D9E9}" srcId="{DF92BA71-F321-4FDC-A62F-DA086DDFC11A}" type="presOf" modelId="{E8AB898D-7708-44BC-8232-3630DB5A2D53}"/>
    <dgm:cxn presId="urn:microsoft.com/office/officeart/2005/8/layout/orgChart1" destOrd="0" srcOrd="0" destId="{D16234F6-D120-4715-A47E-9EDAB745A75D}" srcId="{AE18EDA9-990C-4D90-BD0D-902306671BF6}" type="presOf" modelId="{AAFC3711-D395-43F7-8500-E69A970F8712}"/>
    <dgm:cxn presId="urn:microsoft.com/office/officeart/2005/8/layout/orgChart1" destOrd="0" srcOrd="0" destId="{86D4B984-87CA-4DC3-8D1E-6ACDCA4D204B}" srcId="{92A7E32F-2E1D-42B2-BB05-97E8DA0D69BF}" type="presOf" modelId="{73191E03-493B-4256-836E-E45B45B187B2}"/>
    <dgm:cxn presId="urn:microsoft.com/office/officeart/2005/8/layout/orgChart1" destOrd="0" srcOrd="0" destId="{2DBA4BBE-BC8E-4F6F-BA35-425DB80B0F86}" srcId="{452A9690-8CB1-4BA8-8B23-1C6734D28A09}" type="presOf" modelId="{ADC1FE3B-916F-4D8E-8BC9-4390EF78F0CB}"/>
    <dgm:cxn presId="urn:microsoft.com/office/officeart/2005/8/layout/orgChart1" destOrd="0" srcOrd="0" destId="{F06DAF15-3505-4C2B-9D5E-8768B57ACC2A}" srcId="{B83C949C-EB04-448D-AC1B-701737921F4E}" type="presOf" modelId="{E1182940-5459-4805-A355-9109F63DAAE9}"/>
    <dgm:cxn presId="urn:microsoft.com/office/officeart/2005/8/layout/orgChart1" destOrd="0" srcOrd="1" destId="{96187E57-35F6-4ECB-A318-FF683CF7A4CC}" srcId="{9C7D02CA-87D1-4C30-8BC4-DBD9E96D3749}" type="presOf" modelId="{05943D84-2B74-407F-A759-3EC140DA7A21}"/>
    <dgm:cxn sibTransId="{6FB29261-64E0-4B05-B9C2-A22A7580B3AE}" parTransId="{E03E60E3-FBF4-4A20-9463-57ECE3D2AECB}" destOrd="0" srcOrd="0" destId="{6A72E13B-C4BF-497B-8327-247883C283BB}" srcId="{CDE5DECA-7601-4323-96E3-D25D1930B00A}" modelId="{8C94A1F1-1F6A-466D-88F0-4B6839AAD77A}"/>
    <dgm:cxn sibTransId="{5CD20CEE-B895-4549-854D-97739F71ADFA}" parTransId="{848DA5BE-67A6-4B53-9B68-35597980999C}" destOrd="0" srcOrd="3" destId="{1B18E219-1CFA-4750-8274-3A0D52DB6174}" srcId="{6A72E13B-C4BF-497B-8327-247883C283BB}" modelId="{F911C01D-D56F-4FF9-9FA5-239EE524FCF7}"/>
    <dgm:cxn presId="urn:microsoft.com/office/officeart/2005/8/layout/orgChart1" destOrd="0" srcOrd="0" destId="{5E261A4B-46B9-4992-8FEA-F539BEFA5005}" srcId="{1B18E219-1CFA-4750-8274-3A0D52DB6174}" type="presOf" modelId="{51AF8902-F2DC-48FA-A7A3-2BB86CDA752B}"/>
    <dgm:cxn presId="urn:microsoft.com/office/officeart/2005/8/layout/orgChart1" destOrd="0" srcOrd="0" destId="{35168BD8-7386-4CBF-B4B7-97A01B1FB146}" srcId="{483DDC83-6620-4542-B7ED-AD43ED963EDE}" type="presOf" modelId="{9B66A854-FD23-45FE-978F-727534981E3B}"/>
    <dgm:cxn presId="urn:microsoft.com/office/officeart/2005/8/layout/orgChart1" destOrd="0" srcOrd="0" destId="{48999CF8-C03F-44D3-AED8-179EB1B1C9D5}" srcId="{46F415C9-FFFE-431D-B9F4-3D1F8522CA17}" type="presOf" modelId="{EC78595B-9E7A-42BC-91DC-9BC7CA0B4087}"/>
    <dgm:cxn sibTransId="{3F477132-6E28-4F31-84D4-D214A61C3BCC}" parTransId="{46F415C9-FFFE-431D-B9F4-3D1F8522CA17}" destOrd="0" srcOrd="1" destId="{20FACE81-955D-4EA9-B7E2-80CAD88DF869}" srcId="{16903579-B916-44D2-A26C-B9453BD59C8C}" modelId="{9E2D2780-EC0A-4808-BB0A-C8733AC2AAF5}"/>
    <dgm:cxn presId="urn:microsoft.com/office/officeart/2005/8/layout/orgChart1" destOrd="0" srcOrd="0" destId="{18892BA3-4ED2-46AC-9307-BE60403BD03A}" srcId="{37A39E36-9F9F-4AAB-9598-9E1E9B72799C}" type="presOf" modelId="{E1B6F26F-477B-458C-9D90-4F83E66E2384}"/>
    <dgm:cxn presId="urn:microsoft.com/office/officeart/2005/8/layout/orgChart1" destOrd="0" srcOrd="0" destId="{7EEB9DB7-FB66-4089-BE03-B6AAF8C4844F}" srcId="{848DA5BE-67A6-4B53-9B68-35597980999C}" type="presOf" modelId="{82A83BC4-A772-45A2-B892-E7F04D15343E}"/>
    <dgm:cxn presId="urn:microsoft.com/office/officeart/2005/8/layout/orgChart1" destOrd="0" srcOrd="1" destId="{8108460A-3333-4CD5-B3CD-BC60BD7D7B9B}" srcId="{AE18EDA9-990C-4D90-BD0D-902306671BF6}" type="presOf" modelId="{74095D23-3B03-4673-BBCE-00275DBD4503}"/>
    <dgm:cxn presId="urn:microsoft.com/office/officeart/2005/8/layout/orgChart1" destOrd="0" srcOrd="1" destId="{1DFF427E-2256-4C29-9454-6FB7C17DFA59}" srcId="{483DDC83-6620-4542-B7ED-AD43ED963EDE}" type="presOf" modelId="{4AA5F458-05A8-483E-9C14-176470C1979E}"/>
    <dgm:cxn sibTransId="{5CED1C4B-B721-47D6-BE97-7FFD64B3E864}" parTransId="{8C8A89F5-2CB2-4838-AADD-95C339FB2C98}" destOrd="0" srcOrd="0" destId="{4A7EC6C9-F874-473C-AD20-E11A6CD17C91}" srcId="{16903579-B916-44D2-A26C-B9453BD59C8C}" modelId="{D527133C-8998-49A5-9FDE-004A69991140}"/>
    <dgm:cxn presId="urn:microsoft.com/office/officeart/2005/8/layout/orgChart1" destOrd="0" srcOrd="0" destId="{4E4B44D5-015C-4283-8576-648622FD9CBC}" srcId="{EC710E24-E787-49DD-A51C-86B3D7B33C48}" type="presOf" modelId="{7ACE9956-B09F-4EC5-8722-F94C378C3F2C}"/>
    <dgm:cxn presId="urn:microsoft.com/office/officeart/2005/8/layout/orgChart1" destOrd="0" srcOrd="1" destId="{F9C29993-C4B4-4380-B106-AAFC1FDA71CE}" srcId="{4A7EC6C9-F874-473C-AD20-E11A6CD17C91}" type="presOf" modelId="{CC0EC383-9F41-4B50-96C6-4E72A44381C3}"/>
    <dgm:cxn presId="urn:microsoft.com/office/officeart/2005/8/layout/orgChart1" destOrd="0" srcOrd="0" destId="{56BD098D-22D0-4F87-A266-2C9298E8F600}" srcId="{16903579-B916-44D2-A26C-B9453BD59C8C}" type="presOf" modelId="{B2F11E75-8B3B-4096-91DB-24C9D85BFAF3}"/>
    <dgm:cxn presId="urn:microsoft.com/office/officeart/2005/8/layout/orgChart1" destOrd="0" srcOrd="0" destId="{C1FB4E5E-C400-4581-97C4-C20888DEF4C8}" srcId="{6A72E13B-C4BF-497B-8327-247883C283BB}" type="presOf" modelId="{10607AA0-AB11-49B6-910B-6D5F6786843F}"/>
    <dgm:cxn sibTransId="{CA3B3B62-B121-4AE4-8F93-3950DFD1F17D}" parTransId="{37A39E36-9F9F-4AAB-9598-9E1E9B72799C}" destOrd="0" srcOrd="2" destId="{B83C949C-EB04-448D-AC1B-701737921F4E}" srcId="{6A72E13B-C4BF-497B-8327-247883C283BB}" modelId="{079D5BCD-F106-40DB-BD8E-77E51FB98C1E}"/>
    <dgm:cxn presId="urn:microsoft.com/office/officeart/2005/8/layout/orgChart1" destOrd="0" srcOrd="0" destId="{7833135C-FC3B-4DC5-9D66-00708BB99671}" srcId="{20FACE81-955D-4EA9-B7E2-80CAD88DF869}" type="presOf" modelId="{4EC6074A-E543-4900-A44C-69816EAF4264}"/>
    <dgm:cxn presId="urn:microsoft.com/office/officeart/2005/8/layout/orgChart1" destOrd="0" srcOrd="1" destId="{443128F8-AA70-4FE4-ADB9-C608B3A0C475}" srcId="{16903579-B916-44D2-A26C-B9453BD59C8C}" type="presOf" modelId="{02B83B23-4ED8-4B3A-98C7-96FFF9CF46EF}"/>
    <dgm:cxn presId="urn:microsoft.com/office/officeart/2005/8/layout/orgChart1" destOrd="0" srcOrd="0" destId="{85B793A7-C8D3-4D11-8400-D2C0D1585CCC}" srcId="{3CC1C150-2BAB-4716-AC66-01457E129F8B}" type="presOf" modelId="{D052E166-4F08-4407-BC10-F09FC1ADF9E4}"/>
    <dgm:cxn presId="urn:microsoft.com/office/officeart/2005/8/layout/orgChart1" destOrd="0" srcOrd="0" destId="{B8CF9911-B6CB-49B1-A3EF-D9F98423E5FA}" srcId="{358AFB26-FC56-467F-AC09-07518DC116D5}" type="presOf" modelId="{19C10BE9-7C6F-422A-80EC-221B207059CA}"/>
    <dgm:cxn presId="urn:microsoft.com/office/officeart/2005/8/layout/orgChart1" destOrd="0" srcOrd="1" destId="{A12D7C68-A0C2-4B01-9554-0CCD02D9B42A}" srcId="{6A72E13B-C4BF-497B-8327-247883C283BB}" type="presOf" modelId="{FD7404CC-097D-4FBE-A08E-95841DDCF48F}"/>
    <dgm:cxn presId="urn:microsoft.com/office/officeart/2005/8/layout/orgChart1" destOrd="0" srcOrd="1" destId="{658FC908-88A9-441F-9368-B687AE064AD0}" srcId="{01414171-5488-4A6B-BB4B-953E52849DAE}" type="presOf" modelId="{4BE28446-1E49-4BE3-A71C-DA3F1DAC50FC}"/>
    <dgm:cxn presId="urn:microsoft.com/office/officeart/2005/8/layout/orgChart1" destOrd="0" srcOrd="1" destId="{152C90C3-4831-4393-A306-9CBBFCFA8124}" srcId="{1B18E219-1CFA-4750-8274-3A0D52DB6174}" type="presOf" modelId="{632B057C-2358-4EC6-9227-5C09D51A0726}"/>
    <dgm:cxn presId="urn:microsoft.com/office/officeart/2005/8/layout/orgChart1" destOrd="0" srcOrd="0" destId="{6D040E55-FA30-4D9F-9B7C-C379CFC1CF82}" srcId="{9C7D02CA-87D1-4C30-8BC4-DBD9E96D3749}" type="presOf" modelId="{1E8D0096-7A50-404D-A366-A3E2B34AFAFD}"/>
    <dgm:cxn presId="urn:microsoft.com/office/officeart/2005/8/layout/orgChart1" destOrd="0" srcOrd="1" destId="{E2F95B8B-F984-4C6B-A64E-3DF07D38CB46}" srcId="{B83C949C-EB04-448D-AC1B-701737921F4E}" type="presOf" modelId="{460E1256-45DC-4307-AE5D-D45AEE1D7554}"/>
    <dgm:cxn sibTransId="{CAA73719-129F-44A7-8C8C-D8507EDB62D7}" parTransId="{358AFB26-FC56-467F-AC09-07518DC116D5}" destOrd="0" srcOrd="4" destId="{2B84097B-A456-457B-AC04-1D448B77BB3B}" srcId="{6A72E13B-C4BF-497B-8327-247883C283BB}" modelId="{9DB6994E-F3A7-4B71-B0B0-56B2BF89C28A}"/>
    <dgm:cxn presId="urn:microsoft.com/office/officeart/2005/8/layout/orgChart1" destOrd="0" srcOrd="1" destId="{3B67599D-7B93-400A-8DB0-2D38B5C59ECD}" srcId="{2B84097B-A456-457B-AC04-1D448B77BB3B}" type="presOf" modelId="{D7A38631-F0E8-4236-82ED-48ECD9BED15B}"/>
    <dgm:cxn presId="urn:microsoft.com/office/officeart/2005/8/layout/orgChart1" destOrd="0" srcOrd="0" destId="{3622DE1E-DF5F-488A-9638-3858C44409A0}" srcId="{0C635D84-8794-4AC0-AC76-D8B3154E57AB}" type="presOf" modelId="{0184E9E8-72D2-4C29-B177-EB69839602F2}"/>
    <dgm:cxn sibTransId="{53540078-0FBF-428C-87B8-25240B6A235B}" parTransId="{EC710E24-E787-49DD-A51C-86B3D7B33C48}" destOrd="0" srcOrd="1" destId="{9C7D02CA-87D1-4C30-8BC4-DBD9E96D3749}" srcId="{B83C949C-EB04-448D-AC1B-701737921F4E}" modelId="{53A52EA6-DD50-449C-906A-FA1EA124D70A}"/>
    <dgm:cxn sibTransId="{DD6E0D05-30BC-4F02-8799-22E58BCA58AE}" parTransId="{3CC1C150-2BAB-4716-AC66-01457E129F8B}" destOrd="0" srcOrd="0" destId="{01414171-5488-4A6B-BB4B-953E52849DAE}" srcId="{6A72E13B-C4BF-497B-8327-247883C283BB}" modelId="{7C64DEEF-C2C4-42B4-A26E-7224C20D1E4E}"/>
    <dgm:cxn sibTransId="{A87E1482-0F82-43AB-A145-829ED3E7BBAC}" parTransId="{92A7E32F-2E1D-42B2-BB05-97E8DA0D69BF}" destOrd="0" srcOrd="0" destId="{452A9690-8CB1-4BA8-8B23-1C6734D28A09}" srcId="{B83C949C-EB04-448D-AC1B-701737921F4E}" modelId="{C4EA26F8-E1DD-48F5-B7E1-3D0D15864CB2}"/>
    <dgm:cxn sibTransId="{199C8B7D-6F28-41F2-A41F-FB725EB25EA4}" parTransId="{329E65F5-94DD-41DD-BBCC-6C3777AAEC8D}" destOrd="0" srcOrd="3" destId="{AE18EDA9-990C-4D90-BD0D-902306671BF6}" srcId="{16903579-B916-44D2-A26C-B9453BD59C8C}" modelId="{4F3E91C1-32FC-421D-BF20-D030FED4B683}"/>
    <dgm:cxn presId="urn:microsoft.com/office/officeart/2005/8/layout/orgChart1" destOrd="0" srcOrd="0" destId="{AC599478-C403-4C1A-A6F5-BFEEA7BA9C1C}" srcId="{01414171-5488-4A6B-BB4B-953E52849DAE}" type="presOf" modelId="{B716532E-E9C1-4DB1-BC1D-F5E2FCFAF294}"/>
    <dgm:cxn presId="urn:microsoft.com/office/officeart/2005/8/layout/orgChart1" destOrd="0" srcOrd="0" destId="{69E3688B-DCF5-4EEF-BBA2-79B71B918983}" srcId="{2B84097B-A456-457B-AC04-1D448B77BB3B}" type="presOf" modelId="{92642E48-BA5B-44A1-9100-AE38CA95D9EF}"/>
    <dgm:cxn presId="urn:microsoft.com/office/officeart/2005/8/layout/orgChart1" destOrd="0" srcOrd="1" destId="{465A5E86-7083-4BE9-BDD8-F4372944C54A}" srcId="{20FACE81-955D-4EA9-B7E2-80CAD88DF869}" type="presOf" modelId="{34E0E2D5-9AEB-47EA-BAD9-98EE45A69077}"/>
    <dgm:cxn sibTransId="{2E739F38-46D9-4157-8990-D7336776B30F}" parTransId="{DF92BA71-F321-4FDC-A62F-DA086DDFC11A}" destOrd="0" srcOrd="1" destId="{16903579-B916-44D2-A26C-B9453BD59C8C}" srcId="{6A72E13B-C4BF-497B-8327-247883C283BB}" modelId="{A9C44070-AB9E-43A1-BDB8-051A6235A4EE}"/>
    <dgm:cxn presId="urn:microsoft.com/office/officeart/2005/8/layout/orgChart1" destOrd="0" srcOrd="0" destId="{CC5F8F59-DC23-4FF4-A569-AABF7CBD350B}" srcId="{4A7EC6C9-F874-473C-AD20-E11A6CD17C91}" type="presOf" modelId="{2C35025E-B5BC-410C-9EA2-E4B47227B999}"/>
    <dgm:cxn sibTransId="{1D822480-B876-4800-BA69-64852AB3A079}" parTransId="{0C635D84-8794-4AC0-AC76-D8B3154E57AB}" destOrd="0" srcOrd="2" destId="{483DDC83-6620-4542-B7ED-AD43ED963EDE}" srcId="{16903579-B916-44D2-A26C-B9453BD59C8C}" modelId="{916B1E97-2B7B-4F19-8E58-9B8E40F890E6}"/>
    <dgm:cxn presId="urn:microsoft.com/office/officeart/2005/8/layout/orgChart1" destOrd="0" srcOrd="1" destId="{E245BB24-A903-4C2F-AE92-05B780319DD5}" srcId="{452A9690-8CB1-4BA8-8B23-1C6734D28A09}" type="presOf" modelId="{E78AE727-6F19-45D8-AFC5-1F1B5B49AF96}"/>
    <dgm:cxn presId="urn:microsoft.com/office/officeart/2005/8/layout/orgChart1" destOrd="0" srcOrd="0" destId="{75E8BE94-0ACA-4C71-9C9D-C00B3DE37986}" srcId="{9319A75D-E06F-4530-B4D0-2C455069B6BF}" type="presParOf" modelId="{B83893EC-763A-4B50-913D-3028924C8EEE}"/>
    <dgm:cxn presId="urn:microsoft.com/office/officeart/2005/8/layout/orgChart1" destOrd="0" srcOrd="0" destId="{6023BC91-8115-4A86-90FC-B66B1DBEAEAD}" srcId="{75E8BE94-0ACA-4C71-9C9D-C00B3DE37986}" type="presParOf" modelId="{FF6F67CE-7D91-485C-803F-EED05F4BC621}"/>
    <dgm:cxn presId="urn:microsoft.com/office/officeart/2005/8/layout/orgChart1" destOrd="0" srcOrd="0" destId="{C1FB4E5E-C400-4581-97C4-C20888DEF4C8}" srcId="{6023BC91-8115-4A86-90FC-B66B1DBEAEAD}" type="presParOf" modelId="{3304503C-2928-4707-9820-A340FAD71908}"/>
    <dgm:cxn presId="urn:microsoft.com/office/officeart/2005/8/layout/orgChart1" destOrd="0" srcOrd="1" destId="{A12D7C68-A0C2-4B01-9554-0CCD02D9B42A}" srcId="{6023BC91-8115-4A86-90FC-B66B1DBEAEAD}" type="presParOf" modelId="{499C0424-40F5-4CEE-838A-33BD01F5B897}"/>
    <dgm:cxn presId="urn:microsoft.com/office/officeart/2005/8/layout/orgChart1" destOrd="0" srcOrd="1" destId="{92BC194E-8F03-443A-8E37-852EA94D2159}" srcId="{75E8BE94-0ACA-4C71-9C9D-C00B3DE37986}" type="presParOf" modelId="{FD270879-C035-4450-ACAE-EA196EF50D7C}"/>
    <dgm:cxn presId="urn:microsoft.com/office/officeart/2005/8/layout/orgChart1" destOrd="0" srcOrd="0" destId="{82C1EA90-788F-4395-947E-1F116D69D9E9}" srcId="{92BC194E-8F03-443A-8E37-852EA94D2159}" type="presParOf" modelId="{5BB42193-286E-4B09-8A56-DE0CFE146172}"/>
    <dgm:cxn presId="urn:microsoft.com/office/officeart/2005/8/layout/orgChart1" destOrd="0" srcOrd="1" destId="{45132448-706A-4D45-ABA5-B05088A1C3C0}" srcId="{92BC194E-8F03-443A-8E37-852EA94D2159}" type="presParOf" modelId="{9AB12CFF-E21B-4F9C-9096-6C208A1F001C}"/>
    <dgm:cxn presId="urn:microsoft.com/office/officeart/2005/8/layout/orgChart1" destOrd="0" srcOrd="0" destId="{CE31E106-9E1B-4EBF-AACF-4609F00F3686}" srcId="{45132448-706A-4D45-ABA5-B05088A1C3C0}" type="presParOf" modelId="{2D9C1666-4A64-45A5-BB0B-F6E0F746C195}"/>
    <dgm:cxn presId="urn:microsoft.com/office/officeart/2005/8/layout/orgChart1" destOrd="0" srcOrd="0" destId="{56BD098D-22D0-4F87-A266-2C9298E8F600}" srcId="{CE31E106-9E1B-4EBF-AACF-4609F00F3686}" type="presParOf" modelId="{DA1AEA2D-EF9B-4DDE-8D0E-D7891F494F32}"/>
    <dgm:cxn presId="urn:microsoft.com/office/officeart/2005/8/layout/orgChart1" destOrd="0" srcOrd="1" destId="{443128F8-AA70-4FE4-ADB9-C608B3A0C475}" srcId="{CE31E106-9E1B-4EBF-AACF-4609F00F3686}" type="presParOf" modelId="{7BC8BF78-475E-482A-87EA-A0AA39517874}"/>
    <dgm:cxn presId="urn:microsoft.com/office/officeart/2005/8/layout/orgChart1" destOrd="0" srcOrd="1" destId="{95BCF027-235C-4FA1-9049-89BC58FBAFB7}" srcId="{45132448-706A-4D45-ABA5-B05088A1C3C0}" type="presParOf" modelId="{5185D54B-4A4B-42B8-A1F1-E6C1A618B2FC}"/>
    <dgm:cxn presId="urn:microsoft.com/office/officeart/2005/8/layout/orgChart1" destOrd="0" srcOrd="2" destId="{85D7A62A-87F2-42A0-8518-B4A1C5BE8E76}" srcId="{45132448-706A-4D45-ABA5-B05088A1C3C0}" type="presParOf" modelId="{56FDB1A9-81AA-4EFE-8B70-9B8CB7E9E611}"/>
    <dgm:cxn presId="urn:microsoft.com/office/officeart/2005/8/layout/orgChart1" destOrd="0" srcOrd="0" destId="{700A3F00-21E1-4148-930D-54D21132E22A}" srcId="{85D7A62A-87F2-42A0-8518-B4A1C5BE8E76}" type="presParOf" modelId="{31517646-CBE0-4BF2-8F59-200813D83B2D}"/>
    <dgm:cxn presId="urn:microsoft.com/office/officeart/2005/8/layout/orgChart1" destOrd="0" srcOrd="1" destId="{167F8D25-EC5F-402F-B2D3-FD6CD7809E89}" srcId="{85D7A62A-87F2-42A0-8518-B4A1C5BE8E76}" type="presParOf" modelId="{8F232626-F7F8-4C3F-8A2F-4ED56480546D}"/>
    <dgm:cxn presId="urn:microsoft.com/office/officeart/2005/8/layout/orgChart1" destOrd="0" srcOrd="0" destId="{08FD879D-3746-4517-8D3E-E6300357E967}" srcId="{167F8D25-EC5F-402F-B2D3-FD6CD7809E89}" type="presParOf" modelId="{B2D03542-8F21-4B4B-A532-B6E703ECC546}"/>
    <dgm:cxn presId="urn:microsoft.com/office/officeart/2005/8/layout/orgChart1" destOrd="0" srcOrd="0" destId="{CC5F8F59-DC23-4FF4-A569-AABF7CBD350B}" srcId="{08FD879D-3746-4517-8D3E-E6300357E967}" type="presParOf" modelId="{DFC52A14-036C-406A-87CF-6966B41B2F0B}"/>
    <dgm:cxn presId="urn:microsoft.com/office/officeart/2005/8/layout/orgChart1" destOrd="0" srcOrd="1" destId="{F9C29993-C4B4-4380-B106-AAFC1FDA71CE}" srcId="{08FD879D-3746-4517-8D3E-E6300357E967}" type="presParOf" modelId="{491A679A-4F54-4DF2-BEBA-8F69C7CB6AFE}"/>
    <dgm:cxn presId="urn:microsoft.com/office/officeart/2005/8/layout/orgChart1" destOrd="0" srcOrd="1" destId="{3898A6B8-DFFA-4FB9-A82E-02A2B23DE837}" srcId="{167F8D25-EC5F-402F-B2D3-FD6CD7809E89}" type="presParOf" modelId="{559AAD38-1399-419D-AB37-B439275406C0}"/>
    <dgm:cxn presId="urn:microsoft.com/office/officeart/2005/8/layout/orgChart1" destOrd="0" srcOrd="2" destId="{2123A1E7-55F6-438A-A291-503392170F26}" srcId="{167F8D25-EC5F-402F-B2D3-FD6CD7809E89}" type="presParOf" modelId="{DB2D5A3B-51F6-48FC-9825-448B80BDCFEE}"/>
    <dgm:cxn presId="urn:microsoft.com/office/officeart/2005/8/layout/orgChart1" destOrd="0" srcOrd="2" destId="{48999CF8-C03F-44D3-AED8-179EB1B1C9D5}" srcId="{85D7A62A-87F2-42A0-8518-B4A1C5BE8E76}" type="presParOf" modelId="{B37B14F2-B03A-4BFE-8790-0D6809B7D743}"/>
    <dgm:cxn presId="urn:microsoft.com/office/officeart/2005/8/layout/orgChart1" destOrd="0" srcOrd="3" destId="{2E637319-1B83-4DFB-A8AD-217E0F7E94B8}" srcId="{85D7A62A-87F2-42A0-8518-B4A1C5BE8E76}" type="presParOf" modelId="{3F2EC2F8-33C2-4E34-8BF9-B88F6D2A3D23}"/>
    <dgm:cxn presId="urn:microsoft.com/office/officeart/2005/8/layout/orgChart1" destOrd="0" srcOrd="0" destId="{C5D8AC35-FD28-44F0-BFF2-F4A680E02352}" srcId="{2E637319-1B83-4DFB-A8AD-217E0F7E94B8}" type="presParOf" modelId="{86CFDFC6-C123-4870-9BFA-466064DCE09C}"/>
    <dgm:cxn presId="urn:microsoft.com/office/officeart/2005/8/layout/orgChart1" destOrd="0" srcOrd="0" destId="{7833135C-FC3B-4DC5-9D66-00708BB99671}" srcId="{C5D8AC35-FD28-44F0-BFF2-F4A680E02352}" type="presParOf" modelId="{8EF5E444-BBD6-4EF3-B3B3-B419325DF9CD}"/>
    <dgm:cxn presId="urn:microsoft.com/office/officeart/2005/8/layout/orgChart1" destOrd="0" srcOrd="1" destId="{465A5E86-7083-4BE9-BDD8-F4372944C54A}" srcId="{C5D8AC35-FD28-44F0-BFF2-F4A680E02352}" type="presParOf" modelId="{4F01CE63-8A4F-4836-B04D-7ED7DDC43C93}"/>
    <dgm:cxn presId="urn:microsoft.com/office/officeart/2005/8/layout/orgChart1" destOrd="0" srcOrd="1" destId="{24D0DC62-B60C-4CF1-A39A-051F36F270F0}" srcId="{2E637319-1B83-4DFB-A8AD-217E0F7E94B8}" type="presParOf" modelId="{2EB21C2C-B795-4820-9C2A-21026A80B3DA}"/>
    <dgm:cxn presId="urn:microsoft.com/office/officeart/2005/8/layout/orgChart1" destOrd="0" srcOrd="2" destId="{1358853F-BF16-4EFC-ADCA-9083EE30BE6C}" srcId="{2E637319-1B83-4DFB-A8AD-217E0F7E94B8}" type="presParOf" modelId="{6AC858C7-8042-4375-9F61-4AB2E7CD694F}"/>
    <dgm:cxn presId="urn:microsoft.com/office/officeart/2005/8/layout/orgChart1" destOrd="0" srcOrd="4" destId="{3622DE1E-DF5F-488A-9638-3858C44409A0}" srcId="{85D7A62A-87F2-42A0-8518-B4A1C5BE8E76}" type="presParOf" modelId="{2157A33B-61BF-4B5A-8E17-EB26E11A850E}"/>
    <dgm:cxn presId="urn:microsoft.com/office/officeart/2005/8/layout/orgChart1" destOrd="0" srcOrd="5" destId="{1708741F-1FA8-4997-8232-98CF98FE6EE6}" srcId="{85D7A62A-87F2-42A0-8518-B4A1C5BE8E76}" type="presParOf" modelId="{F67B638E-D2C0-47D1-95B9-1ADE6B02C85D}"/>
    <dgm:cxn presId="urn:microsoft.com/office/officeart/2005/8/layout/orgChart1" destOrd="0" srcOrd="0" destId="{1884A37D-7568-4ABC-9F34-9CFE26B6795F}" srcId="{1708741F-1FA8-4997-8232-98CF98FE6EE6}" type="presParOf" modelId="{A2B8FEF6-EB59-4678-BF58-D268F5600B03}"/>
    <dgm:cxn presId="urn:microsoft.com/office/officeart/2005/8/layout/orgChart1" destOrd="0" srcOrd="0" destId="{35168BD8-7386-4CBF-B4B7-97A01B1FB146}" srcId="{1884A37D-7568-4ABC-9F34-9CFE26B6795F}" type="presParOf" modelId="{4BE1978A-D625-4E76-B146-C7060AED67DD}"/>
    <dgm:cxn presId="urn:microsoft.com/office/officeart/2005/8/layout/orgChart1" destOrd="0" srcOrd="1" destId="{1DFF427E-2256-4C29-9454-6FB7C17DFA59}" srcId="{1884A37D-7568-4ABC-9F34-9CFE26B6795F}" type="presParOf" modelId="{993682C2-D873-45AC-8372-A8152341C177}"/>
    <dgm:cxn presId="urn:microsoft.com/office/officeart/2005/8/layout/orgChart1" destOrd="0" srcOrd="1" destId="{08529D7C-FC39-4040-84CF-B064737598B7}" srcId="{1708741F-1FA8-4997-8232-98CF98FE6EE6}" type="presParOf" modelId="{659EE2EC-583F-4908-8C87-0D2F6AB79272}"/>
    <dgm:cxn presId="urn:microsoft.com/office/officeart/2005/8/layout/orgChart1" destOrd="0" srcOrd="2" destId="{3B327922-2208-4A6E-AFC9-C114D79F1B88}" srcId="{1708741F-1FA8-4997-8232-98CF98FE6EE6}" type="presParOf" modelId="{E5F39FE5-29DC-481D-941F-57AB23587B6F}"/>
    <dgm:cxn presId="urn:microsoft.com/office/officeart/2005/8/layout/orgChart1" destOrd="0" srcOrd="6" destId="{408ECC44-8E6B-453C-912A-65092B767AFA}" srcId="{85D7A62A-87F2-42A0-8518-B4A1C5BE8E76}" type="presParOf" modelId="{8D12374A-E441-4AB7-8FF7-41751E64B6E7}"/>
    <dgm:cxn presId="urn:microsoft.com/office/officeart/2005/8/layout/orgChart1" destOrd="0" srcOrd="7" destId="{C556192B-5117-46DE-AB14-7B5D8AADA2EC}" srcId="{85D7A62A-87F2-42A0-8518-B4A1C5BE8E76}" type="presParOf" modelId="{EA8A203B-F59F-4AB4-9098-B3CE70EBA928}"/>
    <dgm:cxn presId="urn:microsoft.com/office/officeart/2005/8/layout/orgChart1" destOrd="0" srcOrd="0" destId="{5AF2D5C1-15CD-40BF-90FC-AFE1E713041A}" srcId="{C556192B-5117-46DE-AB14-7B5D8AADA2EC}" type="presParOf" modelId="{3CD8BBDB-907C-4133-8AA1-88E9E1C90772}"/>
    <dgm:cxn presId="urn:microsoft.com/office/officeart/2005/8/layout/orgChart1" destOrd="0" srcOrd="0" destId="{D16234F6-D120-4715-A47E-9EDAB745A75D}" srcId="{5AF2D5C1-15CD-40BF-90FC-AFE1E713041A}" type="presParOf" modelId="{15F9C811-3C90-4A10-8D34-729DDC38431C}"/>
    <dgm:cxn presId="urn:microsoft.com/office/officeart/2005/8/layout/orgChart1" destOrd="0" srcOrd="1" destId="{8108460A-3333-4CD5-B3CD-BC60BD7D7B9B}" srcId="{5AF2D5C1-15CD-40BF-90FC-AFE1E713041A}" type="presParOf" modelId="{D36A3FB7-5A6C-453A-B356-5DAFEFB735C4}"/>
    <dgm:cxn presId="urn:microsoft.com/office/officeart/2005/8/layout/orgChart1" destOrd="0" srcOrd="1" destId="{BD3D5ED0-9030-4B3D-88A5-23719D5AE031}" srcId="{C556192B-5117-46DE-AB14-7B5D8AADA2EC}" type="presParOf" modelId="{608DD017-201A-4457-BE40-111C86465250}"/>
    <dgm:cxn presId="urn:microsoft.com/office/officeart/2005/8/layout/orgChart1" destOrd="0" srcOrd="2" destId="{BDD80CD1-8803-4740-B34B-67281A6E9433}" srcId="{C556192B-5117-46DE-AB14-7B5D8AADA2EC}" type="presParOf" modelId="{661C42FA-C0E6-4CD1-9FE6-A4CFC72DA9DC}"/>
    <dgm:cxn presId="urn:microsoft.com/office/officeart/2005/8/layout/orgChart1" destOrd="0" srcOrd="2" destId="{18892BA3-4ED2-46AC-9307-BE60403BD03A}" srcId="{92BC194E-8F03-443A-8E37-852EA94D2159}" type="presParOf" modelId="{A8B37308-8C2B-4F07-90A6-069ECD3D477E}"/>
    <dgm:cxn presId="urn:microsoft.com/office/officeart/2005/8/layout/orgChart1" destOrd="0" srcOrd="3" destId="{E66B556D-5B42-411D-95EC-99E2FB4AD126}" srcId="{92BC194E-8F03-443A-8E37-852EA94D2159}" type="presParOf" modelId="{571B9FBF-D8FD-4263-BA9F-BBB725A2F0FF}"/>
    <dgm:cxn presId="urn:microsoft.com/office/officeart/2005/8/layout/orgChart1" destOrd="0" srcOrd="0" destId="{B82E9111-4AA1-4B0E-8E64-624EB8B08320}" srcId="{E66B556D-5B42-411D-95EC-99E2FB4AD126}" type="presParOf" modelId="{F3BD1875-0486-4067-A295-BED4FD2A41BF}"/>
    <dgm:cxn presId="urn:microsoft.com/office/officeart/2005/8/layout/orgChart1" destOrd="0" srcOrd="0" destId="{F06DAF15-3505-4C2B-9D5E-8768B57ACC2A}" srcId="{B82E9111-4AA1-4B0E-8E64-624EB8B08320}" type="presParOf" modelId="{DBC5727D-BD46-43C0-838D-CC13786B6800}"/>
    <dgm:cxn presId="urn:microsoft.com/office/officeart/2005/8/layout/orgChart1" destOrd="0" srcOrd="1" destId="{E2F95B8B-F984-4C6B-A64E-3DF07D38CB46}" srcId="{B82E9111-4AA1-4B0E-8E64-624EB8B08320}" type="presParOf" modelId="{E8DBF1A6-3CDD-4452-BD7B-0E3165326003}"/>
    <dgm:cxn presId="urn:microsoft.com/office/officeart/2005/8/layout/orgChart1" destOrd="0" srcOrd="1" destId="{0F3A43D7-22D8-4040-AE6D-FA9EDF279C29}" srcId="{E66B556D-5B42-411D-95EC-99E2FB4AD126}" type="presParOf" modelId="{A432149A-B35F-4833-8B47-E1757E3A49C0}"/>
    <dgm:cxn presId="urn:microsoft.com/office/officeart/2005/8/layout/orgChart1" destOrd="0" srcOrd="2" destId="{BACE85C7-45FF-42D9-85A2-410D9513B367}" srcId="{E66B556D-5B42-411D-95EC-99E2FB4AD126}" type="presParOf" modelId="{D73823E3-F6BA-4308-91F6-6B65321E61CD}"/>
    <dgm:cxn presId="urn:microsoft.com/office/officeart/2005/8/layout/orgChart1" destOrd="0" srcOrd="0" destId="{86D4B984-87CA-4DC3-8D1E-6ACDCA4D204B}" srcId="{BACE85C7-45FF-42D9-85A2-410D9513B367}" type="presParOf" modelId="{39D78C5D-C329-4493-B994-4743E6A28B12}"/>
    <dgm:cxn presId="urn:microsoft.com/office/officeart/2005/8/layout/orgChart1" destOrd="0" srcOrd="1" destId="{4DD213DE-0403-4065-9E1A-94C12EEF99E9}" srcId="{BACE85C7-45FF-42D9-85A2-410D9513B367}" type="presParOf" modelId="{BC22ADAA-79A0-4AD5-BA94-C88783F075D8}"/>
    <dgm:cxn presId="urn:microsoft.com/office/officeart/2005/8/layout/orgChart1" destOrd="0" srcOrd="0" destId="{687C417A-D453-4110-AB94-CD577DB17504}" srcId="{4DD213DE-0403-4065-9E1A-94C12EEF99E9}" type="presParOf" modelId="{126C7B2D-3C9F-40C1-B091-44840525A465}"/>
    <dgm:cxn presId="urn:microsoft.com/office/officeart/2005/8/layout/orgChart1" destOrd="0" srcOrd="0" destId="{2DBA4BBE-BC8E-4F6F-BA35-425DB80B0F86}" srcId="{687C417A-D453-4110-AB94-CD577DB17504}" type="presParOf" modelId="{E56493EE-367A-4FBB-AD8C-26F52C0E2BD7}"/>
    <dgm:cxn presId="urn:microsoft.com/office/officeart/2005/8/layout/orgChart1" destOrd="0" srcOrd="1" destId="{E245BB24-A903-4C2F-AE92-05B780319DD5}" srcId="{687C417A-D453-4110-AB94-CD577DB17504}" type="presParOf" modelId="{AC2E47EF-9C63-4BD7-882F-3F4D82762E3A}"/>
    <dgm:cxn presId="urn:microsoft.com/office/officeart/2005/8/layout/orgChart1" destOrd="0" srcOrd="1" destId="{68DE80A4-84E7-4C75-B456-C957E7165EA4}" srcId="{4DD213DE-0403-4065-9E1A-94C12EEF99E9}" type="presParOf" modelId="{E6CA17B1-81ED-406A-9A01-E8774A73B6B1}"/>
    <dgm:cxn presId="urn:microsoft.com/office/officeart/2005/8/layout/orgChart1" destOrd="0" srcOrd="2" destId="{FF4A2CF4-272F-4017-8D0E-C136204AF58B}" srcId="{4DD213DE-0403-4065-9E1A-94C12EEF99E9}" type="presParOf" modelId="{5408BF90-E312-4CCC-A12C-22C15A5297E3}"/>
    <dgm:cxn presId="urn:microsoft.com/office/officeart/2005/8/layout/orgChart1" destOrd="0" srcOrd="2" destId="{4E4B44D5-015C-4283-8576-648622FD9CBC}" srcId="{BACE85C7-45FF-42D9-85A2-410D9513B367}" type="presParOf" modelId="{9D644769-DB98-44B4-AE8A-AE8E91DB1FEC}"/>
    <dgm:cxn presId="urn:microsoft.com/office/officeart/2005/8/layout/orgChart1" destOrd="0" srcOrd="3" destId="{0A7DE081-8A83-4B36-A048-C79474C65117}" srcId="{BACE85C7-45FF-42D9-85A2-410D9513B367}" type="presParOf" modelId="{5512E395-DBB8-4885-A784-4662FD4E383E}"/>
    <dgm:cxn presId="urn:microsoft.com/office/officeart/2005/8/layout/orgChart1" destOrd="0" srcOrd="0" destId="{6F581F5E-1A68-4716-8D0D-0BFB7259DABD}" srcId="{0A7DE081-8A83-4B36-A048-C79474C65117}" type="presParOf" modelId="{35409F63-2F24-4169-AB1F-33CBFDD7EDE1}"/>
    <dgm:cxn presId="urn:microsoft.com/office/officeart/2005/8/layout/orgChart1" destOrd="0" srcOrd="0" destId="{6D040E55-FA30-4D9F-9B7C-C379CFC1CF82}" srcId="{6F581F5E-1A68-4716-8D0D-0BFB7259DABD}" type="presParOf" modelId="{9A6488A6-2880-45E2-9641-854E4D647BF8}"/>
    <dgm:cxn presId="urn:microsoft.com/office/officeart/2005/8/layout/orgChart1" destOrd="0" srcOrd="1" destId="{96187E57-35F6-4ECB-A318-FF683CF7A4CC}" srcId="{6F581F5E-1A68-4716-8D0D-0BFB7259DABD}" type="presParOf" modelId="{8A4CF3C1-BB4D-4277-AD86-628AA8A42EE4}"/>
    <dgm:cxn presId="urn:microsoft.com/office/officeart/2005/8/layout/orgChart1" destOrd="0" srcOrd="1" destId="{EDD08CCA-4105-4B25-A008-A232B50B227E}" srcId="{0A7DE081-8A83-4B36-A048-C79474C65117}" type="presParOf" modelId="{2B7EA039-D277-4B32-BD8C-1311CD98DC1A}"/>
    <dgm:cxn presId="urn:microsoft.com/office/officeart/2005/8/layout/orgChart1" destOrd="0" srcOrd="2" destId="{173EE82B-D3BF-410E-AA22-C480029FF72E}" srcId="{0A7DE081-8A83-4B36-A048-C79474C65117}" type="presParOf" modelId="{A650D55E-EC80-4BF4-ACCA-D844C9629224}"/>
    <dgm:cxn presId="urn:microsoft.com/office/officeart/2005/8/layout/orgChart1" destOrd="0" srcOrd="4" destId="{7EEB9DB7-FB66-4089-BE03-B6AAF8C4844F}" srcId="{92BC194E-8F03-443A-8E37-852EA94D2159}" type="presParOf" modelId="{8007C809-398B-4150-969E-6E3F2D9A5F53}"/>
    <dgm:cxn presId="urn:microsoft.com/office/officeart/2005/8/layout/orgChart1" destOrd="0" srcOrd="5" destId="{B0DE21BD-8011-46E0-8DC1-824AF4902EA9}" srcId="{92BC194E-8F03-443A-8E37-852EA94D2159}" type="presParOf" modelId="{CEAE67B1-2AF4-45C1-AD7F-47035D16BE63}"/>
    <dgm:cxn presId="urn:microsoft.com/office/officeart/2005/8/layout/orgChart1" destOrd="0" srcOrd="0" destId="{2BD20D90-CC6F-464F-961E-66E8406E79A4}" srcId="{B0DE21BD-8011-46E0-8DC1-824AF4902EA9}" type="presParOf" modelId="{CE0B742A-3B53-40A6-ADD1-A3A764A25E2B}"/>
    <dgm:cxn presId="urn:microsoft.com/office/officeart/2005/8/layout/orgChart1" destOrd="0" srcOrd="0" destId="{5E261A4B-46B9-4992-8FEA-F539BEFA5005}" srcId="{2BD20D90-CC6F-464F-961E-66E8406E79A4}" type="presParOf" modelId="{A4288B24-C534-4095-ABE4-3F36911013AB}"/>
    <dgm:cxn presId="urn:microsoft.com/office/officeart/2005/8/layout/orgChart1" destOrd="0" srcOrd="1" destId="{152C90C3-4831-4393-A306-9CBBFCFA8124}" srcId="{2BD20D90-CC6F-464F-961E-66E8406E79A4}" type="presParOf" modelId="{3910DA64-5D66-486A-84B4-E8EDFB58AB0B}"/>
    <dgm:cxn presId="urn:microsoft.com/office/officeart/2005/8/layout/orgChart1" destOrd="0" srcOrd="1" destId="{4ECA0E0E-8392-43A7-8465-CF6934785E64}" srcId="{B0DE21BD-8011-46E0-8DC1-824AF4902EA9}" type="presParOf" modelId="{C8CE9006-C0A3-46F5-8D50-3000473E42B2}"/>
    <dgm:cxn presId="urn:microsoft.com/office/officeart/2005/8/layout/orgChart1" destOrd="0" srcOrd="2" destId="{1CE543F2-D178-445F-826E-B036D820D9AA}" srcId="{B0DE21BD-8011-46E0-8DC1-824AF4902EA9}" type="presParOf" modelId="{4BFC17DA-FB58-45E6-B9DF-27FD4BFE9A20}"/>
    <dgm:cxn presId="urn:microsoft.com/office/officeart/2005/8/layout/orgChart1" destOrd="0" srcOrd="6" destId="{B8CF9911-B6CB-49B1-A3EF-D9F98423E5FA}" srcId="{92BC194E-8F03-443A-8E37-852EA94D2159}" type="presParOf" modelId="{D8591768-4263-443F-AD7B-87F8B1184568}"/>
    <dgm:cxn presId="urn:microsoft.com/office/officeart/2005/8/layout/orgChart1" destOrd="0" srcOrd="7" destId="{4272A557-A3E4-4A93-AFFD-039F5AD8FB2F}" srcId="{92BC194E-8F03-443A-8E37-852EA94D2159}" type="presParOf" modelId="{6E847AFD-013E-4B9C-BEC1-393AF8BDDD1A}"/>
    <dgm:cxn presId="urn:microsoft.com/office/officeart/2005/8/layout/orgChart1" destOrd="0" srcOrd="0" destId="{74E1DAD0-EE8D-44A0-8442-F1ADB33A0947}" srcId="{4272A557-A3E4-4A93-AFFD-039F5AD8FB2F}" type="presParOf" modelId="{AB72EC63-29FE-4B90-8424-FF685CCBBE3C}"/>
    <dgm:cxn presId="urn:microsoft.com/office/officeart/2005/8/layout/orgChart1" destOrd="0" srcOrd="0" destId="{69E3688B-DCF5-4EEF-BBA2-79B71B918983}" srcId="{74E1DAD0-EE8D-44A0-8442-F1ADB33A0947}" type="presParOf" modelId="{1D88C585-D0C5-4F19-8266-131596877820}"/>
    <dgm:cxn presId="urn:microsoft.com/office/officeart/2005/8/layout/orgChart1" destOrd="0" srcOrd="1" destId="{3B67599D-7B93-400A-8DB0-2D38B5C59ECD}" srcId="{74E1DAD0-EE8D-44A0-8442-F1ADB33A0947}" type="presParOf" modelId="{08880CA6-A4AB-4DF7-BFCF-4C070D528AA2}"/>
    <dgm:cxn presId="urn:microsoft.com/office/officeart/2005/8/layout/orgChart1" destOrd="0" srcOrd="1" destId="{0355D477-930E-4E02-87DB-5EC5791D8715}" srcId="{4272A557-A3E4-4A93-AFFD-039F5AD8FB2F}" type="presParOf" modelId="{367C8D34-FC24-4879-9FA4-53F2F5E9FA09}"/>
    <dgm:cxn presId="urn:microsoft.com/office/officeart/2005/8/layout/orgChart1" destOrd="0" srcOrd="2" destId="{C3172025-4658-43B8-969C-B9B8ECF2E82D}" srcId="{4272A557-A3E4-4A93-AFFD-039F5AD8FB2F}" type="presParOf" modelId="{BCE1B029-D1C8-4B49-BA25-949713017EE5}"/>
    <dgm:cxn presId="urn:microsoft.com/office/officeart/2005/8/layout/orgChart1" destOrd="0" srcOrd="2" destId="{A6174BB3-F05F-49CD-8206-B80D88AE512F}" srcId="{75E8BE94-0ACA-4C71-9C9D-C00B3DE37986}" type="presParOf" modelId="{81AB05B2-530C-498C-9540-4615B6E873DD}"/>
    <dgm:cxn presId="urn:microsoft.com/office/officeart/2005/8/layout/orgChart1" destOrd="0" srcOrd="0" destId="{85B793A7-C8D3-4D11-8400-D2C0D1585CCC}" srcId="{A6174BB3-F05F-49CD-8206-B80D88AE512F}" type="presParOf" modelId="{6A830A93-5311-425B-B972-20E5ADF43291}"/>
    <dgm:cxn presId="urn:microsoft.com/office/officeart/2005/8/layout/orgChart1" destOrd="0" srcOrd="1" destId="{A1E50998-7E4D-4888-917D-4B9C92628F9E}" srcId="{A6174BB3-F05F-49CD-8206-B80D88AE512F}" type="presParOf" modelId="{D280600B-2B5A-4AD5-85D3-74CAB8FE2485}"/>
    <dgm:cxn presId="urn:microsoft.com/office/officeart/2005/8/layout/orgChart1" destOrd="0" srcOrd="0" destId="{4B1FC9D2-C3A4-4A44-9648-2903299E6D29}" srcId="{A1E50998-7E4D-4888-917D-4B9C92628F9E}" type="presParOf" modelId="{EDE39C3C-892A-459F-AE6D-72BA96A70A0B}"/>
    <dgm:cxn presId="urn:microsoft.com/office/officeart/2005/8/layout/orgChart1" destOrd="0" srcOrd="0" destId="{AC599478-C403-4C1A-A6F5-BFEEA7BA9C1C}" srcId="{4B1FC9D2-C3A4-4A44-9648-2903299E6D29}" type="presParOf" modelId="{CE49E612-4135-4713-A1D9-45E4A6E0DE85}"/>
    <dgm:cxn presId="urn:microsoft.com/office/officeart/2005/8/layout/orgChart1" destOrd="0" srcOrd="1" destId="{658FC908-88A9-441F-9368-B687AE064AD0}" srcId="{4B1FC9D2-C3A4-4A44-9648-2903299E6D29}" type="presParOf" modelId="{EC6252D5-A3C5-46CA-AA73-EC9ACD6835AC}"/>
    <dgm:cxn presId="urn:microsoft.com/office/officeart/2005/8/layout/orgChart1" destOrd="0" srcOrd="1" destId="{B8A17011-4E22-49FF-85E4-A729326342CE}" srcId="{A1E50998-7E4D-4888-917D-4B9C92628F9E}" type="presParOf" modelId="{19BBDBDB-5B07-44F5-AFC6-90CA63116129}"/>
    <dgm:cxn presId="urn:microsoft.com/office/officeart/2005/8/layout/orgChart1" destOrd="0" srcOrd="2" destId="{9417943C-9940-46ED-806B-91B4AD6BF984}" srcId="{A1E50998-7E4D-4888-917D-4B9C92628F9E}" type="presParOf" modelId="{6FCCDC6F-FC39-4347-B3C1-5728C10AB3E5}"/>
  </dgm:cxnLst>
  <dgm:bg/>
  <dgm:whole/>
  <dgm:extLst>
    <a:ext uri="http://schemas.microsoft.com/office/drawing/2008/diagram">
      <dsp:dataModelExt minVer="http://schemas.openxmlformats.org/drawingml/2006/diagram" relId="rId20"/>
    </a:ext>
  </dgm:extLst>
</dgm:dataModel>
</file>

<file path=word/diagrams/drawing1.xml><?xml version="1.0" encoding="utf-8"?>
<dsp:draw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sp:spTree>
    <dsp:nvGrpSpPr>
      <dsp:cNvPr name="" id="0"/>
      <dsp:cNvGrpSpPr/>
    </dsp:nvGrpSpPr>
    <dsp:grpSpPr/>
    <dsp:sp modelId="{85B793A7-C8D3-4D11-8400-D2C0D1585CCC}">
      <dsp:nvSpPr>
        <dsp:cNvPr name="" id="0"/>
        <dsp:cNvSpPr/>
      </dsp:nvSpPr>
      <dsp:spPr>
        <a:xfrm>
          <a:off y="641398" x="4959035"/>
          <a:ext cy="454712" cx="912905"/>
        </a:xfrm>
        <a:custGeom>
          <a:avLst/>
          <a:gdLst/>
          <a:ahLst/>
          <a:cxnLst/>
          <a:rect b="0" r="0" t="0" l="0"/>
          <a:pathLst>
            <a:path>
              <a:moveTo>
                <a:pt y="0" x="0"/>
              </a:moveTo>
              <a:lnTo>
                <a:pt y="454712" x="0"/>
              </a:lnTo>
              <a:lnTo>
                <a:pt y="454712" x="912905"/>
              </a:lnTo>
            </a:path>
          </a:pathLst>
        </a:custGeom>
        <a:noFill/>
        <a:ln algn="ctr" cmpd="sng" cap="flat" w="9525">
          <a:solidFill>
            <a:schemeClr val="accent4">
              <a:tint val="9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B8CF9911-B6CB-49B1-A3EF-D9F98423E5FA}">
      <dsp:nvSpPr>
        <dsp:cNvPr name="" id="0"/>
        <dsp:cNvSpPr/>
      </dsp:nvSpPr>
      <dsp:spPr>
        <a:xfrm>
          <a:off y="641398" x="4959035"/>
          <a:ext cy="1177100" cx="3096285"/>
        </a:xfrm>
        <a:custGeom>
          <a:avLst/>
          <a:gdLst/>
          <a:ahLst/>
          <a:cxnLst/>
          <a:rect b="0" r="0" t="0" l="0"/>
          <a:pathLst>
            <a:path>
              <a:moveTo>
                <a:pt y="0" x="0"/>
              </a:moveTo>
              <a:lnTo>
                <a:pt y="1042757" x="0"/>
              </a:lnTo>
              <a:lnTo>
                <a:pt y="1042757" x="3096285"/>
              </a:lnTo>
              <a:lnTo>
                <a:pt y="1177100" x="3096285"/>
              </a:lnTo>
            </a:path>
          </a:pathLst>
        </a:custGeom>
        <a:noFill/>
        <a:ln algn="ctr" cmpd="sng" cap="flat" w="9525">
          <a:solidFill>
            <a:schemeClr val="accent4">
              <a:tint val="9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7EEB9DB7-FB66-4089-BE03-B6AAF8C4844F}">
      <dsp:nvSpPr>
        <dsp:cNvPr name="" id="0"/>
        <dsp:cNvSpPr/>
      </dsp:nvSpPr>
      <dsp:spPr>
        <a:xfrm>
          <a:off y="641398" x="4959035"/>
          <a:ext cy="1177100" cx="1548142"/>
        </a:xfrm>
        <a:custGeom>
          <a:avLst/>
          <a:gdLst/>
          <a:ahLst/>
          <a:cxnLst/>
          <a:rect b="0" r="0" t="0" l="0"/>
          <a:pathLst>
            <a:path>
              <a:moveTo>
                <a:pt y="0" x="0"/>
              </a:moveTo>
              <a:lnTo>
                <a:pt y="1042757" x="0"/>
              </a:lnTo>
              <a:lnTo>
                <a:pt y="1042757" x="1548142"/>
              </a:lnTo>
              <a:lnTo>
                <a:pt y="1177100" x="1548142"/>
              </a:lnTo>
            </a:path>
          </a:pathLst>
        </a:custGeom>
        <a:noFill/>
        <a:ln algn="ctr" cmpd="sng" cap="flat" w="9525">
          <a:solidFill>
            <a:schemeClr val="accent4">
              <a:tint val="9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4E4B44D5-015C-4283-8576-648622FD9CBC}">
      <dsp:nvSpPr>
        <dsp:cNvPr name="" id="0"/>
        <dsp:cNvSpPr/>
      </dsp:nvSpPr>
      <dsp:spPr>
        <a:xfrm>
          <a:off y="2458226" x="4959035"/>
          <a:ext cy="588550" cx="134342"/>
        </a:xfrm>
        <a:custGeom>
          <a:avLst/>
          <a:gdLst/>
          <a:ahLst/>
          <a:cxnLst/>
          <a:rect b="0" r="0" t="0" l="0"/>
          <a:pathLst>
            <a:path>
              <a:moveTo>
                <a:pt y="0" x="0"/>
              </a:moveTo>
              <a:lnTo>
                <a:pt y="588550" x="0"/>
              </a:lnTo>
              <a:lnTo>
                <a:pt y="588550" x="134342"/>
              </a:lnTo>
            </a:path>
          </a:pathLst>
        </a:custGeom>
        <a:noFill/>
        <a:ln algn="ctr" cmpd="sng" cap="flat" w="9525">
          <a:solidFill>
            <a:schemeClr val="accent4">
              <a:tint val="7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86D4B984-87CA-4DC3-8D1E-6ACDCA4D204B}">
      <dsp:nvSpPr>
        <dsp:cNvPr name="" id="0"/>
        <dsp:cNvSpPr/>
      </dsp:nvSpPr>
      <dsp:spPr>
        <a:xfrm>
          <a:off y="2458226" x="4824692"/>
          <a:ext cy="860460" cx="134342"/>
        </a:xfrm>
        <a:custGeom>
          <a:avLst/>
          <a:gdLst/>
          <a:ahLst/>
          <a:cxnLst/>
          <a:rect b="0" r="0" t="0" l="0"/>
          <a:pathLst>
            <a:path>
              <a:moveTo>
                <a:pt y="0" x="134342"/>
              </a:moveTo>
              <a:lnTo>
                <a:pt y="860460" x="134342"/>
              </a:lnTo>
              <a:lnTo>
                <a:pt y="860460" x="0"/>
              </a:lnTo>
            </a:path>
          </a:pathLst>
        </a:custGeom>
        <a:noFill/>
        <a:ln algn="ctr" cmpd="sng" cap="flat" w="9525">
          <a:solidFill>
            <a:schemeClr val="accent4">
              <a:tint val="7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18892BA3-4ED2-46AC-9307-BE60403BD03A}">
      <dsp:nvSpPr>
        <dsp:cNvPr name="" id="0"/>
        <dsp:cNvSpPr/>
      </dsp:nvSpPr>
      <dsp:spPr>
        <a:xfrm>
          <a:off y="641398" x="4913315"/>
          <a:ext cy="1177100" cx="91440"/>
        </a:xfrm>
        <a:custGeom>
          <a:avLst/>
          <a:gdLst/>
          <a:ahLst/>
          <a:cxnLst/>
          <a:rect b="0" r="0" t="0" l="0"/>
          <a:pathLst>
            <a:path>
              <a:moveTo>
                <a:pt y="0" x="45720"/>
              </a:moveTo>
              <a:lnTo>
                <a:pt y="1177100" x="45720"/>
              </a:lnTo>
            </a:path>
          </a:pathLst>
        </a:custGeom>
        <a:noFill/>
        <a:ln algn="ctr" cmpd="sng" cap="flat" w="9525">
          <a:solidFill>
            <a:schemeClr val="accent4">
              <a:tint val="9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408ECC44-8E6B-453C-912A-65092B767AFA}">
      <dsp:nvSpPr>
        <dsp:cNvPr name="" id="0"/>
        <dsp:cNvSpPr/>
      </dsp:nvSpPr>
      <dsp:spPr>
        <a:xfrm>
          <a:off y="2458226" x="1862750"/>
          <a:ext cy="1496964" cx="134342"/>
        </a:xfrm>
        <a:custGeom>
          <a:avLst/>
          <a:gdLst/>
          <a:ahLst/>
          <a:cxnLst/>
          <a:rect b="0" r="0" t="0" l="0"/>
          <a:pathLst>
            <a:path>
              <a:moveTo>
                <a:pt y="0" x="0"/>
              </a:moveTo>
              <a:lnTo>
                <a:pt y="1496964" x="0"/>
              </a:lnTo>
              <a:lnTo>
                <a:pt y="1496964" x="134342"/>
              </a:lnTo>
            </a:path>
          </a:pathLst>
        </a:custGeom>
        <a:noFill/>
        <a:ln algn="ctr" cmpd="sng" cap="flat" w="9525">
          <a:solidFill>
            <a:schemeClr val="accent4">
              <a:tint val="7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3622DE1E-DF5F-488A-9638-3858C44409A0}">
      <dsp:nvSpPr>
        <dsp:cNvPr name="" id="0"/>
        <dsp:cNvSpPr/>
      </dsp:nvSpPr>
      <dsp:spPr>
        <a:xfrm>
          <a:off y="2458226" x="1728407"/>
          <a:ext cy="1496964" cx="134342"/>
        </a:xfrm>
        <a:custGeom>
          <a:avLst/>
          <a:gdLst/>
          <a:ahLst/>
          <a:cxnLst/>
          <a:rect b="0" r="0" t="0" l="0"/>
          <a:pathLst>
            <a:path>
              <a:moveTo>
                <a:pt y="0" x="134342"/>
              </a:moveTo>
              <a:lnTo>
                <a:pt y="1496964" x="134342"/>
              </a:lnTo>
              <a:lnTo>
                <a:pt y="1496964" x="0"/>
              </a:lnTo>
            </a:path>
          </a:pathLst>
        </a:custGeom>
        <a:noFill/>
        <a:ln algn="ctr" cmpd="sng" cap="flat" w="9525">
          <a:solidFill>
            <a:schemeClr val="accent4">
              <a:tint val="7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48999CF8-C03F-44D3-AED8-179EB1B1C9D5}">
      <dsp:nvSpPr>
        <dsp:cNvPr name="" id="0"/>
        <dsp:cNvSpPr/>
      </dsp:nvSpPr>
      <dsp:spPr>
        <a:xfrm>
          <a:off y="2458226" x="1862750"/>
          <a:ext cy="588550" cx="134342"/>
        </a:xfrm>
        <a:custGeom>
          <a:avLst/>
          <a:gdLst/>
          <a:ahLst/>
          <a:cxnLst/>
          <a:rect b="0" r="0" t="0" l="0"/>
          <a:pathLst>
            <a:path>
              <a:moveTo>
                <a:pt y="0" x="0"/>
              </a:moveTo>
              <a:lnTo>
                <a:pt y="588550" x="0"/>
              </a:lnTo>
              <a:lnTo>
                <a:pt y="588550" x="134342"/>
              </a:lnTo>
            </a:path>
          </a:pathLst>
        </a:custGeom>
        <a:noFill/>
        <a:ln algn="ctr" cmpd="sng" cap="flat" w="9525">
          <a:solidFill>
            <a:schemeClr val="accent4">
              <a:tint val="7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700A3F00-21E1-4148-930D-54D21132E22A}">
      <dsp:nvSpPr>
        <dsp:cNvPr name="" id="0"/>
        <dsp:cNvSpPr/>
      </dsp:nvSpPr>
      <dsp:spPr>
        <a:xfrm>
          <a:off y="2458226" x="1728407"/>
          <a:ext cy="588550" cx="134342"/>
        </a:xfrm>
        <a:custGeom>
          <a:avLst/>
          <a:gdLst/>
          <a:ahLst/>
          <a:cxnLst/>
          <a:rect b="0" r="0" t="0" l="0"/>
          <a:pathLst>
            <a:path>
              <a:moveTo>
                <a:pt y="0" x="134342"/>
              </a:moveTo>
              <a:lnTo>
                <a:pt y="588550" x="134342"/>
              </a:lnTo>
              <a:lnTo>
                <a:pt y="588550" x="0"/>
              </a:lnTo>
            </a:path>
          </a:pathLst>
        </a:custGeom>
        <a:noFill/>
        <a:ln algn="ctr" cmpd="sng" cap="flat" w="9525">
          <a:solidFill>
            <a:schemeClr val="accent4">
              <a:tint val="7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82C1EA90-788F-4395-947E-1F116D69D9E9}">
      <dsp:nvSpPr>
        <dsp:cNvPr name="" id="0"/>
        <dsp:cNvSpPr/>
      </dsp:nvSpPr>
      <dsp:spPr>
        <a:xfrm>
          <a:off y="641398" x="1862750"/>
          <a:ext cy="1177100" cx="3096285"/>
        </a:xfrm>
        <a:custGeom>
          <a:avLst/>
          <a:gdLst/>
          <a:ahLst/>
          <a:cxnLst/>
          <a:rect b="0" r="0" t="0" l="0"/>
          <a:pathLst>
            <a:path>
              <a:moveTo>
                <a:pt y="0" x="3096285"/>
              </a:moveTo>
              <a:lnTo>
                <a:pt y="1042757" x="3096285"/>
              </a:lnTo>
              <a:lnTo>
                <a:pt y="1042757" x="0"/>
              </a:lnTo>
              <a:lnTo>
                <a:pt y="1177100" x="0"/>
              </a:lnTo>
            </a:path>
          </a:pathLst>
        </a:custGeom>
        <a:noFill/>
        <a:ln algn="ctr" cmpd="sng" cap="flat" w="9525">
          <a:solidFill>
            <a:schemeClr val="accent4">
              <a:tint val="90000"/>
              <a:hueOff val="0"/>
              <a:satOff val="0"/>
              <a:lumOff val="0"/>
              <a:alphaOff val="0"/>
            </a:schemeClr>
          </a:solidFill>
          <a:prstDash val="solid"/>
        </a:ln>
        <a:effectLst/>
      </dsp:spPr>
      <dsp:style>
        <a:lnRef idx="1">
          <a:scrgbClr b="0" g="0" r="0"/>
        </a:lnRef>
        <a:fillRef idx="0">
          <a:scrgbClr b="0" g="0" r="0"/>
        </a:fillRef>
        <a:effectRef idx="0">
          <a:scrgbClr b="0" g="0" r="0"/>
        </a:effectRef>
        <a:fontRef idx="minor"/>
      </dsp:style>
    </dsp:sp>
    <dsp:sp modelId="{C1FB4E5E-C400-4581-97C4-C20888DEF4C8}">
      <dsp:nvSpPr>
        <dsp:cNvPr name="" id="0"/>
        <dsp:cNvSpPr/>
      </dsp:nvSpPr>
      <dsp:spPr>
        <a:xfrm>
          <a:off y="1669" x="4319307"/>
          <a:ext cy="639728" cx="1279456"/>
        </a:xfrm>
        <a:prstGeom prst="rect">
          <a:avLst/>
        </a:prstGeom>
        <a:gradFill rotWithShape="false">
          <a:gsLst>
            <a:gs pos="0">
              <a:schemeClr val="accent4">
                <a:alpha val="80000"/>
                <a:hueOff val="0"/>
                <a:satOff val="0"/>
                <a:lumOff val="0"/>
                <a:alphaOff val="0"/>
                <a:shade val="51000"/>
                <a:satMod val="130000"/>
              </a:schemeClr>
            </a:gs>
            <a:gs pos="80000">
              <a:schemeClr val="accent4">
                <a:alpha val="80000"/>
                <a:hueOff val="0"/>
                <a:satOff val="0"/>
                <a:lumOff val="0"/>
                <a:alphaOff val="0"/>
                <a:shade val="93000"/>
                <a:satMod val="130000"/>
              </a:schemeClr>
            </a:gs>
            <a:gs pos="100000">
              <a:schemeClr val="accent4">
                <a:alpha val="8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6350" rIns="6350" tIns="6350" lIns="6350" wrap="square" vert="horz" spcFirstLastPara="false">
          <a:noAutofit/>
        </a:bodyPr>
        <a:lstStyle/>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Direktor</a:t>
          </a:r>
        </a:p>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 (1 zaposleni)</a:t>
          </a:r>
        </a:p>
        <a:p>
          <a:pPr defTabSz="444500" algn="ctr" lvl="0">
            <a:lnSpc>
              <a:spcPct val="90000"/>
            </a:lnSpc>
            <a:spcBef>
              <a:spcPct val="0"/>
            </a:spcBef>
            <a:spcAft>
              <a:spcPct val="35000"/>
            </a:spcAft>
          </a:pPr>
          <a:endParaRPr kern="1200" sz="1000" lang="hr-HR">
            <a:latin charset="0" pitchFamily="18" typeface="Times New Roman"/>
            <a:cs charset="0" pitchFamily="18" typeface="Times New Roman"/>
          </a:endParaRPr>
        </a:p>
      </dsp:txBody>
      <dsp:txXfrm>
        <a:off y="1669" x="4319307"/>
        <a:ext cy="639728" cx="1279456"/>
      </dsp:txXfrm>
    </dsp:sp>
    <dsp:sp modelId="{56BD098D-22D0-4F87-A266-2C9298E8F600}">
      <dsp:nvSpPr>
        <dsp:cNvPr name="" id="0"/>
        <dsp:cNvSpPr/>
      </dsp:nvSpPr>
      <dsp:spPr>
        <a:xfrm>
          <a:off y="1818498" x="1223021"/>
          <a:ext cy="639728" cx="1279456"/>
        </a:xfrm>
        <a:prstGeom prst="rect">
          <a:avLst/>
        </a:prstGeom>
        <a:gradFill rotWithShape="false">
          <a:gsLst>
            <a:gs pos="0">
              <a:schemeClr val="accent4">
                <a:alpha val="70000"/>
                <a:hueOff val="0"/>
                <a:satOff val="0"/>
                <a:lumOff val="0"/>
                <a:alphaOff val="0"/>
                <a:shade val="51000"/>
                <a:satMod val="130000"/>
              </a:schemeClr>
            </a:gs>
            <a:gs pos="80000">
              <a:schemeClr val="accent4">
                <a:alpha val="70000"/>
                <a:hueOff val="0"/>
                <a:satOff val="0"/>
                <a:lumOff val="0"/>
                <a:alphaOff val="0"/>
                <a:shade val="93000"/>
                <a:satMod val="130000"/>
              </a:schemeClr>
            </a:gs>
            <a:gs pos="100000">
              <a:schemeClr val="accent4">
                <a:alpha val="7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6350" rIns="6350" tIns="6350" lIns="6350" wrap="square" vert="horz" spcFirstLastPara="false">
          <a:noAutofit/>
        </a:bodyPr>
        <a:lstStyle/>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Proizvodnja</a:t>
          </a:r>
        </a:p>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(22 zaposlena)</a:t>
          </a:r>
        </a:p>
      </dsp:txBody>
      <dsp:txXfrm>
        <a:off y="1818498" x="1223021"/>
        <a:ext cy="639728" cx="1279456"/>
      </dsp:txXfrm>
    </dsp:sp>
    <dsp:sp modelId="{CC5F8F59-DC23-4FF4-A569-AABF7CBD350B}">
      <dsp:nvSpPr>
        <dsp:cNvPr name="" id="0"/>
        <dsp:cNvSpPr/>
      </dsp:nvSpPr>
      <dsp:spPr>
        <a:xfrm>
          <a:off y="2726912" x="448950"/>
          <a:ext cy="639728" cx="1279456"/>
        </a:xfrm>
        <a:prstGeom prst="rect">
          <a:avLst/>
        </a:prstGeom>
        <a:gradFill rotWithShape="false">
          <a:gsLst>
            <a:gs pos="0">
              <a:schemeClr val="accent4">
                <a:alpha val="90000"/>
                <a:hueOff val="0"/>
                <a:satOff val="0"/>
                <a:lumOff val="0"/>
                <a:alphaOff val="0"/>
                <a:shade val="51000"/>
                <a:satMod val="130000"/>
              </a:schemeClr>
            </a:gs>
            <a:gs pos="80000">
              <a:schemeClr val="accent4">
                <a:alpha val="90000"/>
                <a:hueOff val="0"/>
                <a:satOff val="0"/>
                <a:lumOff val="0"/>
                <a:alphaOff val="0"/>
                <a:shade val="93000"/>
                <a:satMod val="130000"/>
              </a:schemeClr>
            </a:gs>
            <a:gs pos="100000">
              <a:schemeClr val="accent4">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6350" rIns="6350" tIns="6350" lIns="6350" wrap="square" vert="horz" spcFirstLastPara="false">
          <a:noAutofit/>
        </a:bodyPr>
        <a:lstStyle/>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Voćarstvo</a:t>
          </a:r>
        </a:p>
      </dsp:txBody>
      <dsp:txXfrm>
        <a:off y="2726912" x="448950"/>
        <a:ext cy="639728" cx="1279456"/>
      </dsp:txXfrm>
    </dsp:sp>
    <dsp:sp modelId="{7833135C-FC3B-4DC5-9D66-00708BB99671}">
      <dsp:nvSpPr>
        <dsp:cNvPr name="" id="0"/>
        <dsp:cNvSpPr/>
      </dsp:nvSpPr>
      <dsp:spPr>
        <a:xfrm>
          <a:off y="2726912" x="1997093"/>
          <a:ext cy="639728" cx="1279456"/>
        </a:xfrm>
        <a:prstGeom prst="rect">
          <a:avLst/>
        </a:prstGeom>
        <a:gradFill rotWithShape="false">
          <a:gsLst>
            <a:gs pos="0">
              <a:schemeClr val="accent4">
                <a:alpha val="90000"/>
                <a:hueOff val="0"/>
                <a:satOff val="0"/>
                <a:lumOff val="0"/>
                <a:alphaOff val="0"/>
                <a:shade val="51000"/>
                <a:satMod val="130000"/>
              </a:schemeClr>
            </a:gs>
            <a:gs pos="80000">
              <a:schemeClr val="accent4">
                <a:alpha val="90000"/>
                <a:hueOff val="0"/>
                <a:satOff val="0"/>
                <a:lumOff val="0"/>
                <a:alphaOff val="0"/>
                <a:shade val="93000"/>
                <a:satMod val="130000"/>
              </a:schemeClr>
            </a:gs>
            <a:gs pos="100000">
              <a:schemeClr val="accent4">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6350" rIns="6350" tIns="6350" lIns="6350" wrap="square" vert="horz" spcFirstLastPara="false">
          <a:noAutofit/>
        </a:bodyPr>
        <a:lstStyle/>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Ratarstvo</a:t>
          </a:r>
        </a:p>
      </dsp:txBody>
      <dsp:txXfrm>
        <a:off y="2726912" x="1997093"/>
        <a:ext cy="639728" cx="1279456"/>
      </dsp:txXfrm>
    </dsp:sp>
    <dsp:sp modelId="{35168BD8-7386-4CBF-B4B7-97A01B1FB146}">
      <dsp:nvSpPr>
        <dsp:cNvPr name="" id="0"/>
        <dsp:cNvSpPr/>
      </dsp:nvSpPr>
      <dsp:spPr>
        <a:xfrm>
          <a:off y="3635326" x="448950"/>
          <a:ext cy="639728" cx="1279456"/>
        </a:xfrm>
        <a:prstGeom prst="rect">
          <a:avLst/>
        </a:prstGeom>
        <a:gradFill rotWithShape="false">
          <a:gsLst>
            <a:gs pos="0">
              <a:schemeClr val="accent4">
                <a:alpha val="90000"/>
                <a:hueOff val="0"/>
                <a:satOff val="0"/>
                <a:lumOff val="0"/>
                <a:alphaOff val="0"/>
                <a:shade val="51000"/>
                <a:satMod val="130000"/>
              </a:schemeClr>
            </a:gs>
            <a:gs pos="80000">
              <a:schemeClr val="accent4">
                <a:alpha val="90000"/>
                <a:hueOff val="0"/>
                <a:satOff val="0"/>
                <a:lumOff val="0"/>
                <a:alphaOff val="0"/>
                <a:shade val="93000"/>
                <a:satMod val="130000"/>
              </a:schemeClr>
            </a:gs>
            <a:gs pos="100000">
              <a:schemeClr val="accent4">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6350" rIns="6350" tIns="6350" lIns="6350" wrap="square" vert="horz" spcFirstLastPara="false">
          <a:noAutofit/>
        </a:bodyPr>
        <a:lstStyle/>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Dorada, sušara i silosi</a:t>
          </a:r>
        </a:p>
      </dsp:txBody>
      <dsp:txXfrm>
        <a:off y="3635326" x="448950"/>
        <a:ext cy="639728" cx="1279456"/>
      </dsp:txXfrm>
    </dsp:sp>
    <dsp:sp modelId="{D16234F6-D120-4715-A47E-9EDAB745A75D}">
      <dsp:nvSpPr>
        <dsp:cNvPr name="" id="0"/>
        <dsp:cNvSpPr/>
      </dsp:nvSpPr>
      <dsp:spPr>
        <a:xfrm>
          <a:off y="3635326" x="1997093"/>
          <a:ext cy="639728" cx="1279456"/>
        </a:xfrm>
        <a:prstGeom prst="rect">
          <a:avLst/>
        </a:prstGeom>
        <a:gradFill rotWithShape="false">
          <a:gsLst>
            <a:gs pos="0">
              <a:schemeClr val="accent4">
                <a:alpha val="90000"/>
                <a:hueOff val="0"/>
                <a:satOff val="0"/>
                <a:lumOff val="0"/>
                <a:alphaOff val="0"/>
                <a:shade val="51000"/>
                <a:satMod val="130000"/>
              </a:schemeClr>
            </a:gs>
            <a:gs pos="80000">
              <a:schemeClr val="accent4">
                <a:alpha val="90000"/>
                <a:hueOff val="0"/>
                <a:satOff val="0"/>
                <a:lumOff val="0"/>
                <a:alphaOff val="0"/>
                <a:shade val="93000"/>
                <a:satMod val="130000"/>
              </a:schemeClr>
            </a:gs>
            <a:gs pos="100000">
              <a:schemeClr val="accent4">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6350" rIns="6350" tIns="6350" lIns="6350" wrap="square" vert="horz" spcFirstLastPara="false">
          <a:noAutofit/>
        </a:bodyPr>
        <a:lstStyle/>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Mješaona stočne hrane</a:t>
          </a:r>
        </a:p>
      </dsp:txBody>
      <dsp:txXfrm>
        <a:off y="3635326" x="1997093"/>
        <a:ext cy="639728" cx="1279456"/>
      </dsp:txXfrm>
    </dsp:sp>
    <dsp:sp modelId="{F06DAF15-3505-4C2B-9D5E-8768B57ACC2A}">
      <dsp:nvSpPr>
        <dsp:cNvPr name="" id="0"/>
        <dsp:cNvSpPr/>
      </dsp:nvSpPr>
      <dsp:spPr>
        <a:xfrm>
          <a:off y="1818498" x="4319307"/>
          <a:ext cy="639728" cx="1279456"/>
        </a:xfrm>
        <a:prstGeom prst="rect">
          <a:avLst/>
        </a:prstGeom>
        <a:gradFill rotWithShape="false">
          <a:gsLst>
            <a:gs pos="0">
              <a:schemeClr val="accent4">
                <a:alpha val="70000"/>
                <a:hueOff val="0"/>
                <a:satOff val="0"/>
                <a:lumOff val="0"/>
                <a:alphaOff val="0"/>
                <a:shade val="51000"/>
                <a:satMod val="130000"/>
              </a:schemeClr>
            </a:gs>
            <a:gs pos="80000">
              <a:schemeClr val="accent4">
                <a:alpha val="70000"/>
                <a:hueOff val="0"/>
                <a:satOff val="0"/>
                <a:lumOff val="0"/>
                <a:alphaOff val="0"/>
                <a:shade val="93000"/>
                <a:satMod val="130000"/>
              </a:schemeClr>
            </a:gs>
            <a:gs pos="100000">
              <a:schemeClr val="accent4">
                <a:alpha val="7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6350" rIns="6350" tIns="6350" lIns="6350" wrap="square" vert="horz" spcFirstLastPara="false">
          <a:noAutofit/>
        </a:bodyPr>
        <a:lstStyle/>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Prodaja i nabava </a:t>
          </a:r>
        </a:p>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(5 zaposlenih)</a:t>
          </a:r>
        </a:p>
      </dsp:txBody>
      <dsp:txXfrm>
        <a:off y="1818498" x="4319307"/>
        <a:ext cy="639728" cx="1279456"/>
      </dsp:txXfrm>
    </dsp:sp>
    <dsp:sp modelId="{2DBA4BBE-BC8E-4F6F-BA35-425DB80B0F86}">
      <dsp:nvSpPr>
        <dsp:cNvPr name="" id="0"/>
        <dsp:cNvSpPr/>
      </dsp:nvSpPr>
      <dsp:spPr>
        <a:xfrm>
          <a:off y="2726912" x="3545235"/>
          <a:ext cy="1183548" cx="1279456"/>
        </a:xfrm>
        <a:prstGeom prst="rect">
          <a:avLst/>
        </a:prstGeom>
        <a:gradFill rotWithShape="false">
          <a:gsLst>
            <a:gs pos="0">
              <a:schemeClr val="accent4">
                <a:alpha val="90000"/>
                <a:hueOff val="0"/>
                <a:satOff val="0"/>
                <a:lumOff val="0"/>
                <a:alphaOff val="0"/>
                <a:shade val="51000"/>
                <a:satMod val="130000"/>
              </a:schemeClr>
            </a:gs>
            <a:gs pos="80000">
              <a:schemeClr val="accent4">
                <a:alpha val="90000"/>
                <a:hueOff val="0"/>
                <a:satOff val="0"/>
                <a:lumOff val="0"/>
                <a:alphaOff val="0"/>
                <a:shade val="93000"/>
                <a:satMod val="130000"/>
              </a:schemeClr>
            </a:gs>
            <a:gs pos="100000">
              <a:schemeClr val="accent4">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6350" rIns="6350" tIns="6350" lIns="6350" wrap="square" vert="horz" spcFirstLastPara="false">
          <a:noAutofit/>
        </a:bodyPr>
        <a:lstStyle/>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Maloprodaja</a:t>
          </a:r>
        </a:p>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-3 zaposlenih</a:t>
          </a:r>
        </a:p>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-PJ Ždralovi</a:t>
          </a:r>
        </a:p>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-PJ Rovišće</a:t>
          </a:r>
        </a:p>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PJ Progomelje</a:t>
          </a:r>
        </a:p>
      </dsp:txBody>
      <dsp:txXfrm>
        <a:off y="2726912" x="3545235"/>
        <a:ext cy="1183548" cx="1279456"/>
      </dsp:txXfrm>
    </dsp:sp>
    <dsp:sp modelId="{6D040E55-FA30-4D9F-9B7C-C379CFC1CF82}">
      <dsp:nvSpPr>
        <dsp:cNvPr name="" id="0"/>
        <dsp:cNvSpPr/>
      </dsp:nvSpPr>
      <dsp:spPr>
        <a:xfrm>
          <a:off y="2726912" x="5093378"/>
          <a:ext cy="639728" cx="1279456"/>
        </a:xfrm>
        <a:prstGeom prst="rect">
          <a:avLst/>
        </a:prstGeom>
        <a:gradFill rotWithShape="false">
          <a:gsLst>
            <a:gs pos="0">
              <a:schemeClr val="accent4">
                <a:alpha val="90000"/>
                <a:hueOff val="0"/>
                <a:satOff val="0"/>
                <a:lumOff val="0"/>
                <a:alphaOff val="0"/>
                <a:shade val="51000"/>
                <a:satMod val="130000"/>
              </a:schemeClr>
            </a:gs>
            <a:gs pos="80000">
              <a:schemeClr val="accent4">
                <a:alpha val="90000"/>
                <a:hueOff val="0"/>
                <a:satOff val="0"/>
                <a:lumOff val="0"/>
                <a:alphaOff val="0"/>
                <a:shade val="93000"/>
                <a:satMod val="130000"/>
              </a:schemeClr>
            </a:gs>
            <a:gs pos="100000">
              <a:schemeClr val="accent4">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6350" rIns="6350" tIns="6350" lIns="6350" wrap="square" vert="horz" spcFirstLastPara="false">
          <a:noAutofit/>
        </a:bodyPr>
        <a:lstStyle/>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Veleprodaja</a:t>
          </a:r>
        </a:p>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- 2 zaposlena</a:t>
          </a:r>
        </a:p>
      </dsp:txBody>
      <dsp:txXfrm>
        <a:off y="2726912" x="5093378"/>
        <a:ext cy="639728" cx="1279456"/>
      </dsp:txXfrm>
    </dsp:sp>
    <dsp:sp modelId="{5E261A4B-46B9-4992-8FEA-F539BEFA5005}">
      <dsp:nvSpPr>
        <dsp:cNvPr name="" id="0"/>
        <dsp:cNvSpPr/>
      </dsp:nvSpPr>
      <dsp:spPr>
        <a:xfrm>
          <a:off y="1818498" x="5867449"/>
          <a:ext cy="639728" cx="1279456"/>
        </a:xfrm>
        <a:prstGeom prst="rect">
          <a:avLst/>
        </a:prstGeom>
        <a:gradFill rotWithShape="false">
          <a:gsLst>
            <a:gs pos="0">
              <a:schemeClr val="accent4">
                <a:alpha val="70000"/>
                <a:hueOff val="0"/>
                <a:satOff val="0"/>
                <a:lumOff val="0"/>
                <a:alphaOff val="0"/>
                <a:shade val="51000"/>
                <a:satMod val="130000"/>
              </a:schemeClr>
            </a:gs>
            <a:gs pos="80000">
              <a:schemeClr val="accent4">
                <a:alpha val="70000"/>
                <a:hueOff val="0"/>
                <a:satOff val="0"/>
                <a:lumOff val="0"/>
                <a:alphaOff val="0"/>
                <a:shade val="93000"/>
                <a:satMod val="130000"/>
              </a:schemeClr>
            </a:gs>
            <a:gs pos="100000">
              <a:schemeClr val="accent4">
                <a:alpha val="7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6350" rIns="6350" tIns="6350" lIns="6350" wrap="square" vert="horz" spcFirstLastPara="false">
          <a:noAutofit/>
        </a:bodyPr>
        <a:lstStyle/>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Održavanje opreme, objekata i prijevoznih sredstava</a:t>
          </a:r>
        </a:p>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(7 zaposlenih)</a:t>
          </a:r>
        </a:p>
      </dsp:txBody>
      <dsp:txXfrm>
        <a:off y="1818498" x="5867449"/>
        <a:ext cy="639728" cx="1279456"/>
      </dsp:txXfrm>
    </dsp:sp>
    <dsp:sp modelId="{69E3688B-DCF5-4EEF-BBA2-79B71B918983}">
      <dsp:nvSpPr>
        <dsp:cNvPr name="" id="0"/>
        <dsp:cNvSpPr/>
      </dsp:nvSpPr>
      <dsp:spPr>
        <a:xfrm>
          <a:off y="1818498" x="7415592"/>
          <a:ext cy="639728" cx="1279456"/>
        </a:xfrm>
        <a:prstGeom prst="rect">
          <a:avLst/>
        </a:prstGeom>
        <a:gradFill rotWithShape="false">
          <a:gsLst>
            <a:gs pos="0">
              <a:schemeClr val="accent4">
                <a:alpha val="70000"/>
                <a:hueOff val="0"/>
                <a:satOff val="0"/>
                <a:lumOff val="0"/>
                <a:alphaOff val="0"/>
                <a:shade val="51000"/>
                <a:satMod val="130000"/>
              </a:schemeClr>
            </a:gs>
            <a:gs pos="80000">
              <a:schemeClr val="accent4">
                <a:alpha val="70000"/>
                <a:hueOff val="0"/>
                <a:satOff val="0"/>
                <a:lumOff val="0"/>
                <a:alphaOff val="0"/>
                <a:shade val="93000"/>
                <a:satMod val="130000"/>
              </a:schemeClr>
            </a:gs>
            <a:gs pos="100000">
              <a:schemeClr val="accent4">
                <a:alpha val="7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6350" rIns="6350" tIns="6350" lIns="6350" wrap="square" vert="horz" spcFirstLastPara="false">
          <a:noAutofit/>
        </a:bodyPr>
        <a:lstStyle/>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Financije, računovodstvo i opći poslovi </a:t>
          </a:r>
        </a:p>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(1 zaposleni)</a:t>
          </a:r>
        </a:p>
      </dsp:txBody>
      <dsp:txXfrm>
        <a:off y="1818498" x="7415592"/>
        <a:ext cy="639728" cx="1279456"/>
      </dsp:txXfrm>
    </dsp:sp>
    <dsp:sp modelId="{AC599478-C403-4C1A-A6F5-BFEEA7BA9C1C}">
      <dsp:nvSpPr>
        <dsp:cNvPr name="" id="0"/>
        <dsp:cNvSpPr/>
      </dsp:nvSpPr>
      <dsp:spPr>
        <a:xfrm>
          <a:off y="776246" x="5871940"/>
          <a:ext cy="639728" cx="1279456"/>
        </a:xfrm>
        <a:prstGeom prst="rect">
          <a:avLst/>
        </a:prstGeom>
        <a:gradFill rotWithShape="false">
          <a:gsLst>
            <a:gs pos="0">
              <a:schemeClr val="accent4">
                <a:alpha val="90000"/>
                <a:hueOff val="0"/>
                <a:satOff val="0"/>
                <a:lumOff val="0"/>
                <a:alphaOff val="0"/>
                <a:shade val="51000"/>
                <a:satMod val="130000"/>
              </a:schemeClr>
            </a:gs>
            <a:gs pos="80000">
              <a:schemeClr val="accent4">
                <a:alpha val="90000"/>
                <a:hueOff val="0"/>
                <a:satOff val="0"/>
                <a:lumOff val="0"/>
                <a:alphaOff val="0"/>
                <a:shade val="93000"/>
                <a:satMod val="130000"/>
              </a:schemeClr>
            </a:gs>
            <a:gs pos="100000">
              <a:schemeClr val="accent4">
                <a:alpha val="90000"/>
                <a:hueOff val="0"/>
                <a:satOff val="0"/>
                <a:lumOff val="0"/>
                <a:alphaOff val="0"/>
                <a:shade val="94000"/>
                <a:satMod val="135000"/>
              </a:schemeClr>
            </a:gs>
          </a:gsLst>
          <a:lin scaled="false" ang="16200000"/>
        </a:gradFill>
        <a:ln>
          <a:noFill/>
        </a:ln>
        <a:effectLst>
          <a:outerShdw rotWithShape="false" dir="5400000" dist="23000" blurRad="40000">
            <a:srgbClr val="000000">
              <a:alpha val="35000"/>
            </a:srgbClr>
          </a:outerShdw>
        </a:effectLst>
      </dsp:spPr>
      <dsp:style>
        <a:lnRef idx="0">
          <a:scrgbClr b="0" g="0" r="0"/>
        </a:lnRef>
        <a:fillRef idx="3">
          <a:scrgbClr b="0" g="0" r="0"/>
        </a:fillRef>
        <a:effectRef idx="2">
          <a:scrgbClr b="0" g="0" r="0"/>
        </a:effectRef>
        <a:fontRef idx="minor">
          <a:schemeClr val="lt1"/>
        </a:fontRef>
      </dsp:style>
      <dsp:txBody>
        <a:bodyPr anchorCtr="false" anchor="ctr" spcCol="1270" numCol="1" bIns="6350" rIns="6350" tIns="6350" lIns="6350" wrap="square" vert="horz" spcFirstLastPara="false">
          <a:noAutofit/>
        </a:bodyPr>
        <a:lstStyle/>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Kontroling</a:t>
          </a:r>
        </a:p>
        <a:p>
          <a:pPr defTabSz="444500" algn="ctr" lvl="0">
            <a:lnSpc>
              <a:spcPct val="90000"/>
            </a:lnSpc>
            <a:spcBef>
              <a:spcPct val="0"/>
            </a:spcBef>
            <a:spcAft>
              <a:spcPct val="35000"/>
            </a:spcAft>
          </a:pPr>
          <a:r>
            <a:rPr kern="1200" sz="1000" lang="hr-HR">
              <a:latin charset="0" pitchFamily="18" typeface="Times New Roman"/>
              <a:cs charset="0" pitchFamily="18" typeface="Times New Roman"/>
            </a:rPr>
            <a:t> (1 zaposleni)</a:t>
          </a:r>
        </a:p>
      </dsp:txBody>
      <dsp:txXfrm>
        <a:off y="776246" x="5871940"/>
        <a:ext cy="639728" cx="1279456"/>
      </dsp:txXfrm>
    </dsp:sp>
  </dsp:spTree>
</dsp:drawing>
</file>

<file path=word/diagrams/layout1.xml><?xml version="1.0" encoding="utf-8"?>
<dgm:layout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layout/orgChart1">
  <dgm:title val=""/>
  <dgm:desc val=""/>
  <dgm:catLst>
    <dgm:cat pri="1000" type="hierarchy"/>
    <dgm:cat pri="6000" type="convert"/>
  </dgm:catLst>
  <dgm:sampData>
    <dgm:dataModel>
      <dgm:ptLst>
        <dgm:pt type="doc" modelId="0"/>
        <dgm:pt modelId="1">
          <dgm:prSet phldr="true"/>
        </dgm:pt>
        <dgm:pt type="asst" modelId="2">
          <dgm:prSet phldr="true"/>
        </dgm:pt>
        <dgm:pt modelId="3">
          <dgm:prSet phldr="true"/>
        </dgm:pt>
        <dgm:pt modelId="4">
          <dgm:prSet phldr="true"/>
        </dgm:pt>
        <dgm:pt modelId="5">
          <dgm:prSet phldr="true"/>
        </dgm:pt>
      </dgm:ptLst>
      <dgm:cxnLst>
        <dgm:cxn destOrd="0" srcOrd="0" destId="1" srcId="0" modelId="5"/>
        <dgm:cxn destOrd="0" srcOrd="0" destId="2" srcId="1" modelId="6"/>
        <dgm:cxn destOrd="0" srcOrd="1" destId="3" srcId="1" modelId="7"/>
        <dgm:cxn destOrd="0" srcOrd="2" destId="4" srcId="1" modelId="8"/>
        <dgm:cxn destOrd="0" srcOrd="3" destId="5" srcId="1" modelId="9"/>
      </dgm:cxnLst>
      <dgm:bg/>
      <dgm:whole/>
    </dgm:dataModel>
  </dgm:sampData>
  <dgm:styleData>
    <dgm:dataModel>
      <dgm:ptLst>
        <dgm:pt type="doc" modelId="0"/>
        <dgm:pt modelId="1"/>
        <dgm:pt modelId="12"/>
        <dgm:pt modelId="13"/>
      </dgm:ptLst>
      <dgm:cxnLst>
        <dgm:cxn destOrd="0" srcOrd="0" destId="1" srcId="0" modelId="2"/>
        <dgm:cxn destOrd="0" srcOrd="1" destId="12" srcId="1" modelId="16"/>
        <dgm:cxn destOrd="0" srcOrd="2" destId="13" srcId="1" modelId="17"/>
      </dgm:cxnLst>
      <dgm:bg/>
      <dgm:whole/>
    </dgm:dataModel>
  </dgm:styleData>
  <dgm:clrData>
    <dgm:dataModel>
      <dgm:ptLst>
        <dgm:pt type="doc" modelId="0"/>
        <dgm:pt modelId="1"/>
        <dgm:pt type="asst" modelId="11"/>
        <dgm:pt modelId="12"/>
        <dgm:pt modelId="13"/>
        <dgm:pt modelId="14"/>
      </dgm:ptLst>
      <dgm:cxnLst>
        <dgm:cxn destOrd="0" srcOrd="0" destId="1" srcId="0" modelId="2"/>
        <dgm:cxn destOrd="0" srcOrd="0" destId="11" srcId="1" modelId="15"/>
        <dgm:cxn destOrd="0" srcOrd="1" destId="12" srcId="1" modelId="16"/>
        <dgm:cxn destOrd="0" srcOrd="2" destId="13" srcId="1" modelId="17"/>
        <dgm:cxn destOrd="0" srcOrd="2" destId="14" srcId="1" modelId="18"/>
      </dgm:cxnLst>
      <dgm:bg/>
      <dgm:whole/>
    </dgm:dataModel>
  </dgm:clrData>
  <dgm:layoutNode name="hierChild1">
    <dgm:varLst>
      <dgm:orgChart val="true"/>
      <dgm:chPref val="1"/>
      <dgm:dir/>
      <dgm:animOne val="branch"/>
      <dgm:animLvl val="lvl"/>
      <dgm:resizeHandles/>
    </dgm:varLst>
    <dgm:choose name="Name0">
      <dgm:if val="norm" op="equ" arg="dir" func="var" name="Name1">
        <dgm:alg type="hierChild">
          <dgm:param val="fromL" type="linDir"/>
        </dgm:alg>
      </dgm:if>
      <dgm:else name="Name2">
        <dgm:alg type="hierChild">
          <dgm:param val="fromR" type="linDir"/>
        </dgm:alg>
      </dgm:else>
    </dgm:choose>
    <dgm:shape r:blip="">
      <dgm:adjLst/>
    </dgm:shape>
    <dgm:presOf/>
    <dgm:constrLst>
      <dgm:constr refType="w" forName="rootComposite1" for="des" type="w" fact="10.0"/>
      <dgm:constr refForName="rootComposite1" refFor="des" refType="w" forName="rootComposite1" for="des" type="h" fact="0.5"/>
      <dgm:constr refType="w" forName="rootComposite" for="des" type="w" fact="10.0"/>
      <dgm:constr refForName="rootComposite1" refFor="des" refType="w" forName="rootComposite" for="des" type="h" fact="0.5"/>
      <dgm:constr refType="w" forName="rootComposite3" for="des" type="w" fact="10.0"/>
      <dgm:constr refForName="rootComposite1" refFor="des" refType="w" forName="rootComposite3" for="des" type="h" fact="0.5"/>
      <dgm:constr ptType="node" for="des" type="primFontSz" op="equ"/>
      <dgm:constr for="des" type="sp" op="equ"/>
      <dgm:constr refForName="rootComposite1" refFor="des" refType="w" forName="hierRoot1" for="des" type="sp" fact="0.21"/>
      <dgm:constr refForName="hierRoot1" refFor="des" refType="sp" forName="hierRoot2" for="des" type="sp"/>
      <dgm:constr refForName="hierRoot1" refFor="des" refType="sp" forName="hierRoot3" for="des" type="sp"/>
      <dgm:constr refForName="rootComposite1" refFor="des" refType="w" type="sibSp" fact="0.21"/>
      <dgm:constr refType="sibSp" forName="hierChild2" for="des" type="sibSp"/>
      <dgm:constr refType="sibSp" forName="hierChild3" for="des" type="sibSp"/>
      <dgm:constr refType="sibSp" forName="hierChild4" for="des" type="sibSp"/>
      <dgm:constr refType="sibSp" forName="hierChild5" for="des" type="sibSp"/>
      <dgm:constr refType="sibSp" forName="hierChild6" for="des" type="sibSp"/>
      <dgm:constr refType="sibSp" forName="hierChild7" for="des" type="sibSp"/>
      <dgm:constr refForName="rootComposite1" refFor="des" refType="w" type="secSibSp" fact="0.21"/>
      <dgm:constr refType="secSibSp" forName="hierChild2" for="des" type="secSibSp"/>
      <dgm:constr refType="secSibSp" forName="hierChild3" for="des" type="secSibSp"/>
      <dgm:constr refType="secSibSp" forName="hierChild4" for="des" type="secSibSp"/>
      <dgm:constr refType="secSibSp" forName="hierChild5" for="des" type="secSibSp"/>
      <dgm:constr refType="secSibSp" forName="hierChild6" for="des" type="secSibSp"/>
      <dgm:constr refType="secSibSp" forName="hierChild7" for="des" type="secSibSp"/>
    </dgm:constrLst>
    <dgm:ruleLst/>
    <dgm:forEach axis="ch" name="Name3">
      <dgm:forEach ptType="node" axis="self" name="Name4">
        <dgm:layoutNode name="hierRoot1">
          <dgm:varLst>
            <dgm:hierBranch val="init"/>
          </dgm:varLst>
          <dgm:choose name="Name5">
            <dgm:if val="l" op="equ" arg="hierBranch" func="var" name="Name6">
              <dgm:choose name="Name7">
                <dgm:if ptType="asst" axis="ch" val="1" op="gte" func="cnt" name="Name8">
                  <dgm:alg type="hierRoot">
                    <dgm:param val="tR" type="hierAlign"/>
                  </dgm:alg>
                  <dgm:constrLst>
                    <dgm:constr type="alignOff" val="0.65"/>
                  </dgm:constrLst>
                </dgm:if>
                <dgm:else name="Name9">
                  <dgm:alg type="hierRoot">
                    <dgm:param val="tR" type="hierAlign"/>
                  </dgm:alg>
                  <dgm:constrLst>
                    <dgm:constr type="alignOff" val="0.25"/>
                  </dgm:constrLst>
                </dgm:else>
              </dgm:choose>
            </dgm:if>
            <dgm:if val="r" op="equ" arg="hierBranch" func="var" name="Name10">
              <dgm:choose name="Name11">
                <dgm:if ptType="asst" axis="ch" val="1" op="gte" func="cnt" name="Name12">
                  <dgm:alg type="hierRoot">
                    <dgm:param val="tL" type="hierAlign"/>
                  </dgm:alg>
                  <dgm:constrLst>
                    <dgm:constr type="alignOff" val="0.65"/>
                  </dgm:constrLst>
                </dgm:if>
                <dgm:else name="Name13">
                  <dgm:alg type="hierRoot">
                    <dgm:param val="tL" type="hierAlign"/>
                  </dgm:alg>
                  <dgm:constrLst>
                    <dgm:constr type="alignOff" val="0.25"/>
                  </dgm:constrLst>
                </dgm:else>
              </dgm:choose>
            </dgm:if>
            <dgm:if val="hang" op="equ" arg="hierBranch" func="var" name="Name14">
              <dgm:alg type="hierRoot"/>
              <dgm:constrLst>
                <dgm:constr type="alignOff" val="0.65"/>
              </dgm:constrLst>
            </dgm:if>
            <dgm:else name="Name15">
              <dgm:alg type="hierRoot"/>
              <dgm:constrLst>
                <dgm:constr type="alignOff"/>
                <dgm:constr refType="sp" ptType="parTrans" for="des" type="bendDist" fact="0.5"/>
              </dgm:constrLst>
            </dgm:else>
          </dgm:choose>
          <dgm:shape r:blip="">
            <dgm:adjLst/>
          </dgm:shape>
          <dgm:presOf/>
          <dgm:ruleLst/>
          <dgm:layoutNode name="rootComposite1">
            <dgm:alg type="composite"/>
            <dgm:shape r:blip="">
              <dgm:adjLst/>
            </dgm:shape>
            <dgm:presOf cnt="1" ptType="node" axis="self"/>
            <dgm:choose name="Name16">
              <dgm:if val="init" op="equ" arg="hierBranch" func="var" name="Name17">
                <dgm:constrLst>
                  <dgm:constr forName="rootText1" for="ch" type="l"/>
                  <dgm:constr forName="rootText1" for="ch" type="t"/>
                  <dgm:constr refType="w" forName="rootText1" for="ch" type="w"/>
                  <dgm:constr refType="h" forName="rootText1" for="ch" type="h"/>
                  <dgm:constr forName="rootConnector1" for="ch" type="l"/>
                  <dgm:constr forName="rootConnector1" for="ch" type="t"/>
                  <dgm:constr refForName="rootText1" refFor="ch" refType="w" forName="rootConnector1" for="ch" type="w" fact="0.2"/>
                  <dgm:constr refForName="rootText1" refFor="ch" refType="h" forName="rootConnector1" for="ch" type="h"/>
                </dgm:constrLst>
              </dgm:if>
              <dgm:if val="l" op="equ" arg="hierBranch" func="var" name="Name18">
                <dgm:constrLst>
                  <dgm:constr forName="rootText1" for="ch" type="l"/>
                  <dgm:constr forName="rootText1" for="ch" type="t"/>
                  <dgm:constr refType="w" forName="rootText1" for="ch" type="w"/>
                  <dgm:constr refType="h" forName="rootText1" for="ch" type="h"/>
                  <dgm:constr refType="w" forName="rootConnector1" for="ch" type="r"/>
                  <dgm:constr forName="rootConnector1" for="ch" type="t"/>
                  <dgm:constr refForName="rootText1" refFor="ch" refType="w" forName="rootConnector1" for="ch" type="w" fact="0.2"/>
                  <dgm:constr refForName="rootText1" refFor="ch" refType="h" forName="rootConnector1" for="ch" type="h"/>
                </dgm:constrLst>
              </dgm:if>
              <dgm:if val="r" op="equ" arg="hierBranch" func="var" name="Name19">
                <dgm:constrLst>
                  <dgm:constr forName="rootText1" for="ch" type="l"/>
                  <dgm:constr forName="rootText1" for="ch" type="t"/>
                  <dgm:constr refType="w" forName="rootText1" for="ch" type="w"/>
                  <dgm:constr refType="h" forName="rootText1" for="ch" type="h"/>
                  <dgm:constr forName="rootConnector1" for="ch" type="l"/>
                  <dgm:constr forName="rootConnector1" for="ch" type="t"/>
                  <dgm:constr refForName="rootText1" refFor="ch" refType="w" forName="rootConnector1" for="ch" type="w" fact="0.2"/>
                  <dgm:constr refForName="rootText1" refFor="ch" refType="h" forName="rootConnector1" for="ch" type="h"/>
                </dgm:constrLst>
              </dgm:if>
              <dgm:else name="Name20">
                <dgm:constrLst>
                  <dgm:constr forName="rootText1" for="ch" type="l"/>
                  <dgm:constr forName="rootText1" for="ch" type="t"/>
                  <dgm:constr refType="w" forName="rootText1" for="ch" type="w"/>
                  <dgm:constr refType="h" forName="rootText1" for="ch" type="h"/>
                  <dgm:constr refType="w" forName="rootConnector1" for="ch" type="r"/>
                  <dgm:constr forName="rootConnector1" for="ch" type="t"/>
                  <dgm:constr refForName="rootText1" refFor="ch" refType="w" forName="rootConnector1" for="ch" type="w" fact="0.2"/>
                  <dgm:constr refForName="rootText1" refFor="ch" refType="h" forName="rootConnector1" for="ch" type="h"/>
                </dgm:constrLst>
              </dgm:else>
            </dgm:choose>
            <dgm:ruleLst/>
            <dgm:layoutNode styleLbl="node0" name="rootText1">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1" name="rootConnector1">
              <dgm:alg type="sp"/>
              <dgm:shape hideGeom="true" r:blip="" type="rect">
                <dgm:adjLst/>
              </dgm:shape>
              <dgm:presOf cnt="1" ptType="node" axis="self"/>
              <dgm:constrLst/>
              <dgm:ruleLst/>
            </dgm:layoutNode>
          </dgm:layoutNode>
          <dgm:layoutNode name="hierChild2">
            <dgm:choose name="Name21">
              <dgm:if val="l" op="equ" arg="hierBranch" func="var" name="Name22">
                <dgm:alg type="hierChild">
                  <dgm:param val="r" type="chAlign"/>
                  <dgm:param val="fromT" type="linDir"/>
                </dgm:alg>
              </dgm:if>
              <dgm:if val="r" op="equ" arg="hierBranch" func="var" name="Name23">
                <dgm:alg type="hierChild">
                  <dgm:param val="l" type="chAlign"/>
                  <dgm:param val="fromT" type="linDir"/>
                </dgm:alg>
              </dgm:if>
              <dgm:if val="hang" op="equ" arg="hierBranch" func="var" name="Name24">
                <dgm:choose name="Name25">
                  <dgm:if val="norm" op="equ" arg="dir" func="var" name="Name26">
                    <dgm:alg type="hierChild">
                      <dgm:param val="l" type="chAlign"/>
                      <dgm:param val="fromL" type="linDir"/>
                      <dgm:param val="t" type="secChAlign"/>
                      <dgm:param val="fromT" type="secLinDir"/>
                    </dgm:alg>
                  </dgm:if>
                  <dgm:else name="Name27">
                    <dgm:alg type="hierChild">
                      <dgm:param val="l" type="chAlign"/>
                      <dgm:param val="fromR" type="linDir"/>
                      <dgm:param val="t" type="secChAlign"/>
                      <dgm:param val="fromT" type="secLinDir"/>
                    </dgm:alg>
                  </dgm:else>
                </dgm:choose>
              </dgm:if>
              <dgm:else name="Name28">
                <dgm:choose name="Name29">
                  <dgm:if val="norm" op="equ" arg="dir" func="var" name="Name30">
                    <dgm:alg type="hierChild"/>
                  </dgm:if>
                  <dgm:else name="Name31">
                    <dgm:alg type="hierChild">
                      <dgm:param val="fromR" type="linDir"/>
                    </dgm:alg>
                  </dgm:else>
                </dgm:choose>
              </dgm:else>
            </dgm:choose>
            <dgm:shape r:blip="">
              <dgm:adjLst/>
            </dgm:shape>
            <dgm:presOf/>
            <dgm:constrLst/>
            <dgm:ruleLst/>
            <dgm:forEach ptType="nonAsst" axis="ch" name="rep2a">
              <dgm:forEach cnt="1" st="-1" ptType="parTrans" axis="precedSib" name="Name32">
                <dgm:choose name="Name33">
                  <dgm:if val="std" op="equ" arg="hierBranch" func="var" name="Name34">
                    <dgm:layoutNode name="Name35">
                      <dgm:alg type="conn">
                        <dgm:param val="bend" type="connRout"/>
                        <dgm:param val="1D" type="dim"/>
                        <dgm:param val="noArr" type="endSty"/>
                        <dgm:param val="bCtr" type="begPts"/>
                        <dgm:param val="tCtr" type="endPts"/>
                        <dgm:param val="end" type="bendPt"/>
                      </dgm:alg>
                      <dgm:shape zOrderOff="-99999" r:blip="" type="conn">
                        <dgm:adjLst/>
                      </dgm:shape>
                      <dgm:presOf axis="self"/>
                      <dgm:constrLst>
                        <dgm:constr type="begPad"/>
                        <dgm:constr type="endPad"/>
                      </dgm:constrLst>
                      <dgm:ruleLst/>
                    </dgm:layoutNode>
                  </dgm:if>
                  <dgm:if val="init" op="equ" arg="hierBranch" func="var" name="Name36">
                    <dgm:layoutNode name="Name37">
                      <dgm:choose name="Name38">
                        <dgm:if axis="self" val="2" op="lte" func="depth" name="Name39">
                          <dgm:alg type="conn">
                            <dgm:param val="bend" type="connRout"/>
                            <dgm:param val="1D" type="dim"/>
                            <dgm:param val="noArr" type="endSty"/>
                            <dgm:param val="bCtr" type="begPts"/>
                            <dgm:param val="tCtr" type="endPts"/>
                            <dgm:param val="end" type="bendPt"/>
                          </dgm:alg>
                        </dgm:if>
                        <dgm:else name="Name40">
                          <dgm:choose name="Name41">
                            <dgm:if axis="par des" val="1" op="lte" func="maxDepth" name="Name42">
                              <dgm:choose name="Name43">
                                <dgm:if ptType="node asst" axis="par ch" val="1" op="gte" func="cnt" name="Name44">
                                  <dgm:alg type="conn">
                                    <dgm:param val="bend" type="connRout"/>
                                    <dgm:param val="1D" type="dim"/>
                                    <dgm:param val="noArr" type="endSty"/>
                                    <dgm:param val="bCtr" type="begPts"/>
                                    <dgm:param val="midL midR" type="endPts"/>
                                  </dgm:alg>
                                </dgm:if>
                                <dgm:else name="Name45">
                                  <dgm:alg type="conn">
                                    <dgm:param val="bend" type="connRout"/>
                                    <dgm:param val="1D" type="dim"/>
                                    <dgm:param val="noArr" type="endSty"/>
                                    <dgm:param val="bCtr" type="begPts"/>
                                    <dgm:param val="midL midR" type="endPts"/>
                                    <dgm:param val="rootConnector" type="srcNode"/>
                                  </dgm:alg>
                                </dgm:else>
                              </dgm:choose>
                            </dgm:if>
                            <dgm:else name="Name46">
                              <dgm:alg type="conn">
                                <dgm:param val="bend" type="connRout"/>
                                <dgm:param val="1D" type="dim"/>
                                <dgm:param val="noArr" type="endSty"/>
                                <dgm:param val="bCtr" type="begPts"/>
                                <dgm:param val="tCtr" type="endPts"/>
                                <dgm:param val="end" type="bendPt"/>
                              </dgm:alg>
                            </dgm:else>
                          </dgm:choose>
                        </dgm:else>
                      </dgm:choose>
                      <dgm:shape zOrderOff="-99999" r:blip="" type="conn">
                        <dgm:adjLst/>
                      </dgm:shape>
                      <dgm:presOf axis="self"/>
                      <dgm:constrLst>
                        <dgm:constr type="begPad"/>
                        <dgm:constr type="endPad"/>
                      </dgm:constrLst>
                      <dgm:ruleLst/>
                    </dgm:layoutNode>
                  </dgm:if>
                  <dgm:if val="hang" op="equ" arg="hierBranch" func="var" name="Name47">
                    <dgm:layoutNode name="Name48">
                      <dgm:alg type="conn">
                        <dgm:param val="bend" type="connRout"/>
                        <dgm:param val="1D" type="dim"/>
                        <dgm:param val="noArr" type="endSty"/>
                        <dgm:param val="bCtr" type="begPts"/>
                        <dgm:param val="midL midR" type="endPts"/>
                      </dgm:alg>
                      <dgm:shape zOrderOff="-99999" r:blip="" type="conn">
                        <dgm:adjLst/>
                      </dgm:shape>
                      <dgm:presOf axis="self"/>
                      <dgm:constrLst>
                        <dgm:constr type="begPad"/>
                        <dgm:constr type="endPad"/>
                      </dgm:constrLst>
                      <dgm:ruleLst/>
                    </dgm:layoutNode>
                  </dgm:if>
                  <dgm:else name="Name49">
                    <dgm:layoutNode name="Name50">
                      <dgm:choose name="Name51">
                        <dgm:if axis="self" val="2" op="lte" func="depth" name="Name52">
                          <dgm:choose name="Name53">
                            <dgm:if ptType="node asst" axis="par ch" val="1" op="gte" func="cnt" name="Name54">
                              <dgm:alg type="conn">
                                <dgm:param val="bend" type="connRout"/>
                                <dgm:param val="1D" type="dim"/>
                                <dgm:param val="noArr" type="endSty"/>
                                <dgm:param val="bCtr" type="begPts"/>
                                <dgm:param val="midL midR" type="endPts"/>
                              </dgm:alg>
                            </dgm:if>
                            <dgm:else name="Name55">
                              <dgm:alg type="conn">
                                <dgm:param val="bend" type="connRout"/>
                                <dgm:param val="1D" type="dim"/>
                                <dgm:param val="noArr" type="endSty"/>
                                <dgm:param val="bCtr" type="begPts"/>
                                <dgm:param val="midL midR" type="endPts"/>
                                <dgm:param val="rootConnector1" type="srcNode"/>
                              </dgm:alg>
                            </dgm:else>
                          </dgm:choose>
                        </dgm:if>
                        <dgm:else name="Name56">
                          <dgm:choose name="Name57">
                            <dgm:if ptType="node asst" axis="par ch" val="1" op="gte" func="cnt" name="Name58">
                              <dgm:alg type="conn">
                                <dgm:param val="bend" type="connRout"/>
                                <dgm:param val="1D" type="dim"/>
                                <dgm:param val="noArr" type="endSty"/>
                                <dgm:param val="bCtr" type="begPts"/>
                                <dgm:param val="midL midR" type="endPts"/>
                              </dgm:alg>
                            </dgm:if>
                            <dgm:else name="Name59">
                              <dgm:alg type="conn">
                                <dgm:param val="bend" type="connRout"/>
                                <dgm:param val="1D" type="dim"/>
                                <dgm:param val="noArr" type="endSty"/>
                                <dgm:param val="bCtr" type="begPts"/>
                                <dgm:param val="midL midR" type="endPts"/>
                                <dgm:param val="rootConnector" type="srcNode"/>
                              </dgm:alg>
                            </dgm:else>
                          </dgm:choose>
                        </dgm:else>
                      </dgm:choose>
                      <dgm:shape zOrderOff="-99999" r:blip="" type="conn">
                        <dgm:adjLst/>
                      </dgm:shape>
                      <dgm:presOf axis="self"/>
                      <dgm:constrLst>
                        <dgm:constr type="begPad"/>
                        <dgm:constr type="endPad"/>
                      </dgm:constrLst>
                      <dgm:ruleLst/>
                    </dgm:layoutNode>
                  </dgm:else>
                </dgm:choose>
              </dgm:forEach>
              <dgm:layoutNode name="hierRoot2">
                <dgm:varLst>
                  <dgm:hierBranch val="init"/>
                </dgm:varLst>
                <dgm:choose name="Name60">
                  <dgm:if val="l" op="equ" arg="hierBranch" func="var" name="Name61">
                    <dgm:choose name="Name62">
                      <dgm:if ptType="asst" axis="ch" val="1" op="gte" func="cnt" name="Name63">
                        <dgm:alg type="hierRoot">
                          <dgm:param val="tR" type="hierAlign"/>
                        </dgm:alg>
                        <dgm:shape r:blip="">
                          <dgm:adjLst/>
                        </dgm:shape>
                        <dgm:presOf/>
                        <dgm:constrLst>
                          <dgm:constr type="alignOff" val="0.65"/>
                        </dgm:constrLst>
                      </dgm:if>
                      <dgm:else name="Name64">
                        <dgm:alg type="hierRoot">
                          <dgm:param val="tR" type="hierAlign"/>
                        </dgm:alg>
                        <dgm:shape r:blip="">
                          <dgm:adjLst/>
                        </dgm:shape>
                        <dgm:presOf/>
                        <dgm:constrLst>
                          <dgm:constr type="alignOff" val="0.25"/>
                        </dgm:constrLst>
                      </dgm:else>
                    </dgm:choose>
                  </dgm:if>
                  <dgm:if val="r" op="equ" arg="hierBranch" func="var" name="Name65">
                    <dgm:choose name="Name66">
                      <dgm:if ptType="asst" axis="ch" val="1" op="gte" func="cnt" name="Name67">
                        <dgm:alg type="hierRoot">
                          <dgm:param val="tL" type="hierAlign"/>
                        </dgm:alg>
                        <dgm:shape r:blip="">
                          <dgm:adjLst/>
                        </dgm:shape>
                        <dgm:presOf/>
                        <dgm:constrLst>
                          <dgm:constr type="alignOff" val="0.65"/>
                        </dgm:constrLst>
                      </dgm:if>
                      <dgm:else name="Name68">
                        <dgm:alg type="hierRoot">
                          <dgm:param val="tL" type="hierAlign"/>
                        </dgm:alg>
                        <dgm:shape r:blip="">
                          <dgm:adjLst/>
                        </dgm:shape>
                        <dgm:presOf/>
                        <dgm:constrLst>
                          <dgm:constr type="alignOff" val="0.25"/>
                        </dgm:constrLst>
                      </dgm:else>
                    </dgm:choose>
                  </dgm:if>
                  <dgm:if val="std" op="equ" arg="hierBranch" func="var" name="Name69">
                    <dgm:alg type="hierRoot"/>
                    <dgm:shape r:blip="">
                      <dgm:adjLst/>
                    </dgm:shape>
                    <dgm:presOf/>
                    <dgm:constrLst>
                      <dgm:constr type="alignOff"/>
                      <dgm:constr refType="sp" ptType="parTrans" for="des" type="bendDist" fact="0.5"/>
                    </dgm:constrLst>
                  </dgm:if>
                  <dgm:if val="init" op="equ" arg="hierBranch" func="var" name="Name70">
                    <dgm:choose name="Name71">
                      <dgm:if axis="des" val="1" op="lte" func="maxDepth" name="Name72">
                        <dgm:choose name="Name73">
                          <dgm:if ptType="asst" axis="ch" val="1" op="gte" func="cnt" name="Name74">
                            <dgm:alg type="hierRoot">
                              <dgm:param val="tL" type="hierAlign"/>
                            </dgm:alg>
                            <dgm:shape r:blip="">
                              <dgm:adjLst/>
                            </dgm:shape>
                            <dgm:presOf/>
                            <dgm:constrLst>
                              <dgm:constr type="alignOff" val="0.65"/>
                            </dgm:constrLst>
                          </dgm:if>
                          <dgm:else name="Name75">
                            <dgm:alg type="hierRoot">
                              <dgm:param val="tL" type="hierAlign"/>
                            </dgm:alg>
                            <dgm:shape r:blip="">
                              <dgm:adjLst/>
                            </dgm:shape>
                            <dgm:presOf/>
                            <dgm:constrLst>
                              <dgm:constr type="alignOff" val="0.25"/>
                            </dgm:constrLst>
                          </dgm:else>
                        </dgm:choose>
                      </dgm:if>
                      <dgm:else name="Name76">
                        <dgm:alg type="hierRoot"/>
                        <dgm:shape r:blip="">
                          <dgm:adjLst/>
                        </dgm:shape>
                        <dgm:presOf/>
                        <dgm:constrLst>
                          <dgm:constr type="alignOff"/>
                          <dgm:constr refType="sp" ptType="parTrans" for="des" type="bendDist" fact="0.5"/>
                        </dgm:constrLst>
                      </dgm:else>
                    </dgm:choose>
                  </dgm:if>
                  <dgm:else name="Name77">
                    <dgm:alg type="hierRoot"/>
                    <dgm:shape r:blip="">
                      <dgm:adjLst/>
                    </dgm:shape>
                    <dgm:presOf/>
                    <dgm:constrLst>
                      <dgm:constr type="alignOff" val="0.65"/>
                    </dgm:constrLst>
                  </dgm:else>
                </dgm:choose>
                <dgm:ruleLst/>
                <dgm:layoutNode name="rootComposite">
                  <dgm:alg type="composite"/>
                  <dgm:shape r:blip="">
                    <dgm:adjLst/>
                  </dgm:shape>
                  <dgm:presOf cnt="1" ptType="node" axis="self"/>
                  <dgm:choose name="Name78">
                    <dgm:if val="init" op="equ" arg="hierBranch" func="var" name="Name79">
                      <dgm:constrLst>
                        <dgm:constr forName="rootText" for="ch" type="l"/>
                        <dgm:constr forName="rootText" for="ch" type="t"/>
                        <dgm:constr refType="w" forName="rootText" for="ch" type="w"/>
                        <dgm:constr refType="h" forName="rootText" for="ch" type="h"/>
                        <dgm:constr forName="rootConnector" for="ch" type="l"/>
                        <dgm:constr forName="rootConnector" for="ch" type="t"/>
                        <dgm:constr refForName="rootText" refFor="ch" refType="w" forName="rootConnector" for="ch" type="w" fact="0.2"/>
                        <dgm:constr refForName="rootText" refFor="ch" refType="h" forName="rootConnector" for="ch" type="h"/>
                      </dgm:constrLst>
                    </dgm:if>
                    <dgm:if val="l" op="equ" arg="hierBranch" func="var" name="Name80">
                      <dgm:constrLst>
                        <dgm:constr forName="rootText" for="ch" type="l"/>
                        <dgm:constr forName="rootText" for="ch" type="t"/>
                        <dgm:constr refType="w" forName="rootText" for="ch" type="w"/>
                        <dgm:constr refType="h" forName="rootText" for="ch" type="h"/>
                        <dgm:constr refType="w" forName="rootConnector" for="ch" type="r"/>
                        <dgm:constr forName="rootConnector" for="ch" type="t"/>
                        <dgm:constr refForName="rootText" refFor="ch" refType="w" forName="rootConnector" for="ch" type="w" fact="0.2"/>
                        <dgm:constr refForName="rootText" refFor="ch" refType="h" forName="rootConnector" for="ch" type="h"/>
                      </dgm:constrLst>
                    </dgm:if>
                    <dgm:if val="r" op="equ" arg="hierBranch" func="var" name="Name81">
                      <dgm:constrLst>
                        <dgm:constr forName="rootText" for="ch" type="l"/>
                        <dgm:constr forName="rootText" for="ch" type="t"/>
                        <dgm:constr refType="w" forName="rootText" for="ch" type="w"/>
                        <dgm:constr refType="h" forName="rootText" for="ch" type="h"/>
                        <dgm:constr forName="rootConnector" for="ch" type="l"/>
                        <dgm:constr forName="rootConnector" for="ch" type="t"/>
                        <dgm:constr refForName="rootText" refFor="ch" refType="w" forName="rootConnector" for="ch" type="w" fact="0.2"/>
                        <dgm:constr refForName="rootText" refFor="ch" refType="h" forName="rootConnector" for="ch" type="h"/>
                      </dgm:constrLst>
                    </dgm:if>
                    <dgm:else name="Name82">
                      <dgm:constrLst>
                        <dgm:constr forName="rootText" for="ch" type="l"/>
                        <dgm:constr forName="rootText" for="ch" type="t"/>
                        <dgm:constr refType="w" forName="rootText" for="ch" type="w"/>
                        <dgm:constr refType="h" forName="rootText" for="ch" type="h"/>
                        <dgm:constr refType="w" forName="rootConnector" for="ch" type="r"/>
                        <dgm:constr forName="rootConnector" for="ch" type="t"/>
                        <dgm:constr refForName="rootText" refFor="ch" refType="w" forName="rootConnector" for="ch" type="w" fact="0.2"/>
                        <dgm:constr refForName="rootText" refFor="ch" refType="h" forName="rootConnector" for="ch" type="h"/>
                      </dgm:constrLst>
                    </dgm:else>
                  </dgm:choose>
                  <dgm:ruleLst/>
                  <dgm:layoutNode name="rootText">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 name="rootConnector">
                    <dgm:alg type="sp"/>
                    <dgm:shape hideGeom="true" r:blip="" type="rect">
                      <dgm:adjLst/>
                    </dgm:shape>
                    <dgm:presOf cnt="1" ptType="node" axis="self"/>
                    <dgm:constrLst/>
                    <dgm:ruleLst/>
                  </dgm:layoutNode>
                </dgm:layoutNode>
                <dgm:layoutNode name="hierChild4">
                  <dgm:choose name="Name83">
                    <dgm:if val="l" op="equ" arg="hierBranch" func="var" name="Name84">
                      <dgm:alg type="hierChild">
                        <dgm:param val="r" type="chAlign"/>
                        <dgm:param val="fromT" type="linDir"/>
                      </dgm:alg>
                    </dgm:if>
                    <dgm:if val="r" op="equ" arg="hierBranch" func="var" name="Name85">
                      <dgm:alg type="hierChild">
                        <dgm:param val="l" type="chAlign"/>
                        <dgm:param val="fromT" type="linDir"/>
                      </dgm:alg>
                    </dgm:if>
                    <dgm:if val="hang" op="equ" arg="hierBranch" func="var" name="Name86">
                      <dgm:choose name="Name87">
                        <dgm:if val="norm" op="equ" arg="dir" func="var" name="Name88">
                          <dgm:alg type="hierChild">
                            <dgm:param val="l" type="chAlign"/>
                            <dgm:param val="fromL" type="linDir"/>
                            <dgm:param val="t" type="secChAlign"/>
                            <dgm:param val="fromT" type="secLinDir"/>
                          </dgm:alg>
                        </dgm:if>
                        <dgm:else name="Name89">
                          <dgm:alg type="hierChild">
                            <dgm:param val="l" type="chAlign"/>
                            <dgm:param val="fromR" type="linDir"/>
                            <dgm:param val="t" type="secChAlign"/>
                            <dgm:param val="fromT" type="secLinDir"/>
                          </dgm:alg>
                        </dgm:else>
                      </dgm:choose>
                    </dgm:if>
                    <dgm:if val="std" op="equ" arg="hierBranch" func="var" name="Name90">
                      <dgm:choose name="Name91">
                        <dgm:if val="norm" op="equ" arg="dir" func="var" name="Name92">
                          <dgm:alg type="hierChild"/>
                        </dgm:if>
                        <dgm:else name="Name93">
                          <dgm:alg type="hierChild">
                            <dgm:param val="fromR" type="linDir"/>
                          </dgm:alg>
                        </dgm:else>
                      </dgm:choose>
                    </dgm:if>
                    <dgm:if val="init" op="equ" arg="hierBranch" func="var" name="Name94">
                      <dgm:choose name="Name95">
                        <dgm:if axis="des" val="1" op="lte" func="maxDepth" name="Name96">
                          <dgm:alg type="hierChild">
                            <dgm:param val="l" type="chAlign"/>
                            <dgm:param val="fromT" type="linDir"/>
                          </dgm:alg>
                        </dgm:if>
                        <dgm:else name="Name97">
                          <dgm:choose name="Name98">
                            <dgm:if val="norm" op="equ" arg="dir" func="var" name="Name99">
                              <dgm:alg type="hierChild"/>
                            </dgm:if>
                            <dgm:else name="Name100">
                              <dgm:alg type="hierChild">
                                <dgm:param val="fromR" type="linDir"/>
                              </dgm:alg>
                            </dgm:else>
                          </dgm:choose>
                        </dgm:else>
                      </dgm:choose>
                    </dgm:if>
                    <dgm:else name="Name101"/>
                  </dgm:choose>
                  <dgm:shape r:blip="">
                    <dgm:adjLst/>
                  </dgm:shape>
                  <dgm:presOf/>
                  <dgm:constrLst/>
                  <dgm:ruleLst/>
                  <dgm:forEach ref="rep2a" name="Name102"/>
                </dgm:layoutNode>
                <dgm:layoutNode name="hierChild5">
                  <dgm:choose name="Name103">
                    <dgm:if val="norm" op="equ" arg="dir" func="var" name="Name104">
                      <dgm:alg type="hierChild">
                        <dgm:param val="l" type="chAlign"/>
                        <dgm:param val="fromL" type="linDir"/>
                        <dgm:param val="t" type="secChAlign"/>
                        <dgm:param val="fromT" type="secLinDir"/>
                      </dgm:alg>
                    </dgm:if>
                    <dgm:else name="Name105">
                      <dgm:alg type="hierChild">
                        <dgm:param val="l" type="chAlign"/>
                        <dgm:param val="fromR" type="linDir"/>
                        <dgm:param val="t" type="secChAlign"/>
                        <dgm:param val="fromT" type="secLinDir"/>
                      </dgm:alg>
                    </dgm:else>
                  </dgm:choose>
                  <dgm:shape r:blip="">
                    <dgm:adjLst/>
                  </dgm:shape>
                  <dgm:presOf/>
                  <dgm:constrLst/>
                  <dgm:ruleLst/>
                  <dgm:forEach ref="rep2b" name="Name106"/>
                </dgm:layoutNode>
              </dgm:layoutNode>
            </dgm:forEach>
          </dgm:layoutNode>
          <dgm:layoutNode name="hierChild3">
            <dgm:choose name="Name107">
              <dgm:if val="norm" op="equ" arg="dir" func="var" name="Name108">
                <dgm:alg type="hierChild">
                  <dgm:param val="l" type="chAlign"/>
                  <dgm:param val="fromL" type="linDir"/>
                  <dgm:param val="t" type="secChAlign"/>
                  <dgm:param val="fromT" type="secLinDir"/>
                </dgm:alg>
              </dgm:if>
              <dgm:else name="Name109">
                <dgm:alg type="hierChild">
                  <dgm:param val="l" type="chAlign"/>
                  <dgm:param val="fromR" type="linDir"/>
                  <dgm:param val="t" type="secChAlign"/>
                  <dgm:param val="fromT" type="secLinDir"/>
                </dgm:alg>
              </dgm:else>
            </dgm:choose>
            <dgm:shape r:blip="">
              <dgm:adjLst/>
            </dgm:shape>
            <dgm:presOf/>
            <dgm:constrLst/>
            <dgm:ruleLst/>
            <dgm:forEach ptType="asst" axis="ch" name="rep2b">
              <dgm:forEach cnt="1" st="-1" ptType="parTrans" axis="precedSib" name="Name110">
                <dgm:layoutNode name="Name111">
                  <dgm:alg type="conn">
                    <dgm:param val="bend" type="connRout"/>
                    <dgm:param val="1D" type="dim"/>
                    <dgm:param val="noArr" type="endSty"/>
                    <dgm:param val="bCtr" type="begPts"/>
                    <dgm:param val="midL midR" type="endPts"/>
                  </dgm:alg>
                  <dgm:shape zOrderOff="-99999" r:blip="" type="conn">
                    <dgm:adjLst/>
                  </dgm:shape>
                  <dgm:presOf axis="self"/>
                  <dgm:constrLst>
                    <dgm:constr type="begPad"/>
                    <dgm:constr type="endPad"/>
                  </dgm:constrLst>
                  <dgm:ruleLst/>
                </dgm:layoutNode>
              </dgm:forEach>
              <dgm:layoutNode name="hierRoot3">
                <dgm:varLst>
                  <dgm:hierBranch val="init"/>
                </dgm:varLst>
                <dgm:choose name="Name112">
                  <dgm:if val="l" op="equ" arg="hierBranch" func="var" name="Name113">
                    <dgm:alg type="hierRoot">
                      <dgm:param val="tR" type="hierAlign"/>
                    </dgm:alg>
                    <dgm:shape r:blip="">
                      <dgm:adjLst/>
                    </dgm:shape>
                    <dgm:presOf/>
                    <dgm:constrLst>
                      <dgm:constr type="alignOff" val="0.65"/>
                    </dgm:constrLst>
                  </dgm:if>
                  <dgm:if val="r" op="equ" arg="hierBranch" func="var" name="Name114">
                    <dgm:alg type="hierRoot">
                      <dgm:param val="tL" type="hierAlign"/>
                    </dgm:alg>
                    <dgm:shape r:blip="">
                      <dgm:adjLst/>
                    </dgm:shape>
                    <dgm:presOf/>
                    <dgm:constrLst>
                      <dgm:constr type="alignOff" val="0.65"/>
                    </dgm:constrLst>
                  </dgm:if>
                  <dgm:if val="hang" op="equ" arg="hierBranch" func="var" name="Name115">
                    <dgm:alg type="hierRoot"/>
                    <dgm:shape r:blip="">
                      <dgm:adjLst/>
                    </dgm:shape>
                    <dgm:presOf/>
                    <dgm:constrLst>
                      <dgm:constr type="alignOff" val="0.65"/>
                    </dgm:constrLst>
                  </dgm:if>
                  <dgm:if val="std" op="equ" arg="hierBranch" func="var" name="Name116">
                    <dgm:alg type="hierRoot"/>
                    <dgm:shape r:blip="">
                      <dgm:adjLst/>
                    </dgm:shape>
                    <dgm:presOf/>
                    <dgm:constrLst>
                      <dgm:constr type="alignOff"/>
                      <dgm:constr refType="sp" ptType="parTrans" for="des" type="bendDist" fact="0.5"/>
                    </dgm:constrLst>
                  </dgm:if>
                  <dgm:if val="init" op="equ" arg="hierBranch" func="var" name="Name117">
                    <dgm:choose name="Name118">
                      <dgm:if axis="des" val="1" op="lte" func="maxDepth" name="Name119">
                        <dgm:alg type="hierRoot">
                          <dgm:param val="tL" type="hierAlign"/>
                        </dgm:alg>
                        <dgm:shape r:blip="">
                          <dgm:adjLst/>
                        </dgm:shape>
                        <dgm:presOf/>
                        <dgm:constrLst>
                          <dgm:constr type="alignOff" val="0.65"/>
                        </dgm:constrLst>
                      </dgm:if>
                      <dgm:else name="Name120">
                        <dgm:alg type="hierRoot"/>
                        <dgm:shape r:blip="">
                          <dgm:adjLst/>
                        </dgm:shape>
                        <dgm:presOf/>
                        <dgm:constrLst>
                          <dgm:constr type="alignOff"/>
                          <dgm:constr refType="sp" ptType="parTrans" for="des" type="bendDist" fact="0.5"/>
                        </dgm:constrLst>
                      </dgm:else>
                    </dgm:choose>
                  </dgm:if>
                  <dgm:else name="Name121"/>
                </dgm:choose>
                <dgm:ruleLst/>
                <dgm:layoutNode name="rootComposite3">
                  <dgm:alg type="composite"/>
                  <dgm:shape r:blip="">
                    <dgm:adjLst/>
                  </dgm:shape>
                  <dgm:presOf cnt="1" ptType="node" axis="self"/>
                  <dgm:choose name="Name122">
                    <dgm:if val="init" op="equ" arg="hierBranch" func="var" name="Name123">
                      <dgm:constrLst>
                        <dgm:constr forName="rootText3" for="ch" type="l"/>
                        <dgm:constr forName="rootText3" for="ch" type="t"/>
                        <dgm:constr refType="w" forName="rootText3" for="ch" type="w"/>
                        <dgm:constr refType="h" forName="rootText3" for="ch" type="h"/>
                        <dgm:constr forName="rootConnector3" for="ch" type="l"/>
                        <dgm:constr forName="rootConnector3" for="ch" type="t"/>
                        <dgm:constr refForName="rootText3" refFor="ch" refType="w" forName="rootConnector3" for="ch" type="w" fact="0.2"/>
                        <dgm:constr refForName="rootText3" refFor="ch" refType="h" forName="rootConnector3" for="ch" type="h"/>
                      </dgm:constrLst>
                    </dgm:if>
                    <dgm:if val="l" op="equ" arg="hierBranch" func="var" name="Name124">
                      <dgm:constrLst>
                        <dgm:constr forName="rootText3" for="ch" type="l"/>
                        <dgm:constr forName="rootText3" for="ch" type="t"/>
                        <dgm:constr refType="w" forName="rootText3" for="ch" type="w"/>
                        <dgm:constr refType="h" forName="rootText3" for="ch" type="h"/>
                        <dgm:constr refType="w" forName="rootConnector3" for="ch" type="r"/>
                        <dgm:constr forName="rootConnector3" for="ch" type="t"/>
                        <dgm:constr refForName="rootText3" refFor="ch" refType="w" forName="rootConnector3" for="ch" type="w" fact="0.2"/>
                        <dgm:constr refForName="rootText3" refFor="ch" refType="h" forName="rootConnector3" for="ch" type="h"/>
                      </dgm:constrLst>
                    </dgm:if>
                    <dgm:if val="r" op="equ" arg="hierBranch" func="var" name="Name125">
                      <dgm:constrLst>
                        <dgm:constr forName="rootText3" for="ch" type="l"/>
                        <dgm:constr forName="rootText3" for="ch" type="t"/>
                        <dgm:constr refType="w" forName="rootText3" for="ch" type="w"/>
                        <dgm:constr refType="h" forName="rootText3" for="ch" type="h"/>
                        <dgm:constr forName="rootConnector3" for="ch" type="l"/>
                        <dgm:constr forName="rootConnector3" for="ch" type="t"/>
                        <dgm:constr refForName="rootText3" refFor="ch" refType="w" forName="rootConnector3" for="ch" type="w" fact="0.2"/>
                        <dgm:constr refForName="rootText3" refFor="ch" refType="h" forName="rootConnector3" for="ch" type="h"/>
                      </dgm:constrLst>
                    </dgm:if>
                    <dgm:else name="Name126">
                      <dgm:constrLst>
                        <dgm:constr forName="rootText3" for="ch" type="l"/>
                        <dgm:constr forName="rootText3" for="ch" type="t"/>
                        <dgm:constr refType="w" forName="rootText3" for="ch" type="w"/>
                        <dgm:constr refType="h" forName="rootText3" for="ch" type="h"/>
                        <dgm:constr refType="w" forName="rootConnector3" for="ch" type="r"/>
                        <dgm:constr forName="rootConnector3" for="ch" type="t"/>
                        <dgm:constr refForName="rootText3" refFor="ch" refType="w" forName="rootConnector3" for="ch" type="w" fact="0.2"/>
                        <dgm:constr refForName="rootText3" refFor="ch" refType="h" forName="rootConnector3" for="ch" type="h"/>
                      </dgm:constrLst>
                    </dgm:else>
                  </dgm:choose>
                  <dgm:ruleLst/>
                  <dgm:layoutNode name="rootText3">
                    <dgm:varLst>
                      <dgm:chPref val="3"/>
                    </dgm:varLst>
                    <dgm:alg type="tx"/>
                    <dgm:shape r:blip="" type="rect">
                      <dgm:adjLst/>
                    </dgm:shape>
                    <dgm:presOf cnt="1" ptType="node" axis="self"/>
                    <dgm:constrLst>
                      <dgm:constr type="primFontSz" val="65.0"/>
                      <dgm:constr refType="primFontSz" type="lMarg" fact="0.05"/>
                      <dgm:constr refType="primFontSz" type="rMarg" fact="0.05"/>
                      <dgm:constr refType="primFontSz" type="tMarg" fact="0.05"/>
                      <dgm:constr refType="primFontSz" type="bMarg" fact="0.05"/>
                    </dgm:constrLst>
                    <dgm:ruleLst>
                      <dgm:rule type="primFontSz" max="NaN" fact="NaN" val="5.0"/>
                    </dgm:ruleLst>
                  </dgm:layoutNode>
                  <dgm:layoutNode moveWith="rootText1" name="rootConnector3">
                    <dgm:alg type="sp"/>
                    <dgm:shape hideGeom="true" r:blip="" type="rect">
                      <dgm:adjLst/>
                    </dgm:shape>
                    <dgm:presOf cnt="1" ptType="node" axis="self"/>
                    <dgm:constrLst/>
                    <dgm:ruleLst/>
                  </dgm:layoutNode>
                </dgm:layoutNode>
                <dgm:layoutNode name="hierChild6">
                  <dgm:choose name="Name127">
                    <dgm:if val="l" op="equ" arg="hierBranch" func="var" name="Name128">
                      <dgm:alg type="hierChild">
                        <dgm:param val="r" type="chAlign"/>
                        <dgm:param val="fromT" type="linDir"/>
                      </dgm:alg>
                    </dgm:if>
                    <dgm:if val="r" op="equ" arg="hierBranch" func="var" name="Name129">
                      <dgm:alg type="hierChild">
                        <dgm:param val="l" type="chAlign"/>
                        <dgm:param val="fromT" type="linDir"/>
                      </dgm:alg>
                    </dgm:if>
                    <dgm:if val="hang" op="equ" arg="hierBranch" func="var" name="Name130">
                      <dgm:choose name="Name131">
                        <dgm:if val="norm" op="equ" arg="dir" func="var" name="Name132">
                          <dgm:alg type="hierChild">
                            <dgm:param val="l" type="chAlign"/>
                            <dgm:param val="fromL" type="linDir"/>
                            <dgm:param val="t" type="secChAlign"/>
                            <dgm:param val="fromT" type="secLinDir"/>
                          </dgm:alg>
                        </dgm:if>
                        <dgm:else name="Name133">
                          <dgm:alg type="hierChild">
                            <dgm:param val="l" type="chAlign"/>
                            <dgm:param val="fromR" type="linDir"/>
                            <dgm:param val="t" type="secChAlign"/>
                            <dgm:param val="fromT" type="secLinDir"/>
                          </dgm:alg>
                        </dgm:else>
                      </dgm:choose>
                    </dgm:if>
                    <dgm:if val="std" op="equ" arg="hierBranch" func="var" name="Name134">
                      <dgm:choose name="Name135">
                        <dgm:if val="norm" op="equ" arg="dir" func="var" name="Name136">
                          <dgm:alg type="hierChild"/>
                        </dgm:if>
                        <dgm:else name="Name137">
                          <dgm:alg type="hierChild">
                            <dgm:param val="fromR" type="linDir"/>
                          </dgm:alg>
                        </dgm:else>
                      </dgm:choose>
                    </dgm:if>
                    <dgm:if val="init" op="equ" arg="hierBranch" func="var" name="Name138">
                      <dgm:choose name="Name139">
                        <dgm:if axis="des" val="1" op="lte" func="maxDepth" name="Name140">
                          <dgm:alg type="hierChild">
                            <dgm:param val="l" type="chAlign"/>
                            <dgm:param val="fromT" type="linDir"/>
                          </dgm:alg>
                        </dgm:if>
                        <dgm:else name="Name141">
                          <dgm:alg type="hierChild"/>
                        </dgm:else>
                      </dgm:choose>
                    </dgm:if>
                    <dgm:else name="Name142"/>
                  </dgm:choose>
                  <dgm:shape r:blip="">
                    <dgm:adjLst/>
                  </dgm:shape>
                  <dgm:presOf/>
                  <dgm:constrLst/>
                  <dgm:ruleLst/>
                  <dgm:forEach ref="rep2a" name="Name143"/>
                </dgm:layoutNode>
                <dgm:layoutNode name="hierChild7">
                  <dgm:choose name="Name144">
                    <dgm:if val="norm" op="equ" arg="dir" func="var" name="Name145">
                      <dgm:alg type="hierChild">
                        <dgm:param val="l" type="chAlign"/>
                        <dgm:param val="fromL" type="linDir"/>
                        <dgm:param val="t" type="secChAlign"/>
                        <dgm:param val="fromT" type="secLinDir"/>
                      </dgm:alg>
                    </dgm:if>
                    <dgm:else name="Name146">
                      <dgm:alg type="hierChild">
                        <dgm:param val="l" type="chAlign"/>
                        <dgm:param val="fromR" type="linDir"/>
                        <dgm:param val="t" type="secChAlign"/>
                        <dgm:param val="fromT" type="secLinDir"/>
                      </dgm:alg>
                    </dgm:else>
                  </dgm:choose>
                  <dgm:shape r:blip="">
                    <dgm:adjLst/>
                  </dgm:shape>
                  <dgm:presOf/>
                  <dgm:constrLst/>
                  <dgm:ruleLst/>
                  <dgm:forEach ref="rep2b" name="Name147"/>
                </dgm:layoutNode>
              </dgm:layoutNode>
            </dgm:forEach>
          </dgm:layoutNode>
        </dgm:layoutNode>
      </dgm:forEach>
    </dgm:forEach>
  </dgm:layoutNode>
</dgm:layoutDef>
</file>

<file path=word/diagrams/quickStyle1.xml><?xml version="1.0" encoding="utf-8"?>
<dgm:style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quickstyle/simple4">
  <dgm:title val=""/>
  <dgm:desc val=""/>
  <dgm:catLst>
    <dgm:cat pri="10400" type="simple"/>
  </dgm:catLst>
  <dgm:scene3d>
    <a:camera prst="orthographicFront"/>
    <a:lightRig dir="t" rig="threePt"/>
  </dgm:scene3d>
  <dgm:styleLbl name="node0">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lnNode1">
    <dgm:scene3d>
      <a:camera prst="orthographicFront"/>
      <a:lightRig dir="t" rig="threePt"/>
    </dgm:scene3d>
    <dgm:sp3d/>
    <dgm:txPr/>
    <dgm:style>
      <a:lnRef idx="1">
        <a:scrgbClr b="0" g="0" r="0"/>
      </a:lnRef>
      <a:fillRef idx="3">
        <a:scrgbClr b="0" g="0" r="0"/>
      </a:fillRef>
      <a:effectRef idx="2">
        <a:scrgbClr b="0" g="0" r="0"/>
      </a:effectRef>
      <a:fontRef idx="minor">
        <a:schemeClr val="lt1"/>
      </a:fontRef>
    </dgm:style>
  </dgm:styleLbl>
  <dgm:styleLbl name="vennNode1">
    <dgm:scene3d>
      <a:camera prst="orthographicFront"/>
      <a:lightRig dir="t" rig="threePt"/>
    </dgm:scene3d>
    <dgm:sp3d/>
    <dgm:txPr/>
    <dgm:style>
      <a:lnRef idx="0">
        <a:scrgbClr b="0" g="0" r="0"/>
      </a:lnRef>
      <a:fillRef idx="3">
        <a:scrgbClr b="0" g="0" r="0"/>
      </a:fillRef>
      <a:effectRef idx="0">
        <a:scrgbClr b="0" g="0" r="0"/>
      </a:effectRef>
      <a:fontRef idx="minor">
        <a:schemeClr val="tx1"/>
      </a:fontRef>
    </dgm:style>
  </dgm:styleLbl>
  <dgm:styleLbl name="alignNode1">
    <dgm:scene3d>
      <a:camera prst="orthographicFront"/>
      <a:lightRig dir="t" rig="threePt"/>
    </dgm:scene3d>
    <dgm:sp3d/>
    <dgm:txPr/>
    <dgm:style>
      <a:lnRef idx="1">
        <a:scrgbClr b="0" g="0" r="0"/>
      </a:lnRef>
      <a:fillRef idx="3">
        <a:scrgbClr b="0" g="0" r="0"/>
      </a:fillRef>
      <a:effectRef idx="2">
        <a:scrgbClr b="0" g="0" r="0"/>
      </a:effectRef>
      <a:fontRef idx="minor">
        <a:schemeClr val="lt1"/>
      </a:fontRef>
    </dgm:style>
  </dgm:styleLbl>
  <dgm:styleLbl name="node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node2">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node3">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node4">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fgImgPlace1">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alignImgPlace1">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bgImgPlace1">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sibTrans2D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fgSibTrans2D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bgSibTrans2D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sibTrans1D1">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callout">
    <dgm:scene3d>
      <a:camera prst="orthographicFront"/>
      <a:lightRig dir="t" rig="threePt"/>
    </dgm:scene3d>
    <dgm:sp3d/>
    <dgm:txPr/>
    <dgm:style>
      <a:lnRef idx="2">
        <a:scrgbClr b="0" g="0" r="0"/>
      </a:lnRef>
      <a:fillRef idx="1">
        <a:scrgbClr b="0" g="0" r="0"/>
      </a:fillRef>
      <a:effectRef idx="1">
        <a:scrgbClr b="0" g="0" r="0"/>
      </a:effectRef>
      <a:fontRef idx="minor"/>
    </dgm:style>
  </dgm:styleLbl>
  <dgm:styleLbl name="asst0">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asst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asst2">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asst3">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asst4">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parChTrans2D1">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parChTrans2D2">
    <dgm:scene3d>
      <a:camera prst="orthographicFront"/>
      <a:lightRig dir="t" rig="threePt"/>
    </dgm:scene3d>
    <dgm:sp3d/>
    <dgm:txPr/>
    <dgm:style>
      <a:lnRef idx="0">
        <a:scrgbClr b="0" g="0" r="0"/>
      </a:lnRef>
      <a:fillRef idx="3">
        <a:scrgbClr b="0" g="0" r="0"/>
      </a:fillRef>
      <a:effectRef idx="2">
        <a:scrgbClr b="0" g="0" r="0"/>
      </a:effectRef>
      <a:fontRef idx="minor">
        <a:schemeClr val="lt1"/>
      </a:fontRef>
    </dgm:style>
  </dgm:styleLbl>
  <dgm:styleLbl name="parChTrans2D3">
    <dgm:scene3d>
      <a:camera prst="orthographicFront"/>
      <a:lightRig dir="t" rig="threePt"/>
    </dgm:scene3d>
    <dgm:sp3d/>
    <dgm:txPr/>
    <dgm:style>
      <a:lnRef idx="1">
        <a:scrgbClr b="0" g="0" r="0"/>
      </a:lnRef>
      <a:fillRef idx="3">
        <a:scrgbClr b="0" g="0" r="0"/>
      </a:fillRef>
      <a:effectRef idx="2">
        <a:scrgbClr b="0" g="0" r="0"/>
      </a:effectRef>
      <a:fontRef idx="minor">
        <a:schemeClr val="lt1"/>
      </a:fontRef>
    </dgm:style>
  </dgm:styleLbl>
  <dgm:styleLbl name="parChTrans2D4">
    <dgm:scene3d>
      <a:camera prst="orthographicFront"/>
      <a:lightRig dir="t" rig="threePt"/>
    </dgm:scene3d>
    <dgm:sp3d/>
    <dgm:txPr/>
    <dgm:style>
      <a:lnRef idx="1">
        <a:scrgbClr b="0" g="0" r="0"/>
      </a:lnRef>
      <a:fillRef idx="3">
        <a:scrgbClr b="0" g="0" r="0"/>
      </a:fillRef>
      <a:effectRef idx="2">
        <a:scrgbClr b="0" g="0" r="0"/>
      </a:effectRef>
      <a:fontRef idx="minor">
        <a:schemeClr val="lt1"/>
      </a:fontRef>
    </dgm:style>
  </dgm:styleLbl>
  <dgm:styleLbl name="parChTrans1D1">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parChTrans1D2">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parChTrans1D3">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parChTrans1D4">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f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conF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tr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solidF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solid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solidBg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FollowNode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alignAccFollowNode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AccFollowNode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0">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2">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3">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fgAcc4">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Shp">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dkBgShp">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tr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fgShp">
    <dgm:scene3d>
      <a:camera prst="orthographicFront"/>
      <a:lightRig dir="t" rig="threePt"/>
    </dgm:scene3d>
    <dgm:sp3d/>
    <dgm:txPr/>
    <dgm:style>
      <a:lnRef idx="0">
        <a:scrgbClr b="0" g="0" r="0"/>
      </a:lnRef>
      <a:fillRef idx="3">
        <a:scrgbClr b="0" g="0" r="0"/>
      </a:fillRef>
      <a:effectRef idx="2">
        <a:scrgbClr b="0" g="0" r="0"/>
      </a:effectRef>
      <a:fontRef idx="minor"/>
    </dgm:style>
  </dgm:styleLbl>
  <dgm:styleLbl name="revTx">
    <dgm:scene3d>
      <a:camera prst="orthographicFront"/>
      <a:lightRig dir="t" rig="threePt"/>
    </dgm:scene3d>
    <dgm:sp3d/>
    <dgm:txPr/>
    <dgm:style>
      <a:lnRef idx="0">
        <a:scrgbClr b="0" g="0" r="0"/>
      </a:lnRef>
      <a:fillRef idx="0">
        <a:scrgbClr b="0" g="0" r="0"/>
      </a:fillRef>
      <a:effectRef idx="0">
        <a:scrgbClr b="0" g="0" r="0"/>
      </a:effectRef>
      <a:fontRef idx="minor"/>
    </dgm:style>
  </dgm:styleLbl>
</dgm:styleDef>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2016.</izvorni_sadrzaj>
    <derivirana_varijabla naziv="DomainObject.DatumDonosenjaOdluke_1">10.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1319</izvorni_sadrzaj>
    <derivirana_varijabla naziv="DomainObject.Predmet.Broj_1">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St-1319/2016</izvorni_sadrzaj>
    <derivirana_varijabla naziv="DomainObject.Predmet.OznakaBroj_1">St-1319/2016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VRT društvo s ograničenom odgovornošću za proizvodnju, sjemenarstvo, trgovinu i usluge</izvorni_sadrzaj>
    <derivirana_varijabla naziv="DomainObject.Predmet.StrankaFormated_1">  VRT društvo s ograničenom odgovornošću za proizvodnju, sjemenarstvo, trgovinu i usluge</derivirana_varijabla>
  </DomainObject.Predmet.StrankaFormated>
  <DomainObject.Predmet.StrankaFormatedOIB>
    <izvorni_sadrzaj>  VRT društvo s ograničenom odgovornošću za proizvodnju, sjemenarstvo, trgovinu i usluge, OIB 68416812428</izvorni_sadrzaj>
    <derivirana_varijabla naziv="DomainObject.Predmet.StrankaFormatedOIB_1">  VRT društvo s ograničenom odgovornošću za proizvodnju, sjemenarstvo, trgovinu i usluge, OIB 68416812428</derivirana_varijabla>
  </DomainObject.Predmet.StrankaFormatedOIB>
  <DomainObject.Predmet.StrankaFormatedWithAdress>
    <izvorni_sadrzaj> VRT društvo s ograničenom odgovornošću za proizvodnju, sjemenarstvo, trgovinu i usluge, Matice Hrvatske 4/I, 43000 Bjelovar</izvorni_sadrzaj>
    <derivirana_varijabla naziv="DomainObject.Predmet.StrankaFormatedWithAdress_1"> VRT društvo s ograničenom odgovornošću za proizvodnju, sjemenarstvo, trgovinu i usluge, Matice Hrvatske 4/I, 43000 Bjelovar</derivirana_varijabla>
  </DomainObject.Predmet.StrankaFormatedWithAdress>
  <DomainObject.Predmet.StrankaFormatedWithAdressOIB>
    <izvorni_sadrzaj> VRT društvo s ograničenom odgovornošću za proizvodnju, sjemenarstvo, trgovinu i usluge, OIB 68416812428, Matice Hrvatske 4/I, 43000 Bjelovar</izvorni_sadrzaj>
    <derivirana_varijabla naziv="DomainObject.Predmet.StrankaFormatedWithAdressOIB_1"> VRT društvo s ograničenom odgovornošću za proizvodnju, sjemenarstvo, trgovinu i usluge, OIB 68416812428, Matice Hrvatske 4/I, 43000 Bjelovar</derivirana_varijabla>
  </DomainObject.Predmet.StrankaFormatedWithAdressOIB>
  <DomainObject.Predmet.StrankaWithAdress>
    <izvorni_sadrzaj>VRT društvo s ograničenom odgovornošću za proizvodnju, sjemenarstvo, trgovinu i usluge Matice Hrvatske 4/I,43000 Bjelovar</izvorni_sadrzaj>
    <derivirana_varijabla naziv="DomainObject.Predmet.StrankaWithAdress_1">VRT društvo s ograničenom odgovornošću za proizvodnju, sjemenarstvo, trgovinu i usluge Matice Hrvatske 4/I,43000 Bjelovar</derivirana_varijabla>
  </DomainObject.Predmet.StrankaWithAdress>
  <DomainObject.Predmet.StrankaWithAdressOIB>
    <izvorni_sadrzaj>VRT društvo s ograničenom odgovornošću za proizvodnju, sjemenarstvo, trgovinu i usluge, OIB 68416812428, Matice Hrvatske 4/I,43000 Bjelovar</izvorni_sadrzaj>
    <derivirana_varijabla naziv="DomainObject.Predmet.StrankaWithAdressOIB_1">VRT društvo s ograničenom odgovornošću za proizvodnju, sjemenarstvo, trgovinu i usluge, OIB 68416812428, Matice Hrvatske 4/I,43000 Bjelovar</derivirana_varijabla>
  </DomainObject.Predmet.StrankaWithAdressOIB>
  <DomainObject.Predmet.StrankaNazivFormated>
    <izvorni_sadrzaj>VRT društvo s ograničenom odgovornošću za proizvodnju, sjemenarstvo, trgovinu i usluge</izvorni_sadrzaj>
    <derivirana_varijabla naziv="DomainObject.Predmet.StrankaNazivFormated_1">VRT društvo s ograničenom odgovornošću za proizvodnju, sjemenarstvo, trgovinu i usluge</derivirana_varijabla>
  </DomainObject.Predmet.StrankaNazivFormated>
  <DomainObject.Predmet.StrankaNazivFormatedOIB>
    <izvorni_sadrzaj>VRT društvo s ograničenom odgovornošću za proizvodnju, sjemenarstvo, trgovinu i usluge, OIB 68416812428</izvorni_sadrzaj>
    <derivirana_varijabla naziv="DomainObject.Predmet.StrankaNazivFormatedOIB_1">VRT društvo s ograničenom odgovornošću za proizvodnju, sjemenarstvo, trgovinu i usluge, OIB 68416812428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VRT društvo s ograničenom odgovornošću za proizvodnju, sjemenarstvo, trgovinu i usluge</item>
    </izvorni_sadrzaj>
    <derivirana_varijabla naziv="DomainObject.Predmet.StrankaListFormated_1">
      <item>VRT društvo s ograničenom odgovornošću za proizvodnju, sjemenarstvo, trgovinu i usluge</item>
    </derivirana_varijabla>
  </DomainObject.Predmet.StrankaListFormated>
  <DomainObject.Predmet.StrankaListFormatedOIB>
    <izvorni_sadrzaj>
      <item>VRT društvo s ograničenom odgovornošću za proizvodnju, sjemenarstvo, trgovinu i usluge, OIB 68416812428</item>
    </izvorni_sadrzaj>
    <derivirana_varijabla naziv="DomainObject.Predmet.StrankaListFormatedOIB_1">
      <item>VRT društvo s ograničenom odgovornošću za proizvodnju, sjemenarstvo, trgovinu i usluge, OIB 68416812428</item>
    </derivirana_varijabla>
  </DomainObject.Predmet.StrankaListFormatedOIB>
  <DomainObject.Predmet.StrankaListFormatedWithAdress>
    <izvorni_sadrzaj>
      <item>VRT društvo s ograničenom odgovornošću za proizvodnju, sjemenarstvo, trgovinu i usluge, Matice Hrvatske 4/I, 43000 Bjelovar</item>
    </izvorni_sadrzaj>
    <derivirana_varijabla naziv="DomainObject.Predmet.StrankaListFormatedWithAdress_1">
      <item>VRT društvo s ograničenom odgovornošću za proizvodnju, sjemenarstvo, trgovinu i usluge, Matice Hrvatske 4/I, 43000 Bjelovar</item>
    </derivirana_varijabla>
  </DomainObject.Predmet.StrankaListFormatedWithAdress>
  <DomainObject.Predmet.StrankaListFormatedWithAdressOIB>
    <izvorni_sadrzaj>
      <item>VRT društvo s ograničenom odgovornošću za proizvodnju, sjemenarstvo, trgovinu i usluge, OIB 68416812428, Matice Hrvatske 4/I, 43000 Bjelovar</item>
    </izvorni_sadrzaj>
    <derivirana_varijabla naziv="DomainObject.Predmet.StrankaListFormatedWithAdressOIB_1">
      <item>VRT društvo s ograničenom odgovornošću za proizvodnju, sjemenarstvo, trgovinu i usluge, OIB 68416812428, Matice Hrvatske 4/I, 43000 Bjelovar</item>
    </derivirana_varijabla>
  </DomainObject.Predmet.StrankaListFormatedWithAdressOIB>
  <DomainObject.Predmet.StrankaListNazivFormated>
    <izvorni_sadrzaj>
      <item>VRT društvo s ograničenom odgovornošću za proizvodnju, sjemenarstvo, trgovinu i usluge</item>
    </izvorni_sadrzaj>
    <derivirana_varijabla naziv="DomainObject.Predmet.StrankaListNazivFormated_1">
      <item>VRT društvo s ograničenom odgovornošću za proizvodnju, sjemenarstvo, trgovinu i usluge</item>
    </derivirana_varijabla>
  </DomainObject.Predmet.StrankaListNazivFormated>
  <DomainObject.Predmet.StrankaListNazivFormatedOIB>
    <izvorni_sadrzaj>
      <item>VRT društvo s ograničenom odgovornošću za proizvodnju, sjemenarstvo, trgovinu i usluge, OIB 68416812428</item>
    </izvorni_sadrzaj>
    <derivirana_varijabla naziv="DomainObject.Predmet.StrankaListNazivFormatedOIB_1">
      <item>VRT društvo s ograničenom odgovornošću za proizvodnju, sjemenarstvo, trgovinu i usluge, OIB 68416812428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 PAVAO MRKONJIĆ</item>
    </izvorni_sadrzaj>
    <derivirana_varijabla naziv="DomainObject.Predmet.OstaliListFormated_1">
      <item>Odvj. PAVAO MRKONJIĆ</item>
    </derivirana_varijabla>
  </DomainObject.Predmet.OstaliListFormated>
  <DomainObject.Predmet.OstaliListFormatedOIB>
    <izvorni_sadrzaj>
      <item>Odvj. PAVAO MRKONJIĆ</item>
    </izvorni_sadrzaj>
    <derivirana_varijabla naziv="DomainObject.Predmet.OstaliListFormatedOIB_1">
      <item>Odvj. PAVAO MRKONJIĆ</item>
    </derivirana_varijabla>
  </DomainObject.Predmet.OstaliListFormatedOIB>
  <DomainObject.Predmet.OstaliListFormatedWithAdress>
    <izvorni_sadrzaj>
      <item>Odvj. PAVAO MRKONJIĆ, Ante Topić Mimare 24, 10000 Zagreb</item>
    </izvorni_sadrzaj>
    <derivirana_varijabla naziv="DomainObject.Predmet.OstaliListFormatedWithAdress_1">
      <item>Odvj. PAVAO MRKONJIĆ, Ante Topić Mimare 24, 10000 Zagreb</item>
    </derivirana_varijabla>
  </DomainObject.Predmet.OstaliListFormatedWithAdress>
  <DomainObject.Predmet.OstaliListFormatedWithAdressOIB>
    <izvorni_sadrzaj>
      <item>Odvj. PAVAO MRKONJIĆ, Ante Topić Mimare 24, 10000 Zagreb</item>
    </izvorni_sadrzaj>
    <derivirana_varijabla naziv="DomainObject.Predmet.OstaliListFormatedWithAdressOIB_1">
      <item>Odvj. PAVAO MRKONJIĆ, Ante Topić Mimare 24, 10000 Zagreb</item>
    </derivirana_varijabla>
  </DomainObject.Predmet.OstaliListFormatedWithAdressOIB>
  <DomainObject.Predmet.OstaliListNazivFormated>
    <izvorni_sadrzaj>
      <item>Odvj. PAVAO MRKONJIĆ</item>
    </izvorni_sadrzaj>
    <derivirana_varijabla naziv="DomainObject.Predmet.OstaliListNazivFormated_1">
      <item>Odvj. PAVAO MRKONJIĆ</item>
    </derivirana_varijabla>
  </DomainObject.Predmet.OstaliListNazivFormated>
  <DomainObject.Predmet.OstaliListNazivFormatedOIB>
    <izvorni_sadrzaj>
      <item>Odvj. PAVAO MRKONJIĆ</item>
    </izvorni_sadrzaj>
    <derivirana_varijabla naziv="DomainObject.Predmet.OstaliListNazivFormatedOIB_1">
      <item>Odvj. 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2016.</izvorni_sadrzaj>
    <derivirana_varijabla naziv="DomainObject.Datum_1">10. kolovoza 2016.</derivirana_varijabla>
  </DomainObject.Datum>
  <DomainObject.PoslovniBrojDokumenta>
    <izvorni_sadrzaj/>
    <derivirana_varijabla naziv="DomainObject.PoslovniBrojDokumenta_1"/>
  </DomainObject.PoslovniBrojDokumenta>
  <DomainObject.Predmet.StrankaIDrugi>
    <izvorni_sadrzaj>VRT društvo s ograničenom odgovornošću za proizvodnju, sjemenarstvo, trgovinu i usluge</izvorni_sadrzaj>
    <derivirana_varijabla naziv="DomainObject.Predmet.StrankaIDrugi_1">VRT društvo s ograničenom odgovornošću za proizvodnju, sjemenarstvo,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VRT društvo s ograničenom odgovornošću za proizvodnju, sjemenarstvo, trgovinu i usluge, OIB 68416812428, Matice Hrvatske 4/I, 43000 Bjelovar</izvorni_sadrzaj>
    <derivirana_varijabla naziv="DomainObject.Predmet.StrankaIDrugiAdressOIB_1">VRT društvo s ograničenom odgovornošću za proizvodnju, sjemenarstvo, trgovinu i usluge, OIB 68416812428,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VRT društvo s ograničenom odgovornošću za proizvodnju, sjemenarstvo, trgovinu i usluge</item>
      <item>Odvj. PAVAO MRKONJIĆ</item>
    </izvorni_sadrzaj>
    <derivirana_varijabla naziv="DomainObject.Predmet.SudioniciListNaziv_1">
      <item>VRT društvo s ograničenom odgovornošću za proizvodnju, sjemenarstvo, trgovinu i usluge</item>
      <item>Odvj. PAVAO MRKONJIĆ</item>
    </derivirana_varijabla>
  </DomainObject.Predmet.SudioniciListNaziv>
  <DomainObject.Predmet.SudioniciListAdressOIB>
    <izvorni_sadrzaj>
      <item>VRT društvo s ograničenom odgovornošću za proizvodnju, sjemenarstvo, trgovinu i usluge, OIB 68416812428, Matice Hrvatske 4/I,43000 Bjelovar</item>
      <item>Odvj. PAVAO MRKONJIĆ, Ante Topić Mimare 24,10000 Zagreb</item>
    </izvorni_sadrzaj>
    <derivirana_varijabla naziv="DomainObject.Predmet.SudioniciListAdressOIB_1">
      <item>VRT društvo s ograničenom odgovornošću za proizvodnju, sjemenarstvo, trgovinu i usluge, OIB 68416812428, Matice Hrvatske 4/I,43000 Bjelovar</item>
      <item>Odvj. PAVAO MRKONJIĆ,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68416812428</item>
      <item>, OIB null</item>
    </izvorni_sadrzaj>
    <derivirana_varijabla naziv="DomainObject.Predmet.SudioniciListNazivOIB_1">
      <item>, OIB 68416812428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72A1FF-F4A5-41A2-8E83-45E627DF88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Plan financijskog i operativnog restrukturiranja za 2016.-2018.</properties:Company>
  <properties:Pages>87</properties:Pages>
  <properties:Words>18685</properties:Words>
  <properties:Characters>118322</properties:Characters>
  <properties:Lines>10152</properties:Lines>
  <properties:Paragraphs>8183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130155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2016-08-10T05:50:00Z</dcterms:created>
  <dc:creator>pavo</dc:creator>
  <cp:lastModifiedBy>Marina Frčko</cp:lastModifiedBy>
  <cp:lastPrinted>2016-08-08T14:15:00Z</cp:lastPrinted>
  <dcterms:modified xmlns:xsi="http://www.w3.org/2001/XMLSchema-instance" xsi:type="dcterms:W3CDTF">2016-08-10T05:57:00Z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87</vt:i4>
  </prop:property>
</prop:Properties>
</file>