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 xml:space="preserve">slovni broj: 5 </w:t>
            </w:r>
            <w:r w:rsidRPr="00F87342">
              <w:rPr>
                <w:sz w:val="24"/>
              </w:rPr>
              <w:t>St-</w:t>
            </w:r>
            <w:r w:rsidR="00957D2D">
              <w:rPr>
                <w:sz w:val="24"/>
              </w:rPr>
              <w:t>1</w:t>
            </w:r>
            <w:r w:rsidR="00130A26">
              <w:rPr>
                <w:sz w:val="24"/>
              </w:rPr>
              <w:t>7</w:t>
            </w:r>
            <w:r w:rsidR="000954FF">
              <w:rPr>
                <w:sz w:val="24"/>
              </w:rPr>
              <w:t>47</w:t>
            </w:r>
            <w:r w:rsidR="00283A10">
              <w:rPr>
                <w:sz w:val="24"/>
              </w:rPr>
              <w:t>/2016-</w:t>
            </w:r>
            <w:r w:rsidR="00643C91">
              <w:rPr>
                <w:sz w:val="24"/>
              </w:rPr>
              <w:t>17</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e991211" w14:paraId="e991211" w:rsidRDefault="00C51954" w:rsidP="00F37BB1" w:rsidR="00C51954">
      <w:pPr>
        <w:jc w:val="center"/>
        <w15:collapsed w:val="false"/>
        <w:rPr>
          <w:rFonts w:eastAsiaTheme="minorHAnsi"/>
          <w:spacing w:val="60"/>
          <w:lang w:eastAsia="en-US" w:val="en-US"/>
        </w:rPr>
      </w:pPr>
    </w:p>
    <w:p w:rsidRDefault="002B73D9" w:rsidP="00F37BB1" w:rsidR="002B73D9">
      <w:pPr>
        <w:jc w:val="center"/>
        <w:rPr>
          <w:rFonts w:eastAsiaTheme="minorHAnsi"/>
          <w:spacing w:val="60"/>
          <w:lang w:eastAsia="en-US" w:val="en-US"/>
        </w:rPr>
      </w:pPr>
    </w:p>
    <w:p w:rsidRDefault="00C94897" w:rsidP="00F37BB1" w:rsidR="00C94897">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rsidRPr="000954FF">
      <w:pPr>
        <w:pStyle w:val="Tijeloteksta"/>
        <w:ind w:firstLine="709"/>
        <w:rPr>
          <w:lang w:val="hr-HR"/>
        </w:rPr>
      </w:pPr>
      <w:r w:rsidRPr="00F87342">
        <w:rPr>
          <w:lang w:val="hr-HR"/>
        </w:rPr>
        <w:t xml:space="preserve">Trgovački sud u Splitu, po sutkinji </w:t>
      </w:r>
      <w:r w:rsidR="00F37BB1" w:rsidRPr="00F87342">
        <w:rPr>
          <w:lang w:val="hr-HR"/>
        </w:rPr>
        <w:t>Zrinki Ćosić</w:t>
      </w:r>
      <w:r w:rsidRPr="00F87342">
        <w:rPr>
          <w:lang w:val="hr-HR"/>
        </w:rPr>
        <w:t xml:space="preserve">, </w:t>
      </w:r>
      <w:r w:rsidR="00FC48E6" w:rsidRPr="00F87342">
        <w:rPr>
          <w:lang w:val="hr-HR"/>
        </w:rPr>
        <w:t xml:space="preserve">povodom prijedloga </w:t>
      </w:r>
      <w:r w:rsidR="00772E5A" w:rsidRPr="00F87342">
        <w:rPr>
          <w:lang w:val="hr-HR"/>
        </w:rPr>
        <w:t xml:space="preserve">predlagatelja </w:t>
      </w:r>
      <w:r w:rsidR="00F87342" w:rsidRPr="00F87342">
        <w:rPr>
          <w:lang w:val="hr-HR"/>
        </w:rPr>
        <w:t xml:space="preserve">Republike Hrvatske, Ministarstva Financija, OIB: </w:t>
      </w:r>
      <w:r w:rsidR="00F87342" w:rsidRPr="000954FF">
        <w:rPr>
          <w:lang w:val="hr-HR"/>
        </w:rPr>
        <w:t>18683136487, Zagreb, Katančićeva 5, koju zastupa Županijsko državno odvjetništvo u Splitu, Gundulićeva 29a</w:t>
      </w:r>
      <w:r w:rsidR="00772E5A" w:rsidRPr="000954FF">
        <w:rPr>
          <w:lang w:val="hr-HR"/>
        </w:rPr>
        <w:t xml:space="preserve">, </w:t>
      </w:r>
      <w:r w:rsidR="00FC48E6" w:rsidRPr="000954FF">
        <w:rPr>
          <w:lang w:val="hr-HR"/>
        </w:rPr>
        <w:t xml:space="preserve">za otvaranje stečajnog postupka nad dužnikom </w:t>
      </w:r>
      <w:r w:rsidR="000954FF" w:rsidRPr="000954FF">
        <w:rPr>
          <w:lang w:val="hr-HR"/>
        </w:rPr>
        <w:t>FORTIN d.o.o., OIB: 21033462851, Trogir, Hrvatskih mučenika 14</w:t>
      </w:r>
      <w:r w:rsidR="00796882" w:rsidRPr="000954FF">
        <w:rPr>
          <w:lang w:val="hr-HR"/>
        </w:rPr>
        <w:t>,</w:t>
      </w:r>
      <w:r w:rsidR="00F5115D" w:rsidRPr="000954FF">
        <w:rPr>
          <w:lang w:val="hr-HR"/>
        </w:rPr>
        <w:t xml:space="preserve"> </w:t>
      </w:r>
      <w:r w:rsidR="00643C91">
        <w:rPr>
          <w:lang w:val="hr-HR"/>
        </w:rPr>
        <w:t>29</w:t>
      </w:r>
      <w:r w:rsidR="00F87342" w:rsidRPr="000954FF">
        <w:rPr>
          <w:lang w:val="hr-HR"/>
        </w:rPr>
        <w:t xml:space="preserve">. </w:t>
      </w:r>
      <w:r w:rsidR="00C06B4B">
        <w:rPr>
          <w:lang w:val="hr-HR"/>
        </w:rPr>
        <w:t>ožujka</w:t>
      </w:r>
      <w:r w:rsidR="00796882" w:rsidRPr="000954FF">
        <w:rPr>
          <w:lang w:val="hr-HR"/>
        </w:rPr>
        <w:t xml:space="preserve"> </w:t>
      </w:r>
      <w:r w:rsidR="00F37BB1" w:rsidRPr="000954FF">
        <w:rPr>
          <w:lang w:val="hr-HR"/>
        </w:rPr>
        <w:t>2019</w:t>
      </w:r>
      <w:r w:rsidR="00B0732F" w:rsidRPr="000954FF">
        <w:rPr>
          <w:lang w:val="hr-HR"/>
        </w:rPr>
        <w:t>.</w:t>
      </w:r>
      <w:r w:rsidR="00772E5A" w:rsidRPr="000954FF">
        <w:rPr>
          <w:lang w:val="hr-HR"/>
        </w:rPr>
        <w:t xml:space="preserve"> </w:t>
      </w:r>
      <w:r w:rsidR="00F87342" w:rsidRPr="000954FF">
        <w:rPr>
          <w:lang w:val="hr-HR"/>
        </w:rPr>
        <w:t xml:space="preserve"> </w:t>
      </w:r>
      <w:r w:rsidR="00D609C6" w:rsidRPr="000954FF">
        <w:rPr>
          <w:lang w:val="hr-HR"/>
        </w:rPr>
        <w:t xml:space="preserve"> </w:t>
      </w:r>
      <w:r w:rsidR="0026496A" w:rsidRPr="000954FF">
        <w:rPr>
          <w:lang w:val="hr-HR"/>
        </w:rPr>
        <w:t xml:space="preserve"> </w:t>
      </w:r>
      <w:r w:rsidR="00F87342" w:rsidRPr="000954FF">
        <w:rPr>
          <w:lang w:val="hr-HR"/>
        </w:rPr>
        <w:t xml:space="preserve"> </w:t>
      </w:r>
      <w:r w:rsidR="008C0BC0" w:rsidRPr="000954FF">
        <w:rPr>
          <w:lang w:val="hr-HR"/>
        </w:rPr>
        <w:t xml:space="preserve"> </w:t>
      </w:r>
      <w:r w:rsidR="000954FF" w:rsidRPr="000954FF">
        <w:rPr>
          <w:lang w:val="hr-HR"/>
        </w:rPr>
        <w:t xml:space="preserve"> </w:t>
      </w:r>
    </w:p>
    <w:p w:rsidRDefault="00F37BB1" w:rsidP="00F37BB1" w:rsidR="00F37BB1" w:rsidRPr="000954FF">
      <w:pPr>
        <w:pStyle w:val="Tijeloteksta"/>
        <w:ind w:firstLine="709"/>
        <w:rPr>
          <w:lang w:val="hr-HR"/>
        </w:rPr>
      </w:pPr>
    </w:p>
    <w:p w:rsidRDefault="007657AB" w:rsidP="00F37BB1" w:rsidR="007657AB">
      <w:pPr>
        <w:jc w:val="center"/>
      </w:pPr>
      <w:r w:rsidRPr="00F87342">
        <w:t>r i</w:t>
      </w:r>
      <w:r w:rsidRPr="00DE2B55">
        <w:t xml:space="preserve"> j e š i o </w:t>
      </w:r>
      <w:r w:rsidR="009526C9">
        <w:t xml:space="preserve"> </w:t>
      </w:r>
      <w:r w:rsidRPr="00DE2B55">
        <w:t xml:space="preserve"> j e </w:t>
      </w:r>
    </w:p>
    <w:p w:rsidRDefault="00F37BB1" w:rsidP="00F37BB1" w:rsidR="00F37BB1" w:rsidRPr="00DE2B55">
      <w:pPr>
        <w:jc w:val="center"/>
      </w:pPr>
    </w:p>
    <w:p w:rsidRDefault="00643C91" w:rsidP="00643C91" w:rsidR="00643C91">
      <w:pPr>
        <w:pStyle w:val="Odlomakpopisa"/>
        <w:ind w:hanging="705" w:left="705"/>
        <w:jc w:val="both"/>
      </w:pPr>
      <w:r>
        <w:t>I.</w:t>
      </w:r>
      <w:r>
        <w:tab/>
        <w:t xml:space="preserve">Otvara se stečajni postupak nad dužnikom </w:t>
      </w:r>
      <w:r w:rsidRPr="000954FF">
        <w:t>FORTIN d.o.o., OIB: 21033462851, Trogir, Hrvatskih mučenika 14</w:t>
      </w:r>
      <w:r>
        <w:t xml:space="preserve">.   </w:t>
      </w:r>
    </w:p>
    <w:p w:rsidRDefault="00643C91" w:rsidP="00643C91" w:rsidR="00643C91">
      <w:pPr>
        <w:pStyle w:val="Odlomakpopisa"/>
        <w:ind w:left="0"/>
        <w:jc w:val="both"/>
      </w:pPr>
    </w:p>
    <w:p w:rsidRDefault="00643C91" w:rsidP="00643C91" w:rsidR="00643C91">
      <w:pPr>
        <w:pStyle w:val="Odlomakpopisa"/>
        <w:ind w:hanging="705" w:left="705"/>
        <w:jc w:val="both"/>
      </w:pPr>
      <w:r>
        <w:t>II.</w:t>
      </w:r>
      <w:r>
        <w:tab/>
        <w:t xml:space="preserve">Stečajni postupak je otvoren 29. ožujka 2019. u </w:t>
      </w:r>
      <w:r w:rsidR="002012A2">
        <w:t>9:3</w:t>
      </w:r>
      <w:r>
        <w:t>0 sati, kada je ovo rješenje objavljeno na mrežnoj stranici e-Oglasna ploča sudova.</w:t>
      </w:r>
    </w:p>
    <w:p w:rsidRDefault="00643C91" w:rsidP="00643C91" w:rsidR="00643C91">
      <w:pPr>
        <w:pStyle w:val="Odlomakpopisa"/>
        <w:ind w:left="0"/>
        <w:jc w:val="both"/>
      </w:pPr>
    </w:p>
    <w:p w:rsidRDefault="00643C91" w:rsidP="007C2C97" w:rsidR="00643C91">
      <w:pPr>
        <w:pStyle w:val="Odlomakpopisa"/>
        <w:ind w:hanging="705" w:left="705"/>
        <w:jc w:val="both"/>
      </w:pPr>
      <w:r>
        <w:t>III.</w:t>
      </w:r>
      <w:r>
        <w:tab/>
        <w:t xml:space="preserve">Za stečajnog upravitelja imenuje se </w:t>
      </w:r>
      <w:r w:rsidR="007C2C97">
        <w:t>Marko Pavletić</w:t>
      </w:r>
      <w:r>
        <w:t xml:space="preserve">, OIB: </w:t>
      </w:r>
      <w:r w:rsidR="007C2C97">
        <w:t>54955106285</w:t>
      </w:r>
      <w:r>
        <w:t xml:space="preserve">, </w:t>
      </w:r>
      <w:r w:rsidR="007C2C97">
        <w:t>Zagreb, Boškovićeva 7</w:t>
      </w:r>
      <w:r>
        <w:t xml:space="preserve">.     </w:t>
      </w:r>
    </w:p>
    <w:p w:rsidRDefault="00643C91" w:rsidP="00643C91" w:rsidR="00643C91">
      <w:pPr>
        <w:pStyle w:val="Odlomakpopisa"/>
        <w:ind w:left="0"/>
        <w:jc w:val="both"/>
      </w:pPr>
    </w:p>
    <w:p w:rsidRDefault="00643C91" w:rsidP="00643C91" w:rsidR="00643C91">
      <w:pPr>
        <w:pStyle w:val="Odlomakpopisa"/>
        <w:ind w:hanging="705" w:left="705"/>
        <w:jc w:val="both"/>
      </w:pPr>
      <w:r>
        <w:t>IV.</w:t>
      </w:r>
      <w:r>
        <w:tab/>
        <w:t xml:space="preserve">Zaključuje se stečajni postupak nad dužnikom </w:t>
      </w:r>
      <w:r w:rsidRPr="000954FF">
        <w:t>FORTIN d.o.o., OIB: 21033462851, Trogir, Hrvatskih mučenika 14</w:t>
      </w:r>
      <w:r>
        <w:t xml:space="preserve">.      </w:t>
      </w:r>
    </w:p>
    <w:p w:rsidRDefault="00643C91" w:rsidP="00643C91" w:rsidR="00643C91">
      <w:pPr>
        <w:pStyle w:val="Odlomakpopisa"/>
        <w:ind w:left="0"/>
        <w:jc w:val="both"/>
      </w:pPr>
    </w:p>
    <w:p w:rsidRDefault="00643C91" w:rsidP="00643C91" w:rsidR="00643C91">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643C91" w:rsidP="00643C91" w:rsidR="00643C91">
      <w:pPr>
        <w:pStyle w:val="Odlomakpopisa"/>
        <w:ind w:left="0"/>
        <w:jc w:val="both"/>
      </w:pPr>
    </w:p>
    <w:p w:rsidRDefault="00643C91" w:rsidP="00643C91" w:rsidR="00643C91">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0C2B89" w:rsidP="000C2B89" w:rsidR="00205C98" w:rsidRPr="00C06B4B">
      <w:pPr>
        <w:ind w:firstLine="703"/>
        <w:jc w:val="both"/>
        <w:rPr>
          <w:color w:val="FF0000"/>
          <w:szCs w:val="20"/>
        </w:rPr>
      </w:pPr>
      <w:r w:rsidRPr="000C2B89">
        <w:rPr>
          <w:color w:val="000000"/>
        </w:rPr>
        <w:t xml:space="preserve">Rješenjem </w:t>
      </w:r>
      <w:r w:rsidR="00C74D11">
        <w:rPr>
          <w:color w:val="000000"/>
        </w:rPr>
        <w:t xml:space="preserve">ovog suda </w:t>
      </w:r>
      <w:r w:rsidRPr="000C2B89">
        <w:rPr>
          <w:color w:val="000000"/>
        </w:rPr>
        <w:t>poslovni broj St-</w:t>
      </w:r>
      <w:r w:rsidR="008C0BC0">
        <w:rPr>
          <w:color w:val="000000"/>
        </w:rPr>
        <w:t>17</w:t>
      </w:r>
      <w:r w:rsidR="000954FF">
        <w:rPr>
          <w:color w:val="000000"/>
        </w:rPr>
        <w:t>47</w:t>
      </w:r>
      <w:r w:rsidR="00EB1C5E">
        <w:rPr>
          <w:color w:val="000000"/>
        </w:rPr>
        <w:t>/2016</w:t>
      </w:r>
      <w:r w:rsidRPr="000C2B89">
        <w:rPr>
          <w:color w:val="000000"/>
        </w:rPr>
        <w:t xml:space="preserve"> od </w:t>
      </w:r>
      <w:r w:rsidR="000954FF">
        <w:rPr>
          <w:color w:val="000000"/>
        </w:rPr>
        <w:t>13</w:t>
      </w:r>
      <w:r w:rsidR="00EB1C5E">
        <w:rPr>
          <w:color w:val="000000"/>
        </w:rPr>
        <w:t>. veljače 2019.</w:t>
      </w:r>
      <w:r w:rsidR="00C74D11">
        <w:rPr>
          <w:color w:val="000000"/>
        </w:rPr>
        <w:t xml:space="preserve">, a povodom prijedloga predlagatelja </w:t>
      </w:r>
      <w:r w:rsidR="00C74D11" w:rsidRPr="00C74D11">
        <w:rPr>
          <w:color w:val="000000"/>
        </w:rPr>
        <w:t>Republike Hrvatske, Ministarstva Financija, OIB: 18683136487</w:t>
      </w:r>
      <w:r w:rsidR="00C74D11">
        <w:rPr>
          <w:color w:val="000000"/>
        </w:rPr>
        <w:t>,</w:t>
      </w:r>
      <w:r w:rsidRPr="000C2B89">
        <w:rPr>
          <w:color w:val="000000"/>
        </w:rPr>
        <w:t xml:space="preserve"> </w:t>
      </w:r>
      <w:r w:rsidR="00C74D11" w:rsidRPr="00C74D11">
        <w:rPr>
          <w:color w:val="000000"/>
        </w:rPr>
        <w:t xml:space="preserve">za </w:t>
      </w:r>
      <w:r w:rsidR="00C74D11" w:rsidRPr="00C74D11">
        <w:rPr>
          <w:color w:val="000000"/>
        </w:rPr>
        <w:lastRenderedPageBreak/>
        <w:t>otvaranje stečajnog postupka nad dužnikom</w:t>
      </w:r>
      <w:r w:rsidR="00C74D11" w:rsidRPr="00C74D11">
        <w:t xml:space="preserve"> </w:t>
      </w:r>
      <w:r w:rsidR="000954FF" w:rsidRPr="000954FF">
        <w:rPr>
          <w:szCs w:val="20"/>
        </w:rPr>
        <w:t>FORTIN d.o.o., OIB: 21033462851, Trogir, Hrvatskih mučenika 14</w:t>
      </w:r>
      <w:r w:rsidR="00C74D11">
        <w:rPr>
          <w:color w:val="000000"/>
        </w:rPr>
        <w:t>,</w:t>
      </w:r>
      <w:r w:rsidR="00C74D11" w:rsidRPr="00C74D11">
        <w:rPr>
          <w:color w:val="000000"/>
        </w:rPr>
        <w:t xml:space="preserve"> </w:t>
      </w:r>
      <w:r w:rsidRPr="000C2B89">
        <w:rPr>
          <w:color w:val="000000"/>
        </w:rPr>
        <w:t>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C06B4B">
        <w:rPr>
          <w:rFonts w:cstheme="minorBidi" w:eastAsiaTheme="minorHAnsi"/>
          <w:lang w:eastAsia="en-US"/>
        </w:rPr>
        <w:t xml:space="preserve"> za 1. ožujka 2019</w:t>
      </w:r>
      <w:r w:rsidR="00205C98">
        <w:rPr>
          <w:rFonts w:cstheme="minorBidi" w:eastAsiaTheme="minorHAnsi"/>
          <w:lang w:eastAsia="en-US"/>
        </w:rPr>
        <w:t>.</w:t>
      </w:r>
      <w:r w:rsidR="0038475B">
        <w:rPr>
          <w:rFonts w:cstheme="minorBidi" w:eastAsiaTheme="minorHAnsi"/>
          <w:lang w:eastAsia="en-US"/>
        </w:rPr>
        <w:t xml:space="preserve"> </w:t>
      </w:r>
    </w:p>
    <w:p w:rsidRDefault="000954FF" w:rsidP="00C94305" w:rsidR="000954FF">
      <w:pPr>
        <w:ind w:firstLine="703"/>
        <w:jc w:val="both"/>
        <w:rPr>
          <w:szCs w:val="20"/>
        </w:rPr>
      </w:pPr>
    </w:p>
    <w:p w:rsidRDefault="00C06B4B" w:rsidP="007472F0" w:rsidR="00514D7C">
      <w:pPr>
        <w:ind w:firstLine="708"/>
        <w:jc w:val="both"/>
        <w:rPr>
          <w:szCs w:val="20"/>
        </w:rPr>
      </w:pPr>
      <w:r>
        <w:rPr>
          <w:szCs w:val="20"/>
        </w:rPr>
        <w:t>Na navedenom ročištu z</w:t>
      </w:r>
      <w:r w:rsidR="00514D7C" w:rsidRPr="00514D7C">
        <w:rPr>
          <w:szCs w:val="20"/>
        </w:rPr>
        <w:t xml:space="preserve">astupnik po zakonu dužnika </w:t>
      </w:r>
      <w:r>
        <w:rPr>
          <w:szCs w:val="20"/>
        </w:rPr>
        <w:t>Mario Čarija</w:t>
      </w:r>
      <w:r w:rsidRPr="00C06B4B">
        <w:rPr>
          <w:szCs w:val="20"/>
        </w:rPr>
        <w:t>, OIB: 59939337439, Trogir, Hrvatskih mučenika 14</w:t>
      </w:r>
      <w:r w:rsidR="00CF056A">
        <w:rPr>
          <w:szCs w:val="20"/>
        </w:rPr>
        <w:t xml:space="preserve">, </w:t>
      </w:r>
      <w:r w:rsidR="00514D7C" w:rsidRPr="00514D7C">
        <w:rPr>
          <w:szCs w:val="20"/>
        </w:rPr>
        <w:t xml:space="preserve">je naveo da je suglasan s prijedlogom </w:t>
      </w:r>
      <w:r>
        <w:rPr>
          <w:szCs w:val="20"/>
        </w:rPr>
        <w:t>predlagatelja</w:t>
      </w:r>
      <w:r w:rsidR="00514D7C" w:rsidRPr="00514D7C">
        <w:rPr>
          <w:szCs w:val="20"/>
        </w:rPr>
        <w:t xml:space="preserve"> za otvaranje stečajnog postupka nad dužnikom i da priznaje postojanje stečajnog razloga nesposobnosti za plaćanje. Na ročištu je, u bitnom, nadalje naveo kako</w:t>
      </w:r>
      <w:r>
        <w:rPr>
          <w:szCs w:val="20"/>
        </w:rPr>
        <w:t xml:space="preserve"> je dužnik osnovan</w:t>
      </w:r>
      <w:r w:rsidRPr="00C06B4B">
        <w:rPr>
          <w:szCs w:val="20"/>
        </w:rPr>
        <w:t xml:space="preserve"> </w:t>
      </w:r>
      <w:r>
        <w:rPr>
          <w:szCs w:val="20"/>
        </w:rPr>
        <w:t>2010. godine, kako je registriran</w:t>
      </w:r>
      <w:r w:rsidRPr="00C06B4B">
        <w:rPr>
          <w:szCs w:val="20"/>
        </w:rPr>
        <w:t xml:space="preserve"> za čitav niz dje</w:t>
      </w:r>
      <w:r>
        <w:rPr>
          <w:szCs w:val="20"/>
        </w:rPr>
        <w:t>latnosti, ali se pretežito bavio veleprodajom suvenira, kako su p</w:t>
      </w:r>
      <w:r w:rsidRPr="00C06B4B">
        <w:rPr>
          <w:szCs w:val="20"/>
        </w:rPr>
        <w:t>oslovni problemi započeli zbog toga što su treće osobe izradile identične kopije suvenira kakve je dužnik prodavao pa dužnik nije vi</w:t>
      </w:r>
      <w:r>
        <w:rPr>
          <w:szCs w:val="20"/>
        </w:rPr>
        <w:t>še mogao konkurirati na tržištu, kako je dužnik ranije imao jednog</w:t>
      </w:r>
      <w:r w:rsidRPr="00C06B4B">
        <w:rPr>
          <w:szCs w:val="20"/>
        </w:rPr>
        <w:t xml:space="preserve"> zaposlenika, a sada više nema </w:t>
      </w:r>
      <w:r>
        <w:rPr>
          <w:szCs w:val="20"/>
        </w:rPr>
        <w:t>z</w:t>
      </w:r>
      <w:r w:rsidRPr="00C06B4B">
        <w:rPr>
          <w:szCs w:val="20"/>
        </w:rPr>
        <w:t>aposlen</w:t>
      </w:r>
      <w:r>
        <w:rPr>
          <w:szCs w:val="20"/>
        </w:rPr>
        <w:t xml:space="preserve">ika, kako </w:t>
      </w:r>
      <w:r w:rsidRPr="00C06B4B">
        <w:rPr>
          <w:szCs w:val="20"/>
        </w:rPr>
        <w:t>se najveći</w:t>
      </w:r>
      <w:r>
        <w:rPr>
          <w:szCs w:val="20"/>
        </w:rPr>
        <w:t xml:space="preserve"> dio duga odnosi na dug prema Republici Hrvatskoj, kako dužnik</w:t>
      </w:r>
      <w:r w:rsidRPr="00C06B4B">
        <w:rPr>
          <w:szCs w:val="20"/>
        </w:rPr>
        <w:t xml:space="preserve"> više nema nikakve imovine koja bi se mogla unovčiti - nema nekretnina niti pokretnina,</w:t>
      </w:r>
      <w:r>
        <w:rPr>
          <w:szCs w:val="20"/>
        </w:rPr>
        <w:t xml:space="preserve"> niti bilo kakve druge imovine, kako </w:t>
      </w:r>
      <w:r w:rsidRPr="00C06B4B">
        <w:rPr>
          <w:szCs w:val="20"/>
        </w:rPr>
        <w:t>dužnik ne vodi ni</w:t>
      </w:r>
      <w:r>
        <w:rPr>
          <w:szCs w:val="20"/>
        </w:rPr>
        <w:t>kakav sudski ili drugi postupak, kako nema nikakvih zaliha, kako nema</w:t>
      </w:r>
      <w:r w:rsidRPr="00C06B4B">
        <w:rPr>
          <w:szCs w:val="20"/>
        </w:rPr>
        <w:t xml:space="preserve"> potraživanja </w:t>
      </w:r>
      <w:r>
        <w:rPr>
          <w:szCs w:val="20"/>
        </w:rPr>
        <w:t>prema trećim osobama, te kako su p</w:t>
      </w:r>
      <w:r w:rsidRPr="00C06B4B">
        <w:rPr>
          <w:szCs w:val="20"/>
        </w:rPr>
        <w:t>oslovne knjige društva uredno vođene do 2014. god</w:t>
      </w:r>
      <w:r>
        <w:rPr>
          <w:szCs w:val="20"/>
        </w:rPr>
        <w:t>ine.</w:t>
      </w:r>
      <w:r w:rsidRPr="00C06B4B">
        <w:rPr>
          <w:szCs w:val="20"/>
        </w:rPr>
        <w:t xml:space="preserve"> </w:t>
      </w:r>
    </w:p>
    <w:p w:rsidRDefault="00514D7C" w:rsidP="00A16A03" w:rsidR="00514D7C">
      <w:pPr>
        <w:ind w:firstLine="708"/>
        <w:jc w:val="both"/>
        <w:rPr>
          <w:rFonts w:cstheme="minorBidi" w:eastAsiaTheme="minorHAnsi"/>
          <w:lang w:eastAsia="en-US"/>
        </w:rPr>
      </w:pPr>
    </w:p>
    <w:p w:rsidRDefault="007115D2" w:rsidP="00A16A03" w:rsidR="00514D7C">
      <w:pPr>
        <w:ind w:firstLine="708"/>
        <w:jc w:val="both"/>
        <w:rPr>
          <w:rFonts w:cstheme="minorBidi" w:eastAsiaTheme="minorHAnsi"/>
          <w:lang w:eastAsia="en-US"/>
        </w:rPr>
      </w:pPr>
      <w:r>
        <w:rPr>
          <w:rFonts w:cstheme="minorBidi" w:eastAsiaTheme="minorHAnsi"/>
          <w:lang w:eastAsia="en-US"/>
        </w:rPr>
        <w:t xml:space="preserve">Nadalje, iz popisa imovine i obveza dužnika od 26. srpnja 2017., koji prileži listu 22 spisa, proizlazi kako dužnik nema </w:t>
      </w:r>
      <w:r w:rsidR="000C168A">
        <w:rPr>
          <w:rFonts w:cstheme="minorBidi" w:eastAsiaTheme="minorHAnsi"/>
          <w:lang w:eastAsia="en-US"/>
        </w:rPr>
        <w:t xml:space="preserve">dugotrajne imovine, nema zaliha robe i proizvoda, nema potraživanja, nema obveza prema dobavljačima, nema obveza prema radnicima, te ima obveze prema Republici Hrvatskoj u iznosu od 95.289,83 kn.  </w:t>
      </w:r>
      <w:r>
        <w:rPr>
          <w:rFonts w:cstheme="minorBidi" w:eastAsiaTheme="minorHAnsi"/>
          <w:lang w:eastAsia="en-US"/>
        </w:rPr>
        <w:t xml:space="preserve"> </w:t>
      </w:r>
    </w:p>
    <w:p w:rsidRDefault="00514D7C" w:rsidP="00A16A03" w:rsidR="00514D7C">
      <w:pPr>
        <w:ind w:firstLine="708"/>
        <w:jc w:val="both"/>
        <w:rPr>
          <w:rFonts w:cstheme="minorBidi" w:eastAsiaTheme="minorHAnsi"/>
          <w:lang w:eastAsia="en-US"/>
        </w:rPr>
      </w:pPr>
    </w:p>
    <w:p w:rsidRDefault="000C168A" w:rsidP="00A16A03" w:rsidR="00A16A03">
      <w:pPr>
        <w:ind w:firstLine="708"/>
        <w:jc w:val="both"/>
        <w:rPr>
          <w:rFonts w:cstheme="minorBidi" w:eastAsiaTheme="minorHAnsi"/>
          <w:lang w:eastAsia="en-US"/>
        </w:rPr>
      </w:pPr>
      <w:r>
        <w:rPr>
          <w:rFonts w:cstheme="minorBidi" w:eastAsiaTheme="minorHAnsi"/>
          <w:lang w:eastAsia="en-US"/>
        </w:rPr>
        <w:t>Z</w:t>
      </w:r>
      <w:r w:rsidR="00A16A03">
        <w:rPr>
          <w:rFonts w:cstheme="minorBidi" w:eastAsiaTheme="minorHAnsi"/>
          <w:lang w:eastAsia="en-US"/>
        </w:rPr>
        <w:t xml:space="preserve">a potrebe prethodnog postupka Financijska agencija je dostavila sudu potvrdu </w:t>
      </w:r>
      <w:r w:rsidR="00A16A03" w:rsidRPr="00B97963">
        <w:rPr>
          <w:rFonts w:cstheme="minorBidi" w:eastAsiaTheme="minorHAnsi"/>
          <w:lang w:eastAsia="en-US"/>
        </w:rPr>
        <w:t xml:space="preserve">o neizvršenim osnovama za plaćanje iz koje proizlazi kako dužnik na dan izdavanja potvrde </w:t>
      </w:r>
      <w:r w:rsidR="00C94305">
        <w:rPr>
          <w:rFonts w:cstheme="minorBidi" w:eastAsiaTheme="minorHAnsi"/>
          <w:lang w:eastAsia="en-US"/>
        </w:rPr>
        <w:t>2</w:t>
      </w:r>
      <w:r>
        <w:rPr>
          <w:rFonts w:cstheme="minorBidi" w:eastAsiaTheme="minorHAnsi"/>
          <w:lang w:eastAsia="en-US"/>
        </w:rPr>
        <w:t>7</w:t>
      </w:r>
      <w:r w:rsidR="00C94305">
        <w:rPr>
          <w:rFonts w:cstheme="minorBidi" w:eastAsiaTheme="minorHAnsi"/>
          <w:lang w:eastAsia="en-US"/>
        </w:rPr>
        <w:t>. veljače 2019.</w:t>
      </w:r>
      <w:r w:rsidR="00A16A03" w:rsidRPr="00B97963">
        <w:rPr>
          <w:rFonts w:cstheme="minorBidi" w:eastAsiaTheme="minorHAnsi"/>
          <w:lang w:eastAsia="en-US"/>
        </w:rPr>
        <w:t xml:space="preserve"> u Očevidniku redoslijeda osnova za plaćanje ima evidentirane neizvršene osnove za plaćanje u nepr</w:t>
      </w:r>
      <w:r w:rsidR="00A16A03">
        <w:rPr>
          <w:rFonts w:cstheme="minorBidi" w:eastAsiaTheme="minorHAnsi"/>
          <w:lang w:eastAsia="en-US"/>
        </w:rPr>
        <w:t xml:space="preserve">ekinutom razdoblju od </w:t>
      </w:r>
      <w:r w:rsidR="00C94305">
        <w:rPr>
          <w:rFonts w:cstheme="minorBidi" w:eastAsiaTheme="minorHAnsi"/>
          <w:lang w:eastAsia="en-US"/>
        </w:rPr>
        <w:t>2</w:t>
      </w:r>
      <w:r>
        <w:rPr>
          <w:rFonts w:cstheme="minorBidi" w:eastAsiaTheme="minorHAnsi"/>
          <w:lang w:eastAsia="en-US"/>
        </w:rPr>
        <w:t>170</w:t>
      </w:r>
      <w:r w:rsidR="00A16A03">
        <w:rPr>
          <w:rFonts w:cstheme="minorBidi" w:eastAsiaTheme="minorHAnsi"/>
          <w:lang w:eastAsia="en-US"/>
        </w:rPr>
        <w:t xml:space="preserve"> dan</w:t>
      </w:r>
      <w:r w:rsidR="00421206">
        <w:rPr>
          <w:rFonts w:cstheme="minorBidi" w:eastAsiaTheme="minorHAnsi"/>
          <w:lang w:eastAsia="en-US"/>
        </w:rPr>
        <w:t>a</w:t>
      </w:r>
      <w:r w:rsidR="00643C91">
        <w:rPr>
          <w:rFonts w:cstheme="minorBidi" w:eastAsiaTheme="minorHAnsi"/>
          <w:lang w:eastAsia="en-US"/>
        </w:rPr>
        <w:t xml:space="preserve"> (list 32 spisa)</w:t>
      </w:r>
      <w:r w:rsidR="00A16A03">
        <w:rPr>
          <w:rFonts w:cstheme="minorBidi" w:eastAsiaTheme="minorHAnsi"/>
          <w:lang w:eastAsia="en-US"/>
        </w:rPr>
        <w:t>, te potvrdu</w:t>
      </w:r>
      <w:r w:rsidR="00A16A03"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C94305">
        <w:rPr>
          <w:rFonts w:cstheme="minorBidi" w:eastAsiaTheme="minorHAnsi"/>
          <w:lang w:eastAsia="en-US"/>
        </w:rPr>
        <w:t>2</w:t>
      </w:r>
      <w:r>
        <w:rPr>
          <w:rFonts w:cstheme="minorBidi" w:eastAsiaTheme="minorHAnsi"/>
          <w:lang w:eastAsia="en-US"/>
        </w:rPr>
        <w:t>7</w:t>
      </w:r>
      <w:r w:rsidR="00C94305">
        <w:rPr>
          <w:rFonts w:cstheme="minorBidi" w:eastAsiaTheme="minorHAnsi"/>
          <w:lang w:eastAsia="en-US"/>
        </w:rPr>
        <w:t>. veljače 2019.</w:t>
      </w:r>
      <w:r w:rsidR="00A16A03" w:rsidRPr="00B97963">
        <w:rPr>
          <w:rFonts w:cstheme="minorBidi" w:eastAsiaTheme="minorHAnsi"/>
          <w:lang w:eastAsia="en-US"/>
        </w:rPr>
        <w:t xml:space="preserve"> iznose </w:t>
      </w:r>
      <w:r>
        <w:rPr>
          <w:rFonts w:cstheme="minorBidi" w:eastAsiaTheme="minorHAnsi"/>
          <w:lang w:eastAsia="en-US"/>
        </w:rPr>
        <w:t>46.844,27</w:t>
      </w:r>
      <w:r w:rsidR="00A16A03" w:rsidRPr="00B97963">
        <w:rPr>
          <w:rFonts w:cstheme="minorBidi" w:eastAsiaTheme="minorHAnsi"/>
          <w:lang w:eastAsia="en-US"/>
        </w:rPr>
        <w:t xml:space="preserve"> kn</w:t>
      </w:r>
      <w:r w:rsidR="00643C91">
        <w:rPr>
          <w:rFonts w:cstheme="minorBidi" w:eastAsiaTheme="minorHAnsi"/>
          <w:lang w:eastAsia="en-US"/>
        </w:rPr>
        <w:t xml:space="preserve"> (list 33 spisa)</w:t>
      </w:r>
      <w:r w:rsidR="00A16A03" w:rsidRPr="00B97963">
        <w:rPr>
          <w:rFonts w:cstheme="minorBidi" w:eastAsiaTheme="minorHAnsi"/>
          <w:lang w:eastAsia="en-US"/>
        </w:rPr>
        <w:t xml:space="preserve">.     </w:t>
      </w:r>
      <w:r w:rsidR="00F13E01">
        <w:rPr>
          <w:rFonts w:cstheme="minorBidi" w:eastAsiaTheme="minorHAnsi"/>
          <w:lang w:eastAsia="en-US"/>
        </w:rPr>
        <w:t xml:space="preserve"> </w:t>
      </w:r>
    </w:p>
    <w:p w:rsidRDefault="00A16A03" w:rsidP="00A16A03" w:rsidR="00A16A03">
      <w:pPr>
        <w:ind w:firstLine="708"/>
        <w:jc w:val="both"/>
        <w:rPr>
          <w:rFonts w:cstheme="minorBidi" w:eastAsiaTheme="minorHAnsi"/>
          <w:lang w:eastAsia="en-US"/>
        </w:rPr>
      </w:pPr>
    </w:p>
    <w:p w:rsidRDefault="00643C91" w:rsidP="00643C91" w:rsidR="00643C91">
      <w:pPr>
        <w:ind w:firstLine="720"/>
        <w:jc w:val="both"/>
      </w:pPr>
      <w:r>
        <w:t xml:space="preserve">Člankom 5. stavkom 1. i 2. </w:t>
      </w:r>
      <w:r w:rsidRPr="007C73D6">
        <w:t>Stečajnog zakona („Narodne novine“ broj 71/15.; dalje: SZ)</w:t>
      </w:r>
      <w:r>
        <w:t xml:space="preserve"> propisano je da se stečajni postupak može otvoriti ako sud utvrdi postojanje stečajnog razloga, a kao stečajni razlozi propisani su: nesposobnost za plaćanje i prezaduženost. </w:t>
      </w:r>
    </w:p>
    <w:p w:rsidRDefault="00643C91" w:rsidP="00643C91" w:rsidR="00643C91">
      <w:pPr>
        <w:ind w:firstLine="708"/>
        <w:jc w:val="both"/>
      </w:pPr>
    </w:p>
    <w:p w:rsidRDefault="00643C91" w:rsidP="00643C91" w:rsidR="00643C91">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643C91" w:rsidP="00643C91" w:rsidR="00643C91">
      <w:pPr>
        <w:ind w:firstLine="708"/>
        <w:jc w:val="both"/>
      </w:pPr>
    </w:p>
    <w:p w:rsidRDefault="00643C91" w:rsidP="00643C91" w:rsidR="00643C91">
      <w:pPr>
        <w:ind w:firstLine="708"/>
        <w:jc w:val="both"/>
      </w:pPr>
      <w:r>
        <w:t xml:space="preserve">Slijedom navedenog, tijekom prethodnog postupka utvrđeno je da je kod dužnika ispunjen stečajni razlog nesposobnosti za plaćanje. </w:t>
      </w:r>
    </w:p>
    <w:p w:rsidRDefault="00643C91" w:rsidP="00643C91" w:rsidR="00643C91">
      <w:pPr>
        <w:ind w:firstLine="708"/>
        <w:jc w:val="both"/>
      </w:pPr>
    </w:p>
    <w:p w:rsidRDefault="00643C91" w:rsidP="00643C91" w:rsidR="00643C91">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A16A03" w:rsidP="00A16A03" w:rsidR="00A16A03" w:rsidRPr="00A16A03">
      <w:pPr>
        <w:ind w:firstLine="708"/>
        <w:jc w:val="both"/>
        <w:rPr>
          <w:rFonts w:eastAsia="Calibri"/>
          <w:szCs w:val="22"/>
          <w:lang w:eastAsia="en-US"/>
        </w:rPr>
      </w:pP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lastRenderedPageBreak/>
        <w:t>Međutim, osim postojanja stečajnog razloga kod dužnika, iz rezultata prethodnog postupka također proizla</w:t>
      </w:r>
      <w:r w:rsidR="00961B18">
        <w:rPr>
          <w:rFonts w:eastAsia="Calibri"/>
          <w:szCs w:val="22"/>
          <w:lang w:eastAsia="en-US"/>
        </w:rPr>
        <w:t>zi i da dužnik nema imovine koja</w:t>
      </w:r>
      <w:r w:rsidRPr="00A16A03">
        <w:rPr>
          <w:rFonts w:eastAsia="Calibri"/>
          <w:szCs w:val="22"/>
          <w:lang w:eastAsia="en-US"/>
        </w:rPr>
        <w:t xml:space="preserve"> bi ušla u stečajnu masu i iz koje bi se mogli namiriti troškovi stečajnog postupka. Naime, </w:t>
      </w:r>
      <w:r w:rsidR="000C168A">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000C168A">
        <w:rPr>
          <w:rFonts w:eastAsia="Calibri"/>
          <w:szCs w:val="22"/>
          <w:lang w:eastAsia="en-US"/>
        </w:rPr>
        <w:t xml:space="preserve"> se očitovala</w:t>
      </w:r>
      <w:r w:rsidRPr="00A16A03">
        <w:rPr>
          <w:rFonts w:eastAsia="Calibri"/>
          <w:szCs w:val="22"/>
          <w:lang w:eastAsia="en-US"/>
        </w:rPr>
        <w:t xml:space="preserve"> </w:t>
      </w:r>
      <w:r w:rsidR="004B1D85">
        <w:rPr>
          <w:rFonts w:eastAsia="Calibri"/>
          <w:szCs w:val="22"/>
          <w:lang w:eastAsia="en-US"/>
        </w:rPr>
        <w:t>kako</w:t>
      </w:r>
      <w:r w:rsidRPr="00A16A03">
        <w:rPr>
          <w:rFonts w:eastAsia="Calibri"/>
          <w:szCs w:val="22"/>
          <w:lang w:eastAsia="en-US"/>
        </w:rPr>
        <w:t xml:space="preserve"> </w:t>
      </w:r>
      <w:r w:rsidR="00961B18">
        <w:rPr>
          <w:rFonts w:eastAsia="Calibri"/>
          <w:szCs w:val="22"/>
          <w:lang w:eastAsia="en-US"/>
        </w:rPr>
        <w:t>dužnik nema nikakve imovine</w:t>
      </w:r>
      <w:r w:rsidR="00F13E01">
        <w:rPr>
          <w:rFonts w:eastAsia="Calibri"/>
          <w:szCs w:val="22"/>
          <w:lang w:eastAsia="en-US"/>
        </w:rPr>
        <w:t>.</w:t>
      </w:r>
      <w:r w:rsidR="00961B18">
        <w:rPr>
          <w:rFonts w:eastAsia="Calibri"/>
          <w:szCs w:val="22"/>
          <w:lang w:eastAsia="en-US"/>
        </w:rPr>
        <w:t xml:space="preserve"> Nadalje, na </w:t>
      </w:r>
      <w:r w:rsidRPr="00A16A03">
        <w:rPr>
          <w:rFonts w:eastAsia="Calibri"/>
          <w:szCs w:val="22"/>
          <w:lang w:eastAsia="en-US"/>
        </w:rPr>
        <w:t>traženje ovog suda za dostavom pod</w:t>
      </w:r>
      <w:r>
        <w:rPr>
          <w:rFonts w:eastAsia="Calibri"/>
          <w:szCs w:val="22"/>
          <w:lang w:eastAsia="en-US"/>
        </w:rPr>
        <w:t>ataka o imovini dužnika,</w:t>
      </w:r>
      <w:r w:rsidRPr="00A16A03">
        <w:rPr>
          <w:rFonts w:eastAsia="Calibri"/>
          <w:szCs w:val="22"/>
          <w:lang w:eastAsia="en-US"/>
        </w:rPr>
        <w:t xml:space="preserve">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4B1D85">
        <w:rPr>
          <w:rFonts w:eastAsia="Calibri"/>
          <w:szCs w:val="22"/>
          <w:lang w:eastAsia="en-US"/>
        </w:rPr>
        <w:t>21</w:t>
      </w:r>
      <w:r w:rsidR="00565394">
        <w:rPr>
          <w:rFonts w:eastAsia="Calibri"/>
          <w:szCs w:val="22"/>
          <w:lang w:eastAsia="en-US"/>
        </w:rPr>
        <w:t>.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4B1D85">
        <w:rPr>
          <w:rFonts w:eastAsia="Calibri"/>
          <w:szCs w:val="22"/>
          <w:lang w:eastAsia="en-US"/>
        </w:rPr>
        <w:t xml:space="preserve">kako je </w:t>
      </w:r>
      <w:r w:rsidRPr="00A16A03">
        <w:rPr>
          <w:rFonts w:eastAsia="Calibri"/>
          <w:szCs w:val="22"/>
          <w:lang w:eastAsia="en-US"/>
        </w:rPr>
        <w:t xml:space="preserve">dužnik </w:t>
      </w:r>
      <w:r w:rsidR="004B1D85">
        <w:rPr>
          <w:rFonts w:eastAsia="Calibri"/>
          <w:szCs w:val="22"/>
          <w:lang w:eastAsia="en-US"/>
        </w:rPr>
        <w:t>bio</w:t>
      </w:r>
      <w:r w:rsidRPr="00A16A03">
        <w:rPr>
          <w:rFonts w:eastAsia="Calibri"/>
          <w:szCs w:val="22"/>
          <w:lang w:eastAsia="en-US"/>
        </w:rPr>
        <w:t xml:space="preserve"> evidentiran kao vlasnik </w:t>
      </w:r>
      <w:r w:rsidR="004B1D85">
        <w:rPr>
          <w:rFonts w:eastAsia="Calibri"/>
          <w:szCs w:val="22"/>
          <w:lang w:eastAsia="en-US"/>
        </w:rPr>
        <w:t xml:space="preserve">jednog </w:t>
      </w:r>
      <w:r w:rsidRPr="00A16A03">
        <w:rPr>
          <w:rFonts w:eastAsia="Calibri"/>
          <w:szCs w:val="22"/>
          <w:lang w:eastAsia="en-US"/>
        </w:rPr>
        <w:t>vozila</w:t>
      </w:r>
      <w:r w:rsidR="004B1D85">
        <w:rPr>
          <w:rFonts w:eastAsia="Calibri"/>
          <w:szCs w:val="22"/>
          <w:lang w:eastAsia="en-US"/>
        </w:rPr>
        <w:t>, ali je isto odjavljeno 2014. godine</w:t>
      </w:r>
      <w:r w:rsidR="00554E44">
        <w:rPr>
          <w:rFonts w:eastAsia="Calibri"/>
          <w:szCs w:val="22"/>
          <w:lang w:eastAsia="en-US"/>
        </w:rPr>
        <w:t xml:space="preserve"> (list </w:t>
      </w:r>
      <w:r w:rsidR="00F13E01">
        <w:rPr>
          <w:rFonts w:eastAsia="Calibri"/>
          <w:szCs w:val="22"/>
          <w:lang w:eastAsia="en-US"/>
        </w:rPr>
        <w:t>3</w:t>
      </w:r>
      <w:r w:rsidR="004B1D85">
        <w:rPr>
          <w:rFonts w:eastAsia="Calibri"/>
          <w:szCs w:val="22"/>
          <w:lang w:eastAsia="en-US"/>
        </w:rPr>
        <w:t>5</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643C91" w:rsidP="00643C91" w:rsidR="00643C91"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643C91" w:rsidP="00643C91" w:rsidR="00643C91" w:rsidRPr="00947251">
      <w:pPr>
        <w:ind w:firstLine="709"/>
        <w:jc w:val="both"/>
        <w:rPr>
          <w:szCs w:val="20"/>
        </w:rPr>
      </w:pPr>
    </w:p>
    <w:p w:rsidRDefault="00643C91" w:rsidP="00643C91" w:rsidR="00643C91"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1747/2016</w:t>
      </w:r>
      <w:r w:rsidRPr="00947251">
        <w:rPr>
          <w:szCs w:val="20"/>
        </w:rPr>
        <w:t xml:space="preserve"> od </w:t>
      </w:r>
      <w:r>
        <w:rPr>
          <w:szCs w:val="20"/>
        </w:rPr>
        <w:t>4</w:t>
      </w:r>
      <w:r w:rsidRPr="00947251">
        <w:rPr>
          <w:szCs w:val="20"/>
        </w:rPr>
        <w:t xml:space="preserve">. </w:t>
      </w:r>
      <w:r>
        <w:rPr>
          <w:szCs w:val="20"/>
        </w:rPr>
        <w:t>ožujka</w:t>
      </w:r>
      <w:r w:rsidRPr="00947251">
        <w:rPr>
          <w:szCs w:val="20"/>
        </w:rPr>
        <w:t xml:space="preserv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643C91" w:rsidP="00643C91" w:rsidR="00643C91" w:rsidRPr="00947251">
      <w:pPr>
        <w:ind w:firstLine="709"/>
        <w:jc w:val="both"/>
        <w:rPr>
          <w:szCs w:val="20"/>
        </w:rPr>
      </w:pPr>
    </w:p>
    <w:p w:rsidRDefault="00643C91" w:rsidP="00643C91" w:rsidR="00643C91" w:rsidRPr="00947251">
      <w:pPr>
        <w:ind w:firstLine="709"/>
        <w:jc w:val="both"/>
        <w:rPr>
          <w:szCs w:val="20"/>
        </w:rPr>
      </w:pPr>
      <w:r>
        <w:rPr>
          <w:szCs w:val="20"/>
        </w:rPr>
        <w:t>Rješenje ovog suda od 4</w:t>
      </w:r>
      <w:r w:rsidRPr="00947251">
        <w:rPr>
          <w:szCs w:val="20"/>
        </w:rPr>
        <w:t xml:space="preserve">. </w:t>
      </w:r>
      <w:r>
        <w:rPr>
          <w:szCs w:val="20"/>
        </w:rPr>
        <w:t>ožujka</w:t>
      </w:r>
      <w:r w:rsidRPr="00947251">
        <w:rPr>
          <w:szCs w:val="20"/>
        </w:rPr>
        <w:t xml:space="preserve"> 2019. objavljeno je na mrežnoj stranici e-Oglasna ploča sudova </w:t>
      </w:r>
      <w:r w:rsidR="00FE4B3C">
        <w:rPr>
          <w:szCs w:val="20"/>
        </w:rPr>
        <w:t>istog</w:t>
      </w:r>
      <w:r w:rsidR="00FE4B3C" w:rsidRPr="00947251">
        <w:rPr>
          <w:szCs w:val="20"/>
        </w:rPr>
        <w:t xml:space="preserve"> dana kada je i doneseno</w:t>
      </w:r>
      <w:r w:rsidRPr="00947251">
        <w:rPr>
          <w:szCs w:val="20"/>
        </w:rPr>
        <w:t>,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643C91" w:rsidP="00643C91" w:rsidR="00643C91" w:rsidRPr="00947251">
      <w:pPr>
        <w:ind w:firstLine="709"/>
        <w:jc w:val="both"/>
        <w:rPr>
          <w:szCs w:val="20"/>
        </w:rPr>
      </w:pPr>
    </w:p>
    <w:p w:rsidRDefault="00643C91" w:rsidP="00643C91" w:rsidR="00643C91"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 xml:space="preserve">upravitelja izabran </w:t>
      </w:r>
      <w:r w:rsidR="007C2C97">
        <w:t>Marko Pavletić, OIB: 54955106285, Zagreb, Boškovićeva 7</w:t>
      </w:r>
      <w:r>
        <w:t>, to je sud ovim rješenjem istog imenovao za stečajnog upravitelja (članak 85. stavak 1. SZ-a).</w:t>
      </w:r>
      <w:r w:rsidR="007C2C97">
        <w:t xml:space="preserve"> </w:t>
      </w:r>
    </w:p>
    <w:p w:rsidRDefault="00643C91" w:rsidP="00643C91" w:rsidR="00643C91" w:rsidRPr="00947251">
      <w:pPr>
        <w:ind w:firstLine="709"/>
        <w:jc w:val="both"/>
        <w:rPr>
          <w:szCs w:val="20"/>
        </w:rPr>
      </w:pPr>
      <w:r>
        <w:rPr>
          <w:szCs w:val="20"/>
        </w:rPr>
        <w:t xml:space="preserve"> </w:t>
      </w:r>
    </w:p>
    <w:p w:rsidRDefault="00643C91" w:rsidP="00643C91" w:rsidR="00643C91" w:rsidRPr="00947251">
      <w:pPr>
        <w:ind w:firstLine="709"/>
        <w:jc w:val="both"/>
        <w:rPr>
          <w:szCs w:val="20"/>
        </w:rPr>
      </w:pPr>
      <w:r w:rsidRPr="00947251">
        <w:rPr>
          <w:szCs w:val="20"/>
        </w:rPr>
        <w:t>Slijedom navedenog, a na temelju članka 132. stavka 1. i 2. SZ-a, odlučeno je kao pod točkama I. do IV. izreke ovog rješenja.</w:t>
      </w:r>
    </w:p>
    <w:p w:rsidRDefault="00643C91" w:rsidP="00643C91" w:rsidR="00643C91" w:rsidRPr="00947251">
      <w:pPr>
        <w:ind w:firstLine="709"/>
        <w:jc w:val="both"/>
        <w:rPr>
          <w:szCs w:val="20"/>
        </w:rPr>
      </w:pPr>
    </w:p>
    <w:p w:rsidRDefault="00643C91" w:rsidP="00643C91" w:rsidR="00643C91" w:rsidRPr="00947251">
      <w:pPr>
        <w:ind w:firstLine="709"/>
        <w:jc w:val="both"/>
        <w:rPr>
          <w:szCs w:val="20"/>
        </w:rPr>
      </w:pPr>
      <w:r w:rsidRPr="00947251">
        <w:rPr>
          <w:szCs w:val="20"/>
        </w:rPr>
        <w:t xml:space="preserve">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w:t>
      </w:r>
      <w:r w:rsidRPr="00947251">
        <w:rPr>
          <w:szCs w:val="20"/>
        </w:rPr>
        <w:lastRenderedPageBreak/>
        <w:t>ispunjenja potrebnih uvjeta predložiti nastavak postupka radi naknadne diobe (čl. 289. SZ-a), to je odlučeno kao pod točkom V. izreke ovog rješenja.</w:t>
      </w:r>
    </w:p>
    <w:p w:rsidRDefault="00643C91" w:rsidP="00643C91" w:rsidR="00643C91" w:rsidRPr="00947251">
      <w:pPr>
        <w:ind w:firstLine="709"/>
        <w:jc w:val="both"/>
        <w:rPr>
          <w:szCs w:val="20"/>
        </w:rPr>
      </w:pPr>
    </w:p>
    <w:p w:rsidRDefault="00643C91" w:rsidP="00643C91" w:rsidR="00643C91">
      <w:pPr>
        <w:ind w:firstLine="709"/>
        <w:jc w:val="both"/>
        <w:rPr>
          <w:szCs w:val="20"/>
        </w:rPr>
      </w:pPr>
      <w:r w:rsidRPr="00947251">
        <w:rPr>
          <w:szCs w:val="20"/>
        </w:rPr>
        <w:t>Odluka pod točkom VI. izreke ovog rješenja donesena je na temelju članka 132. stavka 4. u vezi s člankom 286. stavkom 3. SZ-a.</w:t>
      </w:r>
    </w:p>
    <w:p w:rsidRDefault="00FE4B3C" w:rsidP="00643C91" w:rsidR="00FE4B3C">
      <w:pPr>
        <w:ind w:firstLine="709"/>
        <w:jc w:val="both"/>
        <w:rPr>
          <w:szCs w:val="20"/>
        </w:rPr>
      </w:pPr>
    </w:p>
    <w:p w:rsidRDefault="00AF5E64" w:rsidP="00F37BB1" w:rsidR="00AF5E64">
      <w:pPr>
        <w:jc w:val="center"/>
      </w:pPr>
      <w:r>
        <w:t xml:space="preserve">U Splitu </w:t>
      </w:r>
      <w:r w:rsidR="00FE4B3C">
        <w:t>29</w:t>
      </w:r>
      <w:r w:rsidR="004A33AC">
        <w:t xml:space="preserve">. </w:t>
      </w:r>
      <w:r w:rsidR="00C06B4B">
        <w:t>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AA0772" w:rsidR="00AA0772" w:rsidRPr="00AA0772">
      <w:pPr>
        <w:spacing w:lineRule="auto" w:line="276"/>
        <w:ind w:left="6372"/>
        <w:rPr>
          <w:lang w:eastAsia="en-US"/>
        </w:rPr>
      </w:pPr>
      <w:r w:rsidRPr="002E1311">
        <w:rPr>
          <w:lang w:eastAsia="en-US"/>
        </w:rPr>
        <w:t xml:space="preserve">   </w:t>
      </w:r>
      <w:r w:rsidR="00AA0772" w:rsidRPr="00AA0772">
        <w:rPr>
          <w:lang w:eastAsia="en-US"/>
        </w:rPr>
        <w:t>SUTKINJA</w:t>
      </w:r>
    </w:p>
    <w:p w:rsidRDefault="00AA0772" w:rsidP="00AA0772" w:rsidR="00AA0772" w:rsidRPr="00AA0772">
      <w:pPr>
        <w:spacing w:lineRule="auto" w:line="276"/>
        <w:ind w:firstLine="708" w:left="4956"/>
        <w:rPr>
          <w:lang w:eastAsia="en-US"/>
        </w:rPr>
      </w:pPr>
      <w:r w:rsidRPr="00AA0772">
        <w:rPr>
          <w:lang w:eastAsia="en-US"/>
        </w:rPr>
        <w:t xml:space="preserve">          Zrinka Ćosić, v.r.</w:t>
      </w:r>
    </w:p>
    <w:p w:rsidRDefault="00AA0772" w:rsidP="00AA0772" w:rsidR="00AA0772" w:rsidRPr="00AA0772">
      <w:pPr>
        <w:ind w:firstLine="708" w:left="4956"/>
        <w:rPr>
          <w:lang w:eastAsia="en-US"/>
        </w:rPr>
      </w:pPr>
    </w:p>
    <w:p w:rsidRDefault="00AA0772" w:rsidP="00AA0772" w:rsidR="00AA0772" w:rsidRPr="00AA0772">
      <w:pPr>
        <w:jc w:val="right"/>
        <w:rPr>
          <w:lang w:eastAsia="en-US"/>
        </w:rPr>
      </w:pPr>
      <w:r w:rsidRPr="00AA0772">
        <w:rPr>
          <w:lang w:eastAsia="en-US"/>
        </w:rPr>
        <w:t xml:space="preserve">Za točnost otpravka – ovlašteni službenik </w:t>
      </w:r>
    </w:p>
    <w:p w:rsidRDefault="00AA0772" w:rsidP="00AA0772" w:rsidR="002A29D9">
      <w:pPr>
        <w:spacing w:lineRule="auto" w:line="276"/>
        <w:ind w:left="6372"/>
      </w:pPr>
      <w:r w:rsidRPr="00AA0772">
        <w:rPr>
          <w:lang w:eastAsia="en-US"/>
        </w:rPr>
        <w:t xml:space="preserve">  Vesna Čargo</w:t>
      </w:r>
    </w:p>
    <w:p w:rsidRDefault="002A29D9" w:rsidP="00F37BB1" w:rsidR="002A29D9">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sectPr w:rsidSect="003F6A75" w:rsidR="00AF5E6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2827FC">
          <w:rPr>
            <w:noProof/>
          </w:rPr>
          <w:t>4</w:t>
        </w:r>
        <w:r>
          <w:fldChar w:fldCharType="end"/>
        </w:r>
      </w:sdtContent>
    </w:sdt>
    <w:r>
      <w:tab/>
      <w:t>Poslovni broj: 5 St-</w:t>
    </w:r>
    <w:r w:rsidR="00957D2D">
      <w:t>1</w:t>
    </w:r>
    <w:r w:rsidR="00130A26">
      <w:t>7</w:t>
    </w:r>
    <w:r w:rsidR="000954FF">
      <w:t>47</w:t>
    </w:r>
    <w:r w:rsidR="00957D2D">
      <w:t>/2016-</w:t>
    </w:r>
    <w:r w:rsidR="00643C91">
      <w:t>17</w:t>
    </w:r>
  </w:p>
  <w:p w:rsidRDefault="002827FC"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02ACA"/>
    <w:rsid w:val="00011AA6"/>
    <w:rsid w:val="000136C6"/>
    <w:rsid w:val="000178FB"/>
    <w:rsid w:val="00030FFE"/>
    <w:rsid w:val="0003404D"/>
    <w:rsid w:val="00035B8E"/>
    <w:rsid w:val="00042F41"/>
    <w:rsid w:val="00053D9E"/>
    <w:rsid w:val="00066650"/>
    <w:rsid w:val="00084FDA"/>
    <w:rsid w:val="00085E7C"/>
    <w:rsid w:val="000954FF"/>
    <w:rsid w:val="0009753A"/>
    <w:rsid w:val="000B4D96"/>
    <w:rsid w:val="000C168A"/>
    <w:rsid w:val="000C2B89"/>
    <w:rsid w:val="000D5416"/>
    <w:rsid w:val="000E6D83"/>
    <w:rsid w:val="000F6B79"/>
    <w:rsid w:val="00105E7C"/>
    <w:rsid w:val="00126126"/>
    <w:rsid w:val="00126F32"/>
    <w:rsid w:val="00130A26"/>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12A2"/>
    <w:rsid w:val="00205C98"/>
    <w:rsid w:val="002067FE"/>
    <w:rsid w:val="00236A0B"/>
    <w:rsid w:val="0024604A"/>
    <w:rsid w:val="00251F08"/>
    <w:rsid w:val="00256F19"/>
    <w:rsid w:val="002619A0"/>
    <w:rsid w:val="0026496A"/>
    <w:rsid w:val="00274C1F"/>
    <w:rsid w:val="002827FC"/>
    <w:rsid w:val="00283A10"/>
    <w:rsid w:val="002929C0"/>
    <w:rsid w:val="002A1EF8"/>
    <w:rsid w:val="002A29D9"/>
    <w:rsid w:val="002B2E58"/>
    <w:rsid w:val="002B6567"/>
    <w:rsid w:val="002B73D9"/>
    <w:rsid w:val="002C3F7C"/>
    <w:rsid w:val="002C7C73"/>
    <w:rsid w:val="002E1311"/>
    <w:rsid w:val="002F04A5"/>
    <w:rsid w:val="0032098E"/>
    <w:rsid w:val="00350824"/>
    <w:rsid w:val="0038475B"/>
    <w:rsid w:val="00386DF8"/>
    <w:rsid w:val="0039560B"/>
    <w:rsid w:val="003B74D5"/>
    <w:rsid w:val="003C2F22"/>
    <w:rsid w:val="003C6F91"/>
    <w:rsid w:val="003D0411"/>
    <w:rsid w:val="003D3D9C"/>
    <w:rsid w:val="003D4581"/>
    <w:rsid w:val="003E4D8C"/>
    <w:rsid w:val="003F0D41"/>
    <w:rsid w:val="003F6A75"/>
    <w:rsid w:val="004055DE"/>
    <w:rsid w:val="00417EA6"/>
    <w:rsid w:val="00421206"/>
    <w:rsid w:val="00426500"/>
    <w:rsid w:val="0043239C"/>
    <w:rsid w:val="004346D2"/>
    <w:rsid w:val="00445FC6"/>
    <w:rsid w:val="004513DE"/>
    <w:rsid w:val="00453AEB"/>
    <w:rsid w:val="004A33AC"/>
    <w:rsid w:val="004A40C7"/>
    <w:rsid w:val="004A6B73"/>
    <w:rsid w:val="004B1D85"/>
    <w:rsid w:val="004B5475"/>
    <w:rsid w:val="004D008C"/>
    <w:rsid w:val="004E1445"/>
    <w:rsid w:val="004E7DCA"/>
    <w:rsid w:val="004F56AD"/>
    <w:rsid w:val="0051326E"/>
    <w:rsid w:val="00514D7C"/>
    <w:rsid w:val="00520E50"/>
    <w:rsid w:val="00522CA3"/>
    <w:rsid w:val="00524BFE"/>
    <w:rsid w:val="00532993"/>
    <w:rsid w:val="00535922"/>
    <w:rsid w:val="00554E44"/>
    <w:rsid w:val="00565394"/>
    <w:rsid w:val="005722E1"/>
    <w:rsid w:val="005918F5"/>
    <w:rsid w:val="00591ADB"/>
    <w:rsid w:val="005B7DB2"/>
    <w:rsid w:val="005D5FF0"/>
    <w:rsid w:val="005F1E84"/>
    <w:rsid w:val="00607B55"/>
    <w:rsid w:val="00640153"/>
    <w:rsid w:val="00643C91"/>
    <w:rsid w:val="00660D5B"/>
    <w:rsid w:val="00670A98"/>
    <w:rsid w:val="006879A0"/>
    <w:rsid w:val="006A1AB1"/>
    <w:rsid w:val="006B678B"/>
    <w:rsid w:val="006B7DA6"/>
    <w:rsid w:val="006C2ACA"/>
    <w:rsid w:val="006F29CD"/>
    <w:rsid w:val="006F7638"/>
    <w:rsid w:val="007115D2"/>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2C97"/>
    <w:rsid w:val="007C73D6"/>
    <w:rsid w:val="007C7CAF"/>
    <w:rsid w:val="007D5FAA"/>
    <w:rsid w:val="007E54F1"/>
    <w:rsid w:val="007F7A84"/>
    <w:rsid w:val="008122BD"/>
    <w:rsid w:val="00814EDB"/>
    <w:rsid w:val="00815142"/>
    <w:rsid w:val="00842C3D"/>
    <w:rsid w:val="008436F9"/>
    <w:rsid w:val="00853B3E"/>
    <w:rsid w:val="008609B8"/>
    <w:rsid w:val="00875324"/>
    <w:rsid w:val="008911A2"/>
    <w:rsid w:val="008941EC"/>
    <w:rsid w:val="008C0BC0"/>
    <w:rsid w:val="008C2B9D"/>
    <w:rsid w:val="008C2FF0"/>
    <w:rsid w:val="008D15CB"/>
    <w:rsid w:val="008D797E"/>
    <w:rsid w:val="008E59B7"/>
    <w:rsid w:val="009274F3"/>
    <w:rsid w:val="00933AF4"/>
    <w:rsid w:val="009526C9"/>
    <w:rsid w:val="00957D2D"/>
    <w:rsid w:val="00961B18"/>
    <w:rsid w:val="00963671"/>
    <w:rsid w:val="00972756"/>
    <w:rsid w:val="00975B6A"/>
    <w:rsid w:val="00981D37"/>
    <w:rsid w:val="00994EA0"/>
    <w:rsid w:val="009B1BFE"/>
    <w:rsid w:val="009F6C54"/>
    <w:rsid w:val="00A01280"/>
    <w:rsid w:val="00A119BE"/>
    <w:rsid w:val="00A15F02"/>
    <w:rsid w:val="00A16A03"/>
    <w:rsid w:val="00A32A52"/>
    <w:rsid w:val="00A51DE9"/>
    <w:rsid w:val="00A777FB"/>
    <w:rsid w:val="00A82A40"/>
    <w:rsid w:val="00A8440F"/>
    <w:rsid w:val="00A85826"/>
    <w:rsid w:val="00AA0772"/>
    <w:rsid w:val="00AB6FBC"/>
    <w:rsid w:val="00AD5F12"/>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B2CFE"/>
    <w:rsid w:val="00BF398A"/>
    <w:rsid w:val="00C06B4B"/>
    <w:rsid w:val="00C16234"/>
    <w:rsid w:val="00C21AD0"/>
    <w:rsid w:val="00C323AE"/>
    <w:rsid w:val="00C34271"/>
    <w:rsid w:val="00C4117F"/>
    <w:rsid w:val="00C45466"/>
    <w:rsid w:val="00C51954"/>
    <w:rsid w:val="00C56C17"/>
    <w:rsid w:val="00C74D11"/>
    <w:rsid w:val="00C94305"/>
    <w:rsid w:val="00C94897"/>
    <w:rsid w:val="00CA29F2"/>
    <w:rsid w:val="00CE21FB"/>
    <w:rsid w:val="00CF056A"/>
    <w:rsid w:val="00CF5484"/>
    <w:rsid w:val="00CF61AC"/>
    <w:rsid w:val="00D11A49"/>
    <w:rsid w:val="00D268FD"/>
    <w:rsid w:val="00D272D0"/>
    <w:rsid w:val="00D328F0"/>
    <w:rsid w:val="00D36343"/>
    <w:rsid w:val="00D609C6"/>
    <w:rsid w:val="00D7336F"/>
    <w:rsid w:val="00D8266E"/>
    <w:rsid w:val="00D8632A"/>
    <w:rsid w:val="00DB171F"/>
    <w:rsid w:val="00DB2047"/>
    <w:rsid w:val="00DD0D50"/>
    <w:rsid w:val="00DD2EF1"/>
    <w:rsid w:val="00E07964"/>
    <w:rsid w:val="00E5394F"/>
    <w:rsid w:val="00E827A7"/>
    <w:rsid w:val="00E82983"/>
    <w:rsid w:val="00E879E4"/>
    <w:rsid w:val="00E937E6"/>
    <w:rsid w:val="00E97277"/>
    <w:rsid w:val="00EB1C5E"/>
    <w:rsid w:val="00EB5D34"/>
    <w:rsid w:val="00EB6A52"/>
    <w:rsid w:val="00EC694A"/>
    <w:rsid w:val="00EF28A2"/>
    <w:rsid w:val="00F13E01"/>
    <w:rsid w:val="00F157DD"/>
    <w:rsid w:val="00F20906"/>
    <w:rsid w:val="00F2599E"/>
    <w:rsid w:val="00F3102B"/>
    <w:rsid w:val="00F310CF"/>
    <w:rsid w:val="00F37BB1"/>
    <w:rsid w:val="00F5115D"/>
    <w:rsid w:val="00F52A32"/>
    <w:rsid w:val="00F54C76"/>
    <w:rsid w:val="00F7148C"/>
    <w:rsid w:val="00F87342"/>
    <w:rsid w:val="00FA1F35"/>
    <w:rsid w:val="00FC05FA"/>
    <w:rsid w:val="00FC22AC"/>
    <w:rsid w:val="00FC48E6"/>
    <w:rsid w:val="00FC61CA"/>
    <w:rsid w:val="00FC704F"/>
    <w:rsid w:val="00FD2C8C"/>
    <w:rsid w:val="00FE4B3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827FC"/>
    <w:rPr>
      <w:color w:val="808080"/>
      <w:bdr w:space="0" w:sz="0" w:color="auto" w:val="none"/>
      <w:shd w:fill="auto" w:color="auto" w:val="clear"/>
    </w:rPr>
  </w:style>
  <w:style w:customStyle="true" w:styleId="eSPISCCParagraphDefaultFont" w:type="character">
    <w:name w:val="eSPIS_CC_Paragraph Default Font"/>
    <w:basedOn w:val="Zadanifontodlomka"/>
    <w:rsid w:val="002827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27FC"/>
    <w:rPr>
      <w:sz w:val="20"/>
      <w:bdr w:space="0" w:sz="0" w:color="auto" w:val="none"/>
      <w:shd w:fill="FFFFCC" w:color="auto" w:val="clear"/>
      <w:lang w:val="hr-HR"/>
    </w:rPr>
  </w:style>
  <w:style w:customStyle="true" w:styleId="PozadinaSvijetloCrvena" w:type="character">
    <w:name w:val="Pozadina_SvijetloCrvena"/>
    <w:basedOn w:val="eSPISCCParagraphDefaultFont"/>
    <w:rsid w:val="002827F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2827F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827FC"/>
    <w:rPr>
      <w:color w:val="808080"/>
      <w:bdr w:color="auto" w:space="0" w:sz="0" w:val="none"/>
      <w:shd w:color="auto" w:fill="auto" w:val="clear"/>
    </w:rPr>
  </w:style>
  <w:style w:customStyle="1" w:styleId="eSPISCCParagraphDefaultFont" w:type="character">
    <w:name w:val="eSPIS_CC_Paragraph Default Font"/>
    <w:basedOn w:val="Zadanifontodlomka"/>
    <w:rsid w:val="002827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27FC"/>
    <w:rPr>
      <w:sz w:val="20"/>
      <w:bdr w:color="auto" w:space="0" w:sz="0" w:val="none"/>
      <w:shd w:color="auto" w:fill="FFFFCC" w:val="clear"/>
      <w:lang w:val="hr-HR"/>
    </w:rPr>
  </w:style>
  <w:style w:customStyle="1" w:styleId="PozadinaSvijetloCrvena" w:type="character">
    <w:name w:val="Pozadina_SvijetloCrvena"/>
    <w:basedOn w:val="eSPISCCParagraphDefaultFont"/>
    <w:rsid w:val="002827F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2827F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1747</izvorni_sadrzaj>
    <derivirana_varijabla naziv="DomainObject.Predmet.Broj_1">1747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St-1747/2016</izvorni_sadrzaj>
    <derivirana_varijabla naziv="DomainObject.Predmet.OznakaBroj_1">St-1747/2016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FORTIN d.o.o. za trgovinu i usluge</izvorni_sadrzaj>
    <derivirana_varijabla naziv="DomainObject.Predmet.ProtustrankaFormated_1">  FORTIN d.o.o. za trgovinu i usluge</derivirana_varijabla>
  </DomainObject.Predmet.ProtustrankaFormated>
  <DomainObject.Predmet.ProtustrankaFormatedOIB>
    <izvorni_sadrzaj>  FORTIN d.o.o. za trgovinu i usluge, OIB 21033462851</izvorni_sadrzaj>
    <derivirana_varijabla naziv="DomainObject.Predmet.ProtustrankaFormatedOIB_1">  FORTIN d.o.o. za trgovinu i usluge, OIB 21033462851</derivirana_varijabla>
  </DomainObject.Predmet.ProtustrankaFormatedOIB>
  <DomainObject.Predmet.ProtustrankaFormatedWithAdress>
    <izvorni_sadrzaj> FORTIN d.o.o. za trgovinu i usluge, Hrvatskih mučenika 14, 21220 Trogir</izvorni_sadrzaj>
    <derivirana_varijabla naziv="DomainObject.Predmet.ProtustrankaFormatedWithAdress_1"> FORTIN d.o.o. za trgovinu i usluge, Hrvatskih mučenika 14, 21220 Trogir</derivirana_varijabla>
  </DomainObject.Predmet.ProtustrankaFormatedWithAdress>
  <DomainObject.Predmet.ProtustrankaFormatedWithAdressOIB>
    <izvorni_sadrzaj> FORTIN d.o.o. za trgovinu i usluge, OIB 21033462851, Hrvatskih mučenika 14, 21220 Trogir</izvorni_sadrzaj>
    <derivirana_varijabla naziv="DomainObject.Predmet.ProtustrankaFormatedWithAdressOIB_1"> FORTIN d.o.o. za trgovinu i usluge, OIB 21033462851, Hrvatskih mučenika 14, 21220 Trogir</derivirana_varijabla>
  </DomainObject.Predmet.ProtustrankaFormatedWithAdressOIB>
  <DomainObject.Predmet.ProtustrankaWithAdress>
    <izvorni_sadrzaj>FORTIN d.o.o. za trgovinu i usluge Hrvatskih mučenika 14, 21220 Trogir</izvorni_sadrzaj>
    <derivirana_varijabla naziv="DomainObject.Predmet.ProtustrankaWithAdress_1">FORTIN d.o.o. za trgovinu i usluge Hrvatskih mučenika 14, 21220 Trogir</derivirana_varijabla>
  </DomainObject.Predmet.ProtustrankaWithAdress>
  <DomainObject.Predmet.ProtustrankaWithAdressOIB>
    <izvorni_sadrzaj>FORTIN d.o.o. za trgovinu i usluge, OIB 21033462851, Hrvatskih mučenika 14, 21220 Trogir</izvorni_sadrzaj>
    <derivirana_varijabla naziv="DomainObject.Predmet.ProtustrankaWithAdressOIB_1">FORTIN d.o.o. za trgovinu i usluge, OIB 21033462851, Hrvatskih mučenika 14, 21220 Trogir</derivirana_varijabla>
  </DomainObject.Predmet.ProtustrankaWithAdressOIB>
  <DomainObject.Predmet.ProtustrankaNazivFormated>
    <izvorni_sadrzaj>FORTIN d.o.o. za trgovinu i usluge</izvorni_sadrzaj>
    <derivirana_varijabla naziv="DomainObject.Predmet.ProtustrankaNazivFormated_1">FORTIN d.o.o. za trgovinu i usluge</derivirana_varijabla>
  </DomainObject.Predmet.ProtustrankaNazivFormated>
  <DomainObject.Predmet.ProtustrankaNazivFormatedOIB>
    <izvorni_sadrzaj>FORTIN d.o.o. za trgovinu i usluge, OIB 21033462851</izvorni_sadrzaj>
    <derivirana_varijabla naziv="DomainObject.Predmet.ProtustrankaNazivFormatedOIB_1">FORTIN d.o.o. za trgovinu i usluge, OIB 21033462851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152086.80</izvorni_sadrzaj>
    <derivirana_varijabla naziv="DomainObject.Predmet.TrenutnaVrijednost_1">152086.80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FORTIN d.o.o. za trgovinu i usluge</item>
    </izvorni_sadrzaj>
    <derivirana_varijabla naziv="DomainObject.Predmet.ProtuStrankaListFormated_1">
      <item>FORTIN d.o.o. za trgovinu i usluge</item>
    </derivirana_varijabla>
  </DomainObject.Predmet.ProtuStrankaListFormated>
  <DomainObject.Predmet.ProtuStrankaListFormatedOIB>
    <izvorni_sadrzaj>
      <item>FORTIN d.o.o. za trgovinu i usluge, OIB 21033462851</item>
    </izvorni_sadrzaj>
    <derivirana_varijabla naziv="DomainObject.Predmet.ProtuStrankaListFormatedOIB_1">
      <item>FORTIN d.o.o. za trgovinu i usluge, OIB 21033462851</item>
    </derivirana_varijabla>
  </DomainObject.Predmet.ProtuStrankaListFormatedOIB>
  <DomainObject.Predmet.ProtuStrankaListFormatedWithAdress>
    <izvorni_sadrzaj>
      <item>FORTIN d.o.o. za trgovinu i usluge, Hrvatskih mučenika 14, 21220 Trogir</item>
    </izvorni_sadrzaj>
    <derivirana_varijabla naziv="DomainObject.Predmet.ProtuStrankaListFormatedWithAdress_1">
      <item>FORTIN d.o.o. za trgovinu i usluge, Hrvatskih mučenika 14, 21220 Trogir</item>
    </derivirana_varijabla>
  </DomainObject.Predmet.ProtuStrankaListFormatedWithAdress>
  <DomainObject.Predmet.ProtuStrankaListFormatedWithAdressOIB>
    <izvorni_sadrzaj>
      <item>FORTIN d.o.o. za trgovinu i usluge, OIB 21033462851, Hrvatskih mučenika 14, 21220 Trogir</item>
    </izvorni_sadrzaj>
    <derivirana_varijabla naziv="DomainObject.Predmet.ProtuStrankaListFormatedWithAdressOIB_1">
      <item>FORTIN d.o.o. za trgovinu i usluge, OIB 21033462851, Hrvatskih mučenika 14, 21220 Trogir</item>
    </derivirana_varijabla>
  </DomainObject.Predmet.ProtuStrankaListFormatedWithAdressOIB>
  <DomainObject.Predmet.ProtuStrankaListNazivFormated>
    <izvorni_sadrzaj>
      <item>FORTIN d.o.o. za trgovinu i usluge</item>
    </izvorni_sadrzaj>
    <derivirana_varijabla naziv="DomainObject.Predmet.ProtuStrankaListNazivFormated_1">
      <item>FORTIN d.o.o. za trgovinu i usluge</item>
    </derivirana_varijabla>
  </DomainObject.Predmet.ProtuStrankaListNazivFormated>
  <DomainObject.Predmet.ProtuStrankaListNazivFormatedOIB>
    <izvorni_sadrzaj>
      <item>FORTIN d.o.o. za trgovinu i usluge, OIB 21033462851</item>
    </izvorni_sadrzaj>
    <derivirana_varijabla naziv="DomainObject.Predmet.ProtuStrankaListNazivFormatedOIB_1">
      <item>FORTIN d.o.o. za trgovinu i usluge, OIB 21033462851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FORTIN d.o.o. za trgovinu i usluge</izvorni_sadrzaj>
    <derivirana_varijabla naziv="DomainObject.Predmet.ProtustrankaIDrugi_1">FORTIN d.o.o. za trgovinu i usluge</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FORTIN d.o.o. za trgovinu i usluge, OIB 21033462851, Hrvatskih mučenika 14, 21220 Trogir</izvorni_sadrzaj>
    <derivirana_varijabla naziv="DomainObject.Predmet.ProtustrankaIDrugiAdressOIB_1">FORTIN d.o.o. za trgovinu i usluge, OIB 21033462851, Hrvatskih mučenika 14,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item>
      <item>FORTIN d.o.o. za trgovinu i usluge</item>
    </izvorni_sadrzaj>
    <derivirana_varijabla naziv="DomainObject.Predmet.SudioniciListNaziv_1">
      <item>ŽUPANIJSKO DRŽAVNO ODVJETNIŠTVO</item>
      <item>FORTIN d.o.o. za trgovinu i usluge</item>
    </derivirana_varijabla>
  </DomainObject.Predmet.SudioniciListNaziv>
  <DomainObject.Predmet.SudioniciListAdressOIB>
    <izvorni_sadrzaj>
      <item>ŽUPANIJSKO DRŽAVNO ODVJETNIŠTVO, OIB 70793241859, Gundulićeva 29a,21000 Split</item>
      <item>FORTIN d.o.o. za trgovinu i usluge, OIB 21033462851, Hrvatskih mučenika 14,21220 Trogir</item>
    </izvorni_sadrzaj>
    <derivirana_varijabla naziv="DomainObject.Predmet.SudioniciListAdressOIB_1">
      <item>ŽUPANIJSKO DRŽAVNO ODVJETNIŠTVO, OIB 70793241859, Gundulićeva 29a,21000 Split</item>
      <item>FORTIN d.o.o. za trgovinu i usluge, OIB 21033462851, Hrvatskih mučenika 14,21220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21033462851</item>
    </izvorni_sadrzaj>
    <derivirana_varijabla naziv="DomainObject.Predmet.SudioniciListNazivOIB_1">
      <item>, OIB 70793241859</item>
      <item>, OIB 21033462851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ožujka 2019.</izvorni_sadrzaj>
    <derivirana_varijabla naziv="DomainObject.Predmet.DatumZadnjeOdrzaneSudskeRadnje_1">1. ožujka 2019.</derivirana_varijabla>
  </DomainObject.Predmet.DatumZadnjeOdrzaneSudskeRadnje>
  <DomainObject.PredzadnjaOdlukaIzPredmeta.DatumDonosenjaOdluke>
    <izvorni_sadrzaj>1. ožujka 2019.</izvorni_sadrzaj>
    <derivirana_varijabla naziv="DomainObject.PredzadnjaOdlukaIzPredmeta.DatumDonosenjaOdluke_1">1. ožujka 2019.</derivirana_varijabla>
  </DomainObject.PredzadnjaOdlukaIzPredmeta.DatumDonosenjaOdluke>
  <DomainObject.PredzadnjaOdlukaIzPredmeta.Oznaka>
    <izvorni_sadrzaj>St-1747/2016-13</izvorni_sadrzaj>
    <derivirana_varijabla naziv="DomainObject.PredzadnjaOdlukaIzPredmeta.Oznaka_1">St-1747/2016-13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C37E21-5BC8-4FBF-8EA3-4215A5788E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1422</properties:Words>
  <properties:Characters>8054</properties:Characters>
  <properties:Lines>174</properties:Lines>
  <properties:Paragraphs>38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2019-03-27T08:04:00Z</dcterms:created>
  <dc:creator>Katarina Mikulić</dc:creator>
  <cp:lastModifiedBy>Zrinka Ćosić</cp:lastModifiedBy>
  <cp:lastPrinted>2019-03-29T08:12:00Z</cp:lastPrinted>
  <dcterms:modified xmlns:xsi="http://www.w3.org/2001/XMLSchema-instance" xsi:type="dcterms:W3CDTF">2019-03-29T08:12:00Z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(St-1747-2016 - FORTIN d.o.o. - rješenje - otvaranje i zaključenje stečaja SZ (2015).docx)</vt:lpwstr>
  </prop:property>
  <prop:property name="CC_coloring" pid="4" fmtid="{D5CDD505-2E9C-101B-9397-08002B2CF9AE}">
    <vt:bool>false</vt:bool>
  </prop:property>
  <prop:property name="BrojStranica" pid="5" fmtid="{D5CDD505-2E9C-101B-9397-08002B2CF9AE}">
    <vt:i4>4</vt:i4>
  </prop:property>
</prop:Properties>
</file>