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595e" w14:paraId="980595e" w:rsidRDefault="00682B5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82B51" w:rsidP="00682B51" w:rsidR="00682B51" w:rsidRPr="00682B51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682B51">
        <w:rPr>
          <w:rFonts w:cs="Times New Roman" w:eastAsia="Arial Unicode MS"/>
          <w:b/>
          <w:bCs/>
          <w:lang w:eastAsia="hr-HR"/>
        </w:rPr>
        <w:t>REPUBLIKA HRVATSKA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82B51">
        <w:rPr>
          <w:rFonts w:cs="Times New Roman" w:eastAsia="Times New Roman"/>
          <w:b/>
          <w:lang w:eastAsia="hr-HR" w:val="en-AU"/>
        </w:rPr>
        <w:t>TRGOVA</w:t>
      </w:r>
      <w:r w:rsidRPr="00682B51">
        <w:rPr>
          <w:rFonts w:cs="Times New Roman" w:eastAsia="Times New Roman"/>
          <w:b/>
          <w:lang w:eastAsia="hr-HR"/>
        </w:rPr>
        <w:t>Č</w:t>
      </w:r>
      <w:r w:rsidRPr="00682B51">
        <w:rPr>
          <w:rFonts w:cs="Times New Roman" w:eastAsia="Times New Roman"/>
          <w:b/>
          <w:lang w:eastAsia="hr-HR" w:val="en-AU"/>
        </w:rPr>
        <w:t xml:space="preserve">KI SUD U SPLITU </w:t>
      </w:r>
      <w:r w:rsidRPr="00682B51">
        <w:rPr>
          <w:rFonts w:cs="Times New Roman" w:eastAsia="Times New Roman"/>
          <w:lang w:eastAsia="hr-HR"/>
        </w:rPr>
        <w:t xml:space="preserve">            </w:t>
      </w:r>
      <w:r w:rsidRPr="00682B51">
        <w:rPr>
          <w:rFonts w:cs="Times New Roman" w:eastAsia="Times New Roman"/>
          <w:lang w:eastAsia="hr-HR"/>
        </w:rPr>
        <w:tab/>
      </w:r>
      <w:r w:rsidRPr="00682B51">
        <w:rPr>
          <w:rFonts w:cs="Times New Roman" w:eastAsia="Times New Roman"/>
          <w:lang w:eastAsia="hr-HR"/>
        </w:rPr>
        <w:tab/>
      </w:r>
      <w:r w:rsidRPr="00682B51">
        <w:rPr>
          <w:rFonts w:cs="Times New Roman" w:eastAsia="Times New Roman"/>
          <w:lang w:eastAsia="hr-HR"/>
        </w:rPr>
        <w:tab/>
        <w:t xml:space="preserve">      </w:t>
      </w:r>
      <w:r w:rsidRPr="00682B51">
        <w:rPr>
          <w:rFonts w:cs="Times New Roman" w:eastAsia="Times New Roman"/>
          <w:b/>
          <w:lang w:eastAsia="hr-HR" w:val="en-AU"/>
        </w:rPr>
        <w:t>Broj</w:t>
      </w:r>
      <w:r w:rsidRPr="00682B51">
        <w:rPr>
          <w:rFonts w:cs="Times New Roman" w:eastAsia="Times New Roman"/>
          <w:b/>
          <w:lang w:eastAsia="hr-HR"/>
        </w:rPr>
        <w:t>: 14. St-368/2013.</w:t>
      </w:r>
    </w:p>
    <w:p w:rsidRDefault="00682B51" w:rsidP="00682B51" w:rsidR="00682B51" w:rsidRPr="00682B5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682B51">
        <w:rPr>
          <w:rFonts w:cs="Times New Roman" w:eastAsia="Times New Roman"/>
          <w:b/>
          <w:szCs w:val="20"/>
          <w:lang w:eastAsia="hr-HR"/>
        </w:rPr>
        <w:t xml:space="preserve">          Sukoišanska 6.</w:t>
      </w:r>
    </w:p>
    <w:p w:rsidRDefault="00682B51" w:rsidP="00682B51" w:rsidR="00682B51" w:rsidRPr="00682B5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682B51">
        <w:rPr>
          <w:rFonts w:cs="Times New Roman" w:eastAsia="Times New Roman"/>
          <w:b/>
          <w:szCs w:val="20"/>
          <w:lang w:eastAsia="hr-HR"/>
        </w:rPr>
        <w:t xml:space="preserve">         21000  S P L I T</w:t>
      </w:r>
    </w:p>
    <w:p w:rsidRDefault="00682B51" w:rsidP="00682B51" w:rsidR="00682B51" w:rsidRPr="00682B5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82B51" w:rsidP="00682B51" w:rsidR="00682B51" w:rsidRPr="00682B5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82B51" w:rsidP="00682B51" w:rsidR="00682B51" w:rsidRPr="00682B5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82B51" w:rsidP="00682B51" w:rsidR="00682B51" w:rsidRPr="00682B5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82B51">
        <w:rPr>
          <w:rFonts w:cs="Times New Roman" w:eastAsia="Times New Roman"/>
          <w:b/>
          <w:lang w:eastAsia="hr-HR"/>
        </w:rPr>
        <w:t>R E P U B L I K A    H R V A T S K A</w:t>
      </w:r>
    </w:p>
    <w:p w:rsidRDefault="00682B51" w:rsidP="00682B51" w:rsidR="00682B51" w:rsidRPr="00682B5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82B51" w:rsidP="00682B51" w:rsidR="00682B51" w:rsidRPr="00682B5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82B51">
        <w:rPr>
          <w:rFonts w:cs="Times New Roman" w:eastAsia="Times New Roman"/>
          <w:b/>
          <w:lang w:eastAsia="hr-HR"/>
        </w:rPr>
        <w:t>Z A K L J U Č A K</w:t>
      </w:r>
    </w:p>
    <w:p w:rsidRDefault="00682B51" w:rsidP="00682B51" w:rsidR="00682B51" w:rsidRPr="00682B5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82B51">
        <w:rPr>
          <w:rFonts w:cs="Times New Roman" w:eastAsia="Times New Roman"/>
          <w:b/>
          <w:lang w:eastAsia="hr-HR"/>
        </w:rPr>
        <w:t>o predaji</w:t>
      </w:r>
    </w:p>
    <w:p w:rsidRDefault="00682B51" w:rsidP="00682B51" w:rsidR="00682B51" w:rsidRPr="00682B51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682B51" w:rsidP="00682B51" w:rsidR="00682B51" w:rsidRPr="00682B51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ab/>
        <w:t>Trgovački sud u Splitu, po stečajnom sudcu Jozi Ćaleti, u stečajnom postupku nad stečajnim Dužnikom: BILA BOJA, d.o.o., Grohote 0., Šolta, OIB: 99569236374. (dalje: Dužnik, stečajni Dužnik), kojega zastupa stečajna upraviteljica Mira Hajdić, iz Splita, Smiljanićeva 2., odlučujući o predaji kupljene imovine kupcu, dana 07. travnja 2016. godine, izvan-raspravno,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682B51">
        <w:rPr>
          <w:rFonts w:cs="Times New Roman" w:eastAsia="Times New Roman"/>
          <w:bCs/>
          <w:lang w:eastAsia="hr-HR"/>
        </w:rPr>
        <w:t>z a k l j u č i o   j e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 xml:space="preserve">          </w:t>
      </w:r>
      <w:r w:rsidRPr="00682B51">
        <w:rPr>
          <w:rFonts w:cs="Times New Roman" w:eastAsia="Times New Roman"/>
          <w:b/>
          <w:lang w:eastAsia="hr-HR"/>
        </w:rPr>
        <w:t>1.</w:t>
      </w:r>
      <w:r w:rsidRPr="00682B51">
        <w:rPr>
          <w:rFonts w:cs="Times New Roman" w:eastAsia="Times New Roman"/>
          <w:lang w:eastAsia="hr-HR"/>
        </w:rPr>
        <w:t xml:space="preserve"> Ponuditelju-Kupcu: STOMORICA, d.o.o., 21310 Omiš (Grad Omiš), Četvrt ribnjak 17., OIB: 38762363554., predaju se: 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b/>
          <w:lang w:eastAsia="hr-HR"/>
        </w:rPr>
        <w:t>a)</w:t>
      </w:r>
      <w:r w:rsidRPr="00682B51">
        <w:rPr>
          <w:rFonts w:cs="Times New Roman" w:eastAsia="Times New Roman"/>
          <w:lang w:eastAsia="hr-HR"/>
        </w:rPr>
        <w:t xml:space="preserve"> nekretnine upisane u zemljišnim knjigama Općinskog suda u Splitu, Zemljišnoknjižni odjel Split, katastarska općina Grohote, označene kao: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dio od 2278/2321 čest. zem. 40/1., ZU 1860., zgrada, površine: 2278 m2, te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čest. zem. 40/2., ZU 996., zgrada, površine 37 m2.,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čest. zem. 40/3., ZU 996., zgrada, površine 57 m2.,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 xml:space="preserve">čest. zem. 40/4., ZU 996.,  zgrada, površine  86 m2., 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čest. zem. 40/5., ZU 996., trafostanica, površine 14 m2.,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čest. zem. 40/6., ZU 996., čatrnja, površine 13 m2.,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 xml:space="preserve">čest. zem. 40/7., ZU 996., dvor, površine 2135 m2., 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u naravi proizvodno-poslovna tvornica Dužnika za proizvodnju bokobrana;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b/>
          <w:lang w:eastAsia="hr-HR"/>
        </w:rPr>
        <w:t>b)</w:t>
      </w:r>
      <w:r w:rsidRPr="00682B51">
        <w:rPr>
          <w:rFonts w:cs="Times New Roman" w:eastAsia="Times New Roman"/>
          <w:lang w:eastAsia="hr-HR"/>
        </w:rPr>
        <w:t xml:space="preserve"> pokretnine i oprema Dužnika što se nalazi u tvornici navedenoj pod a)., kako slijedi: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 xml:space="preserve">rotacijska plinska peć – poluautomatska, 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rotacijska plinska peć –automatska,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rotacijska plinska peć – automatska,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 w:val="en-AU"/>
        </w:rPr>
      </w:pPr>
      <w:r w:rsidRPr="00682B51">
        <w:rPr>
          <w:rFonts w:cs="Times New Roman" w:eastAsia="Times New Roman"/>
          <w:lang w:eastAsia="hr-HR" w:val="en-AU"/>
        </w:rPr>
        <w:lastRenderedPageBreak/>
        <w:t xml:space="preserve">                                                                    </w:t>
      </w:r>
      <w:r w:rsidRPr="00682B51">
        <w:rPr>
          <w:rFonts w:cs="Times New Roman" w:eastAsia="Times New Roman"/>
          <w:b/>
          <w:lang w:eastAsia="hr-HR" w:val="en-AU"/>
        </w:rPr>
        <w:t>- 2 -</w:t>
      </w:r>
      <w:r w:rsidRPr="00682B51">
        <w:rPr>
          <w:rFonts w:cs="Times New Roman" w:eastAsia="Times New Roman"/>
          <w:lang w:eastAsia="hr-HR" w:val="en-AU"/>
        </w:rPr>
        <w:t xml:space="preserve">                               </w:t>
      </w:r>
      <w:r w:rsidRPr="00682B51">
        <w:rPr>
          <w:rFonts w:cs="Times New Roman" w:eastAsia="Times New Roman"/>
          <w:b/>
          <w:lang w:eastAsia="hr-HR" w:val="en-AU"/>
        </w:rPr>
        <w:t>Broj: 14. St-368/2013.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ekstruder,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mješalica za pripremu PVC paste,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automatski stroj za normalizaciju PVC-a, Invent,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stroja za usitnjavanje, proizvođač Bila boja,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komora za bojanje s ventilacijom, Invent,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tampon print četverobojni, proizvođač Comec,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stroj za sitotisak lopti (jednobojni), proizv.: Serigrafika,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stroj za poluautom. bojanje lopti u S izvedbi, Serigrafika,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brizgalica, proizvođač Bettenfield,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stroj za taljenje plastike, proizvođač CFS Franci,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stroj za taljenje plastike, proizvođač Redifon,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 xml:space="preserve">trovaljak za razribavamnje PVC paste, proizvođ. Treti, 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laboratorijska mješalica, proizvođač Tehnika Železnik,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visokofrekventni uređaj za zavarivanje PVC kesica,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dozator PVC paste (50-300 g), proizv. 18. kom.,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kalupi – alati za bokobrane, proizv.. razni, 35. kom.,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kalupi-alati za brizganje uški vijaka, proizv. razni, 5 kom.,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kalupi-alati za lopte, proizv. razni, 500 kom.,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stroj za šivanje kose na lutkama, proizv. Emmeci, 1. kom.,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zračni kompresor prenosni, proizv. Prva petoletka, 1. kom.,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zračni kompresor prenosni, proizv. Prva petoletka, 1. kom.,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zračni kompresor sa spremn., Energoinvest 2. kom.,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hidrofor, proizv. Tesla, 1 komad,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hidrofor, proizv. MIP Ćuprija, 1 komad,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 xml:space="preserve">pumpa prenosna, proizvođ. Jugoturbina, 1. kom.,   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dvostrana brusilica, proizv. Elektrokovina, 1 komad,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plazma stroj, proizv. Cebora, 1 komad,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električni (akumulatorski) viličar, proizv. Indos, 1. kom.,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Ispravljač, proizv. Elektron, 1. kom.,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oprema toplov. kotl. postr., proizv. Celje, 1. kom.,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ispariv. stanica s regulat. tlaka, proizv. Merkantle, 1. kom.,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P/C s ekranom, tipkovn. i tiskačem, proizv. AMD, 2. kom.,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prenosno računalo, proizv. Compaq, 1. kom.,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FAX uređaj, proizv. Panasonic, 2. kom.,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682B51">
        <w:rPr>
          <w:rFonts w:cs="Times New Roman" w:eastAsia="Times New Roman"/>
          <w:szCs w:val="20"/>
          <w:lang w:val="en-US"/>
        </w:rPr>
        <w:t>sve stvarno a nekretnine i zemljišnoknjižno vlasništvo stečajnog Dužnika, što je isti kao Kupac kupio od stečajnog Dužnika za cijenu od: 2.790.900,00 kuna, (slovima: dvamilijunasedamstodevedesettisućaidevetsto kuna), javnim nadmetanjem koje je održano na ročištu kod Trgovačkog suda u Splitu dana 11. veljače 2016. godine.</w:t>
      </w:r>
    </w:p>
    <w:p w:rsidRDefault="00682B51" w:rsidP="00682B51" w:rsidR="00682B51" w:rsidRPr="00682B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lang w:val="en-GB"/>
        </w:rPr>
      </w:pPr>
    </w:p>
    <w:p w:rsidRDefault="00682B51" w:rsidP="00682B51" w:rsidR="00682B51" w:rsidRPr="00682B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b/>
          <w:lang w:eastAsia="hr-HR"/>
        </w:rPr>
        <w:t>2.</w:t>
      </w:r>
      <w:r w:rsidRPr="00682B51">
        <w:rPr>
          <w:rFonts w:cs="Times New Roman" w:eastAsia="Times New Roman"/>
          <w:lang w:eastAsia="hr-HR"/>
        </w:rPr>
        <w:t xml:space="preserve"> Upućuje se Stečajna upraviteljica Mira Hajdić i fizički predati kupljene stvari  Ponuditelju-Kupcu, sve pobliže navedeno u točki 1. ovog zaključka.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eastAsia="hr-HR"/>
        </w:rPr>
      </w:pPr>
      <w:r w:rsidRPr="00682B51">
        <w:rPr>
          <w:rFonts w:cs="Times New Roman" w:eastAsia="Arial Unicode MS"/>
          <w:bCs/>
          <w:szCs w:val="20"/>
          <w:lang w:eastAsia="hr-HR"/>
        </w:rPr>
        <w:t>Obrazloženje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 w:val="en-AU"/>
        </w:rPr>
      </w:pPr>
      <w:r w:rsidRPr="00682B51">
        <w:rPr>
          <w:rFonts w:cs="Times New Roman" w:eastAsia="Times New Roman"/>
          <w:lang w:eastAsia="hr-HR" w:val="en-AU"/>
        </w:rPr>
        <w:t xml:space="preserve">                                                                    </w:t>
      </w:r>
      <w:r w:rsidRPr="00682B51">
        <w:rPr>
          <w:rFonts w:cs="Times New Roman" w:eastAsia="Times New Roman"/>
          <w:b/>
          <w:lang w:eastAsia="hr-HR" w:val="en-AU"/>
        </w:rPr>
        <w:t>- 3 -</w:t>
      </w:r>
      <w:r w:rsidRPr="00682B51">
        <w:rPr>
          <w:rFonts w:cs="Times New Roman" w:eastAsia="Times New Roman"/>
          <w:lang w:eastAsia="hr-HR" w:val="en-AU"/>
        </w:rPr>
        <w:t xml:space="preserve">                               </w:t>
      </w:r>
      <w:r w:rsidRPr="00682B51">
        <w:rPr>
          <w:rFonts w:cs="Times New Roman" w:eastAsia="Times New Roman"/>
          <w:b/>
          <w:lang w:eastAsia="hr-HR" w:val="en-AU"/>
        </w:rPr>
        <w:t>Broj: 14. St-368/2013.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 xml:space="preserve">           Ovaj se zaključak temelji na odredbi članka 108., stavak 4., Ovršnog zakona  (</w:t>
      </w:r>
      <w:r w:rsidRPr="00682B51">
        <w:rPr>
          <w:rFonts w:cs="Times New Roman" w:eastAsia="Times New Roman"/>
          <w:i/>
          <w:lang w:eastAsia="hr-HR"/>
        </w:rPr>
        <w:t>Narodne novine,</w:t>
      </w:r>
      <w:r w:rsidRPr="00682B51">
        <w:rPr>
          <w:rFonts w:cs="Times New Roman" w:eastAsia="Times New Roman"/>
          <w:lang w:eastAsia="hr-HR"/>
        </w:rPr>
        <w:t xml:space="preserve"> br.: 112/12., 25/13.-članak 101., Zakona o izmjenama i dopunama Zakona o parničnom postupku i 93/14., dalje: OZ), u vezi sa člankom 164., Stečajnog zakona (</w:t>
      </w:r>
      <w:r w:rsidRPr="00682B51">
        <w:rPr>
          <w:rFonts w:cs="Times New Roman" w:eastAsia="Times New Roman"/>
          <w:i/>
          <w:lang w:eastAsia="hr-HR"/>
        </w:rPr>
        <w:t xml:space="preserve">Narodne novine, </w:t>
      </w:r>
      <w:r w:rsidRPr="00682B51">
        <w:rPr>
          <w:rFonts w:cs="Times New Roman" w:eastAsia="Times New Roman"/>
          <w:lang w:eastAsia="hr-HR"/>
        </w:rPr>
        <w:t xml:space="preserve">br.: 44/96., 29/99., 129/00., 123/03., 197/03., 82/06. i 116/10., 25/12. i 133/12.,dalje: SZ i članak 441., Stečajnog zakona, </w:t>
      </w:r>
      <w:r w:rsidRPr="00682B51">
        <w:rPr>
          <w:rFonts w:cs="Times New Roman" w:eastAsia="Times New Roman"/>
          <w:i/>
          <w:lang w:eastAsia="hr-HR"/>
        </w:rPr>
        <w:t>Narodne novine</w:t>
      </w:r>
      <w:r w:rsidRPr="00682B51">
        <w:rPr>
          <w:rFonts w:cs="Times New Roman" w:eastAsia="Times New Roman"/>
          <w:lang w:eastAsia="hr-HR"/>
        </w:rPr>
        <w:t>, br.: 71/15., dalje: SZ/15.), pošto je rješenje o dosudi ovog Suda od 15. veljače 2016. godine, broj: 14. St-368/2013., postalo pravomoćno dana 03. ožujka 2016. godine a Kupac je u cijelosti platio kupovninu i pripadajuće poreze za kupljenu imovinu, kako je to ovaj Sud izvjestila Stečajna upraviteljica podneskom od 05. travnja 2016. godine.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center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>Split, dne 07. travnja 2016. godine.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STEČAJNI SUDAC: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</w:t>
      </w:r>
    </w:p>
    <w:p w:rsidRDefault="00682B51" w:rsidP="00682B51" w:rsidR="00682B51" w:rsidRPr="00682B51">
      <w:pPr>
        <w:spacing w:after="0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  <w:r w:rsidRPr="00682B51">
        <w:rPr>
          <w:rFonts w:cs="Times New Roman" w:eastAsia="Times New Roman"/>
          <w:u w:val="single"/>
          <w:lang w:eastAsia="hr-HR"/>
        </w:rPr>
        <w:t>Pravna pouka:</w:t>
      </w:r>
      <w:r w:rsidRPr="00682B51">
        <w:rPr>
          <w:rFonts w:cs="Times New Roman" w:eastAsia="Times New Roman"/>
          <w:lang w:eastAsia="hr-HR"/>
        </w:rPr>
        <w:t xml:space="preserve">  Protiv ovog zaključka nije dopušten pravni lijek.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82B51">
        <w:rPr>
          <w:rFonts w:cs="Times New Roman" w:eastAsia="Times New Roman"/>
          <w:bCs/>
          <w:lang w:eastAsia="hr-HR"/>
        </w:rPr>
        <w:t>DNA:  1.  Stečajna upraviteljica Mira Hajdić, Split,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82B51">
        <w:rPr>
          <w:rFonts w:cs="Times New Roman" w:eastAsia="Times New Roman"/>
          <w:bCs/>
          <w:lang w:eastAsia="hr-HR"/>
        </w:rPr>
        <w:t xml:space="preserve">            2.  </w:t>
      </w:r>
      <w:r w:rsidRPr="00682B51">
        <w:rPr>
          <w:rFonts w:cs="Times New Roman" w:eastAsia="Times New Roman"/>
          <w:lang w:eastAsia="hr-HR"/>
        </w:rPr>
        <w:t>STOMORICA, d.o.o., 21310 Omiš, Četvrt ribnjak 17.,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82B51">
        <w:rPr>
          <w:rFonts w:cs="Times New Roman" w:eastAsia="Times New Roman"/>
          <w:bCs/>
          <w:lang w:eastAsia="hr-HR"/>
        </w:rPr>
        <w:t xml:space="preserve">            3.  e-Oglasna ploča Suda – rok: 15. dana,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82B51">
        <w:rPr>
          <w:rFonts w:cs="Times New Roman" w:eastAsia="Times New Roman"/>
          <w:bCs/>
          <w:lang w:eastAsia="hr-HR"/>
        </w:rPr>
        <w:t xml:space="preserve">            4.  Spis.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82B51">
        <w:rPr>
          <w:rFonts w:cs="Times New Roman" w:eastAsia="Times New Roman"/>
          <w:bCs/>
          <w:lang w:eastAsia="hr-HR"/>
        </w:rPr>
        <w:t>Split, 07. travnja 2016. godine.                                 S U D A C: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82B51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Jozo Ćaleta,</w:t>
      </w: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82B51" w:rsidP="00682B51" w:rsidR="00682B51" w:rsidRPr="00682B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2B51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St-368/2013-138</izvorni_sadrzaj>
    <derivirana_varijabla naziv="DomainObject.Oznaka_1">St-368/2013-138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St-368/2013</izvorni_sadrzaj>
    <derivirana_varijabla naziv="DomainObject.Predmet.OznakaBroj_1">St-368/2013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izvorni_sadrzaj>
    <derivirana_varijabla naziv="DomainObject.Predmet.StrankaFormated_1"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derivirana_varijabla>
  </DomainObject.Predmet.StrankaFormated>
  <DomainObject.Predmet.StrankaFormatedOIB>
    <izvorni_sadrzaj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izvorni_sadrzaj>
    <derivirana_varijabla naziv="DomainObject.Predmet.StrankaFormatedOIB_1"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derivirana_varijabla>
  </DomainObject.Predmet.StrankaFormatedOIB>
  <DomainObject.Predmet.StrankaFormatedWithAdress>
    <izvorni_sadrzaj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izvorni_sadrzaj>
    <derivirana_varijabla naziv="DomainObject.Predmet.StrankaFormatedWithAdress_1"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derivirana_varijabla>
  </DomainObject.Predmet.StrankaFormatedWithAdress>
  <DomainObject.Predmet.StrankaFormatedWithAdressOIB>
    <izvorni_sadrzaj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izvorni_sadrzaj>
    <derivirana_varijabla naziv="DomainObject.Predmet.StrankaFormatedWithAdressOIB_1"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derivirana_varijabla>
  </DomainObject.Predmet.StrankaFormatedWithAdressOIB>
  <DomainObject.Predmet.StrankaWithAdress>
    <izvorni_sadrzaj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izvorni_sadrzaj>
    <derivirana_varijabla naziv="DomainObject.Predmet.StrankaWithAdress_1"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derivirana_varijabla>
  </DomainObject.Predmet.StrankaWithAdress>
  <DomainObject.Predmet.StrankaWithAdressOIB>
    <izvorni_sadrzaj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izvorni_sadrzaj>
    <derivirana_varijabla naziv="DomainObject.Predmet.StrankaWithAdressOIB_1"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derivirana_varijabla>
  </DomainObject.Predmet.StrankaWithAdressOIB>
  <DomainObject.Predmet.StrankaNazivFormated>
    <izvorni_sadrzaj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izvorni_sadrzaj>
    <derivirana_varijabla naziv="DomainObject.Predmet.StrankaNazivFormated_1"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derivirana_varijabla>
  </DomainObject.Predmet.StrankaNazivFormated>
  <DomainObject.Predmet.StrankaNazivFormatedOIB>
    <izvorni_sadrzaj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izvorni_sadrzaj>
    <derivirana_varijabla naziv="DomainObject.Predmet.StrankaNazivFormatedOIB_1"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izvorni_sadrzaj>
    <derivirana_varijabla naziv="DomainObject.Predmet.StrankaListFormated_1"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derivirana_varijabla>
  </DomainObject.Predmet.StrankaListFormated>
  <DomainObject.Predmet.StrankaListFormatedOIB>
    <izvorni_sadrzaj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izvorni_sadrzaj>
    <derivirana_varijabla naziv="DomainObject.Predmet.StrankaListFormatedOIB_1"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derivirana_varijabla>
  </DomainObject.Predmet.StrankaListFormatedOIB>
  <DomainObject.Predmet.StrankaListFormatedWithAdress>
    <izvorni_sadrzaj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izvorni_sadrzaj>
    <derivirana_varijabla naziv="DomainObject.Predmet.StrankaListFormatedWithAdress_1"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derivirana_varijabla>
  </DomainObject.Predmet.StrankaListFormatedWithAdress>
  <DomainObject.Predmet.StrankaListFormatedWithAdressOIB>
    <izvorni_sadrzaj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izvorni_sadrzaj>
    <derivirana_varijabla naziv="DomainObject.Predmet.StrankaListFormatedWithAdressOIB_1"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izvorni_sadrzaj>
    <derivirana_varijabla naziv="DomainObject.Predmet.StrankaListNazivFormated_1"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derivirana_varijabla>
  </DomainObject.Predmet.StrankaListNazivFormated>
  <DomainObject.Predmet.StrankaListNazivFormatedOIB>
    <izvorni_sadrzaj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izvorni_sadrzaj>
    <derivirana_varijabla naziv="DomainObject.Predmet.StrankaListNazivFormatedOIB_1"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izvorni_sadrzaj>
    <derivirana_varijabla naziv="DomainObject.Predmet.OstaliList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derivirana_varijabla>
  </DomainObject.Predmet.OstaliListFormated>
  <DomainObject.Predmet.OstaliList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izvorni_sadrzaj>
    <derivirana_varijabla naziv="DomainObject.Predmet.OstaliList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izvorni_sadrzaj>
    <derivirana_varijabla naziv="DomainObject.Predmet.OstaliListFormatedWithAdress_1"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derivirana_varijabla>
  </DomainObject.Predmet.OstaliListFormatedWithAdress>
  <DomainObject.Predmet.OstaliListFormatedWithAdressOIB>
    <izvorni_sadrzaj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izvorni_sadrzaj>
    <derivirana_varijabla naziv="DomainObject.Predmet.OstaliListFormatedWithAdressOIB_1"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derivirana_varijabla>
  </DomainObject.Predmet.OstaliListFormatedWithAdressOIB>
  <DomainObject.Predmet.OstaliListNaziv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OstaliListNaziv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OstaliListNazivFormated>
  <DomainObject.Predmet.OstaliListNaziv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izvorni_sadrzaj>
    <derivirana_varijabla naziv="DomainObject.Predmet.OstaliListNaziv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St-368/2013-138</izvorni_sadrzaj>
    <derivirana_varijabla naziv="DomainObject.PoslovniBrojDokumenta_1">St-368/2013-138</derivirana_varijabla>
  </DomainObject.PoslovniBrojDokumenta>
  <DomainObject.Predmet.StrankaIDrugi>
    <izvorni_sadrzaj>BILA BOJA, društvo s ograničenom odgovornošću za trgovinu i usluge "u stečaju" i dr.</izvorni_sadrzaj>
    <derivirana_varijabla naziv="DomainObject.Predmet.StrankaIDrugi_1">BILA BOJA, društvo s ograničenom odgovornošću za trgovinu i usluge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BILA BOJA, društvo s ograničenom odgovornošću za trgovinu i usluge "u stečaju", OIB 99569236374, Grohote 0, 21430 Grohote i dr.</izvorni_sadrzaj>
    <derivirana_varijabla naziv="DomainObject.Predmet.StrankaIDrugiAdressOIB_1">BILA BOJA, društvo s ograničenom odgovornošću za trgovinu i usluge "u stečaju", OIB 99569236374, Grohote 0, 21430 Grohote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SudioniciListNaziv_1"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SudioniciListNaziv>
  <DomainObject.Predmet.SudioniciListAdressOIB>
    <izvorni_sadrzaj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izvorni_sadrzaj>
    <derivirana_varijabla naziv="DomainObject.Predmet.SudioniciListAdressOIB_1"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86004-1C78-45A3-8C9A-1BCC4F41E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709</properties:Words>
  <properties:Characters>4048</properties:Characters>
  <properties:Lines>139</properties:Lines>
  <properties:Paragraphs>73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2016-04-07T11:47:00Z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St-368/2013-138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