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A456C9" w14:paraId="548bec1" w14:textId="548bec1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28015" cy="835025"/>
            <wp:effectExtent l="0" t="0" r="635" b="317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5F1AC7" w:rsidR="009E33A3" w:rsidP="005F1AC7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5315EE">
        <w:rPr>
          <w:sz w:val="24"/>
          <w:szCs w:val="24"/>
          <w:lang w:val="pt-BR"/>
        </w:rPr>
        <w:t>67. St-608/14</w:t>
      </w:r>
      <w:r w:rsidR="00A456C9">
        <w:rPr>
          <w:sz w:val="24"/>
          <w:szCs w:val="24"/>
          <w:lang w:val="pt-BR"/>
        </w:rPr>
        <w:t>-149</w:t>
      </w:r>
    </w:p>
    <w:p w:rsidR="005F1AC7" w:rsidP="009E33A3" w:rsidRDefault="005F1AC7">
      <w:pPr>
        <w:jc w:val="center"/>
        <w:rPr>
          <w:sz w:val="24"/>
          <w:szCs w:val="24"/>
        </w:rPr>
      </w:pP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5315E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5F1AC7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5315EE">
      <w:pPr>
        <w:ind w:firstLine="708"/>
        <w:jc w:val="both"/>
        <w:rPr>
          <w:sz w:val="24"/>
          <w:szCs w:val="24"/>
        </w:rPr>
      </w:pPr>
      <w:r w:rsidRPr="005315EE">
        <w:rPr>
          <w:bCs/>
          <w:sz w:val="24"/>
          <w:szCs w:val="24"/>
        </w:rPr>
        <w:t xml:space="preserve">TRGOVAČKI SUD U ZAGREBU, po sucu Gordanu Zubaku, u stečajnom postupku nad dužnikom </w:t>
      </w:r>
      <w:r w:rsidRPr="005315EE">
        <w:rPr>
          <w:bCs/>
          <w:sz w:val="24"/>
          <w:szCs w:val="24"/>
          <w:lang w:val="pt-BR"/>
        </w:rPr>
        <w:t>HIDROCOMMERCE d.o.o. u stečaju, Donji Stupnik, Ledinska ulica 35, OIB: 10119430787</w:t>
      </w:r>
      <w:r w:rsidR="005F1AC7">
        <w:rPr>
          <w:sz w:val="24"/>
          <w:szCs w:val="24"/>
          <w:lang w:val="pt-BR"/>
        </w:rPr>
        <w:t xml:space="preserve">,  </w:t>
      </w:r>
      <w:r w:rsidR="00455162">
        <w:rPr>
          <w:sz w:val="24"/>
          <w:szCs w:val="24"/>
        </w:rPr>
        <w:t>19. kolovoza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A53064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i o</w:t>
      </w:r>
      <w:r w:rsidRPr="002A3429" w:rsidR="00D80A87">
        <w:rPr>
          <w:sz w:val="24"/>
          <w:szCs w:val="24"/>
        </w:rPr>
        <w:t xml:space="preserve">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E44158" w:rsidP="00093910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</w:t>
      </w:r>
      <w:r w:rsidR="00E80CF2">
        <w:rPr>
          <w:sz w:val="24"/>
          <w:szCs w:val="24"/>
        </w:rPr>
        <w:t>dio</w:t>
      </w:r>
      <w:r w:rsidR="009E33A3">
        <w:rPr>
          <w:sz w:val="24"/>
          <w:szCs w:val="24"/>
        </w:rPr>
        <w:t xml:space="preserve"> uplaćene jamčevine</w:t>
      </w:r>
      <w:r w:rsidR="00E80CF2">
        <w:rPr>
          <w:sz w:val="24"/>
          <w:szCs w:val="24"/>
        </w:rPr>
        <w:t xml:space="preserve"> u iznosu</w:t>
      </w:r>
      <w:r w:rsidR="009E33A3">
        <w:rPr>
          <w:sz w:val="24"/>
          <w:szCs w:val="24"/>
        </w:rPr>
        <w:t xml:space="preserve"> od </w:t>
      </w:r>
      <w:r w:rsidR="00991600">
        <w:rPr>
          <w:sz w:val="24"/>
          <w:szCs w:val="24"/>
        </w:rPr>
        <w:t>176.730,11</w:t>
      </w:r>
      <w:r w:rsidR="009E33A3">
        <w:rPr>
          <w:sz w:val="24"/>
          <w:szCs w:val="24"/>
        </w:rPr>
        <w:t xml:space="preserve"> kn na račun </w:t>
      </w:r>
      <w:r w:rsidRPr="00991600" w:rsidR="00991600">
        <w:rPr>
          <w:sz w:val="24"/>
          <w:szCs w:val="24"/>
        </w:rPr>
        <w:t>Bijenik gradnja d.o.o., Zagreb, Ulica Ivana Lučića 2/a, OIB: 53492416575</w:t>
      </w:r>
      <w:r w:rsidR="00093910">
        <w:rPr>
          <w:sz w:val="24"/>
          <w:szCs w:val="24"/>
        </w:rPr>
        <w:t xml:space="preserve">, </w:t>
      </w:r>
      <w:r w:rsidR="00E44158">
        <w:rPr>
          <w:sz w:val="24"/>
          <w:szCs w:val="24"/>
        </w:rPr>
        <w:t xml:space="preserve">broj: </w:t>
      </w:r>
      <w:r w:rsidR="00F36E09">
        <w:rPr>
          <w:sz w:val="24"/>
          <w:szCs w:val="24"/>
        </w:rPr>
        <w:t>HR2424880011100132878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55434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F36E09" w:rsidR="00F36E09">
        <w:rPr>
          <w:bCs/>
          <w:sz w:val="24"/>
          <w:szCs w:val="24"/>
          <w:lang w:val="pt-BR"/>
        </w:rPr>
        <w:t>HIDROCOMMERCE d.o.o. u stečaju, Donji Stupnik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A5306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draž</w:t>
      </w:r>
      <w:r w:rsidR="00093910">
        <w:rPr>
          <w:sz w:val="24"/>
          <w:szCs w:val="24"/>
        </w:rPr>
        <w:t xml:space="preserve">bu za koju je jamčevinu </w:t>
      </w:r>
      <w:r w:rsidR="006C3175">
        <w:rPr>
          <w:sz w:val="24"/>
          <w:szCs w:val="24"/>
        </w:rPr>
        <w:t xml:space="preserve">uplatio </w:t>
      </w:r>
      <w:r w:rsidRPr="00A53064" w:rsidR="00A53064">
        <w:rPr>
          <w:sz w:val="24"/>
          <w:szCs w:val="24"/>
        </w:rPr>
        <w:t>Bijenik gradnja d.o.o., Zagreb</w:t>
      </w:r>
      <w:r w:rsidR="006C3175">
        <w:rPr>
          <w:sz w:val="24"/>
          <w:szCs w:val="24"/>
        </w:rPr>
        <w:t>, koji je ujedno</w:t>
      </w:r>
      <w:r w:rsidR="00A456C9">
        <w:rPr>
          <w:sz w:val="24"/>
          <w:szCs w:val="24"/>
        </w:rPr>
        <w:t xml:space="preserve"> kao prvi razlučni vjerov</w:t>
      </w:r>
      <w:r w:rsidR="00A53064">
        <w:rPr>
          <w:sz w:val="24"/>
          <w:szCs w:val="24"/>
        </w:rPr>
        <w:t>nik u prednosnom dao izjavu</w:t>
      </w:r>
      <w:r w:rsidRPr="00EE0E5A" w:rsidR="00EE0E5A">
        <w:rPr>
          <w:sz w:val="24"/>
          <w:szCs w:val="24"/>
        </w:rPr>
        <w:t xml:space="preserve"> kako kupuje predmetnu nekretninu i da stavlja u prijeboj svoju tražbinu s protutražbinom stečajnog dužnika po osnovi cijene u visini utvrđene vrijednosti nekretnine</w:t>
      </w:r>
      <w:r w:rsidR="00EE0E5A">
        <w:rPr>
          <w:sz w:val="24"/>
          <w:szCs w:val="24"/>
        </w:rPr>
        <w:t xml:space="preserve"> te je iznos utvrđenih troškova iz čl. 254. Stečajnog zakona namiren iz</w:t>
      </w:r>
      <w:r w:rsidR="00AE604D">
        <w:rPr>
          <w:sz w:val="24"/>
          <w:szCs w:val="24"/>
        </w:rPr>
        <w:t xml:space="preserve"> dijela</w:t>
      </w:r>
      <w:r w:rsidR="00EE0E5A">
        <w:rPr>
          <w:sz w:val="24"/>
          <w:szCs w:val="24"/>
        </w:rPr>
        <w:t xml:space="preserve"> uplaćen</w:t>
      </w:r>
      <w:r w:rsidR="0055434C">
        <w:rPr>
          <w:sz w:val="24"/>
          <w:szCs w:val="24"/>
        </w:rPr>
        <w:t>e jamčevine</w:t>
      </w:r>
      <w:r w:rsidR="006C3175">
        <w:rPr>
          <w:sz w:val="24"/>
          <w:szCs w:val="24"/>
        </w:rPr>
        <w:t>,</w:t>
      </w:r>
      <w:r w:rsidR="0055434C">
        <w:rPr>
          <w:sz w:val="24"/>
          <w:szCs w:val="24"/>
        </w:rPr>
        <w:t xml:space="preserve"> pa je stoga sud</w:t>
      </w:r>
      <w:r w:rsidR="006C3175">
        <w:rPr>
          <w:sz w:val="24"/>
          <w:szCs w:val="24"/>
        </w:rPr>
        <w:t xml:space="preserve"> naložio  </w:t>
      </w:r>
      <w:r w:rsidR="009E33A3">
        <w:rPr>
          <w:sz w:val="24"/>
          <w:szCs w:val="24"/>
        </w:rPr>
        <w:t>Financijskoj agenciji vratiti</w:t>
      </w:r>
      <w:r w:rsidR="0055434C">
        <w:rPr>
          <w:sz w:val="24"/>
          <w:szCs w:val="24"/>
        </w:rPr>
        <w:t xml:space="preserve"> preostali</w:t>
      </w:r>
      <w:r w:rsidR="009E33A3">
        <w:rPr>
          <w:sz w:val="24"/>
          <w:szCs w:val="24"/>
        </w:rPr>
        <w:t xml:space="preserve"> </w:t>
      </w:r>
      <w:r w:rsidRPr="006C3175" w:rsidR="006C3175">
        <w:rPr>
          <w:sz w:val="24"/>
          <w:szCs w:val="24"/>
        </w:rPr>
        <w:t xml:space="preserve">dio uplaćene jamčevine u iznosu od </w:t>
      </w:r>
      <w:r w:rsidRPr="0055434C" w:rsidR="0055434C">
        <w:rPr>
          <w:sz w:val="24"/>
          <w:szCs w:val="24"/>
        </w:rPr>
        <w:t xml:space="preserve">176.730,11 kn </w:t>
      </w:r>
      <w:r w:rsidR="0055434C">
        <w:rPr>
          <w:sz w:val="24"/>
          <w:szCs w:val="24"/>
        </w:rPr>
        <w:t xml:space="preserve">društvu </w:t>
      </w:r>
      <w:r w:rsidRPr="0055434C" w:rsidR="0055434C">
        <w:rPr>
          <w:sz w:val="24"/>
          <w:szCs w:val="24"/>
        </w:rPr>
        <w:t>Bijenik gradnja d.o.o., Zagreb</w:t>
      </w:r>
      <w:r w:rsidR="009E33A3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55434C" w:rsidR="0055434C">
        <w:rPr>
          <w:sz w:val="24"/>
          <w:szCs w:val="24"/>
        </w:rPr>
        <w:t>19. kolovoza 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164B6A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EF3CEA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164B6A" w:rsidP="00400817" w:rsidRDefault="00164B6A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164B6A" w:rsidP="00400817" w:rsidRDefault="00164B6A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D56E9B" w:rsidRDefault="009E33A3">
      <w:pPr>
        <w:pStyle w:val="Odlomakpopisa"/>
        <w:jc w:val="both"/>
        <w:rPr>
          <w:sz w:val="24"/>
          <w:szCs w:val="24"/>
        </w:rPr>
      </w:pPr>
    </w:p>
    <w:p w:rsidRPr="009E33A3" w:rsidR="00164B6A" w:rsidP="00D56E9B" w:rsidRDefault="00164B6A">
      <w:pPr>
        <w:pStyle w:val="Odlomakpopisa"/>
        <w:jc w:val="both"/>
        <w:rPr>
          <w:sz w:val="24"/>
          <w:szCs w:val="24"/>
        </w:rPr>
      </w:pPr>
    </w:p>
    <w:sectPr w:rsidRPr="009E33A3" w:rsidR="00164B6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47BC6"/>
    <w:rsid w:val="00081DA4"/>
    <w:rsid w:val="00093910"/>
    <w:rsid w:val="00164B6A"/>
    <w:rsid w:val="002248AC"/>
    <w:rsid w:val="002A3429"/>
    <w:rsid w:val="00344CAA"/>
    <w:rsid w:val="00353F96"/>
    <w:rsid w:val="003D56DA"/>
    <w:rsid w:val="003F0353"/>
    <w:rsid w:val="004117EE"/>
    <w:rsid w:val="00434E43"/>
    <w:rsid w:val="0045349E"/>
    <w:rsid w:val="00455162"/>
    <w:rsid w:val="00457301"/>
    <w:rsid w:val="00463006"/>
    <w:rsid w:val="005315EE"/>
    <w:rsid w:val="0055434C"/>
    <w:rsid w:val="00557785"/>
    <w:rsid w:val="00571DD6"/>
    <w:rsid w:val="00577C20"/>
    <w:rsid w:val="00587AB3"/>
    <w:rsid w:val="005F1AC7"/>
    <w:rsid w:val="00613C2B"/>
    <w:rsid w:val="00625639"/>
    <w:rsid w:val="00655BF2"/>
    <w:rsid w:val="00664767"/>
    <w:rsid w:val="00684F98"/>
    <w:rsid w:val="006C3175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91600"/>
    <w:rsid w:val="009B5364"/>
    <w:rsid w:val="009E33A3"/>
    <w:rsid w:val="00A076B8"/>
    <w:rsid w:val="00A17E1D"/>
    <w:rsid w:val="00A34E95"/>
    <w:rsid w:val="00A43DCF"/>
    <w:rsid w:val="00A456C9"/>
    <w:rsid w:val="00A53064"/>
    <w:rsid w:val="00A942A8"/>
    <w:rsid w:val="00AE604D"/>
    <w:rsid w:val="00AE6F93"/>
    <w:rsid w:val="00B75C25"/>
    <w:rsid w:val="00C00AE9"/>
    <w:rsid w:val="00C00CB9"/>
    <w:rsid w:val="00C05A90"/>
    <w:rsid w:val="00C15ECB"/>
    <w:rsid w:val="00C553E7"/>
    <w:rsid w:val="00CD0178"/>
    <w:rsid w:val="00D56E9B"/>
    <w:rsid w:val="00D65985"/>
    <w:rsid w:val="00D80A87"/>
    <w:rsid w:val="00DA6D0B"/>
    <w:rsid w:val="00DE777C"/>
    <w:rsid w:val="00E44158"/>
    <w:rsid w:val="00E5553E"/>
    <w:rsid w:val="00E64464"/>
    <w:rsid w:val="00E80CF2"/>
    <w:rsid w:val="00E81382"/>
    <w:rsid w:val="00EC6FA3"/>
    <w:rsid w:val="00EE0E5A"/>
    <w:rsid w:val="00EF3CEA"/>
    <w:rsid w:val="00F02397"/>
    <w:rsid w:val="00F36E09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56E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6E9B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6E9B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6E9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6E9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E9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E9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E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E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St-608/2014-149</izvorni_sadrzaj>
    <derivirana_varijabla naziv="DomainObject.Oznaka_1">St-608/2014-149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  <item>Bijenik gradnja d.o.o.</item>
      <item>Zvonimir Buterin</item>
    </izvorni_sadrzaj>
    <derivirana_varijabla naziv="DomainObject.Predmet.OstaliListFormated_1">
      <item>DARKO LOVRIĆ</item>
      <item>Milorad Zajkovski</item>
      <item>Bijenik gradnja d.o.o.</item>
      <item>Zvonimir Buterin</item>
    </derivirana_varijabla>
  </DomainObject.Predmet.OstaliListFormated>
  <DomainObject.Predmet.OstaliListFormatedOIB>
    <izvorni_sadrzaj>
      <item>DARKO LOVRIĆ, OIB 57901591018</item>
      <item>Milorad Zajkovski, OIB 59768013642</item>
      <item>Bijenik gradnja d.o.o., OIB 53492416575</item>
      <item>Zvonimir Buterin</item>
    </izvorni_sadrzaj>
    <derivirana_varijabla naziv="DomainObject.Predmet.OstaliListFormatedOIB_1">
      <item>DARKO LOVRIĆ, OIB 57901591018</item>
      <item>Milorad Zajkovski, OIB 59768013642</item>
      <item>Bijenik gradnja d.o.o., OIB 53492416575</item>
      <item>Zvonimir Buterin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  <item>Bijenik gradnja d.o.o., Đorđićeva ulica 6, 10000 Zagreb</item>
      <item>Zvonimir Buterin, Draškovićeva 82, 10000 Zagreb</item>
    </izvorni_sadrzaj>
    <derivirana_varijabla naziv="DomainObject.Predmet.OstaliListFormatedWithAdress_1">
      <item>DARKO LOVRIĆ, SR Njemačke 4, 10000 Zagreb</item>
      <item>Milorad Zajkovski, Ivana Vencla 32, 10290 Zaprešić</item>
      <item>Bijenik gradnja d.o.o., Đorđićeva ulica 6, 10000 Zagreb</item>
      <item>Zvonimir Buterin, Draškovićeva 82, 10000 Zagreb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  <item>Bijenik gradnja d.o.o., OIB 53492416575, Đorđićeva ulica 6, 10000 Zagreb</item>
      <item>Zvonimir Buterin, Draškovićeva 82, 10000 Zagreb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  <item>Bijenik gradnja d.o.o., OIB 53492416575, Đorđićeva ulica 6, 10000 Zagreb</item>
      <item>Zvonimir Buterin, Draškovićeva 82, 10000 Zagreb</item>
    </derivirana_varijabla>
  </DomainObject.Predmet.OstaliListFormatedWithAdressOIB>
  <DomainObject.Predmet.OstaliListNazivFormated>
    <izvorni_sadrzaj>
      <item>DARKO LOVRIĆ</item>
      <item>Milorad Zajkovski</item>
      <item>Bijenik gradnja d.o.o.</item>
      <item>Zvonimir Buterin</item>
    </izvorni_sadrzaj>
    <derivirana_varijabla naziv="DomainObject.Predmet.OstaliListNazivFormated_1">
      <item>DARKO LOVRIĆ</item>
      <item>Milorad Zajkovski</item>
      <item>Bijenik gradnja d.o.o.</item>
      <item>Zvonimir Buterin</item>
    </derivirana_varijabla>
  </DomainObject.Predmet.OstaliListNazivFormated>
  <DomainObject.Predmet.OstaliListNazivFormatedOIB>
    <izvorni_sadrzaj>
      <item>DARKO LOVRIĆ, OIB 57901591018</item>
      <item>Milorad Zajkovski, OIB 59768013642</item>
      <item>Bijenik gradnja d.o.o., OIB 53492416575</item>
      <item>Zvonimir Buterin</item>
    </izvorni_sadrzaj>
    <derivirana_varijabla naziv="DomainObject.Predmet.OstaliListNazivFormatedOIB_1">
      <item>DARKO LOVRIĆ, OIB 57901591018</item>
      <item>Milorad Zajkovski, OIB 59768013642</item>
      <item>Bijenik gradnja d.o.o., OIB 53492416575</item>
      <item>Zvonimir Buterin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>St-608/2014-149</izvorni_sadrzaj>
    <derivirana_varijabla naziv="DomainObject.PoslovniBrojDokumenta_1">St-608/2014-149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  <item>Bijenik gradnja d.o.o.</item>
      <item>Zvonimir Buterin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  <item>Bijenik gradnja d.o.o.</item>
      <item>Zvonimir Buterin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  <item>Zvonimir Buterin, Draškovićeva 82,10000 Zagreb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  <item>Zvonimir Buterin,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  <item>, OIB 53492416575</item>
      <item>, OIB null</item>
    </izvorni_sadrzaj>
    <derivirana_varijabla naziv="DomainObject.Predmet.SudioniciListNazivOIB_1">
      <item>, OIB 85821130368</item>
      <item>, OIB 10119430787</item>
      <item>, OIB 57901591018</item>
      <item>, OIB 59768013642</item>
      <item>, OIB 53492416575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St-608/2014-148</izvorni_sadrzaj>
    <derivirana_varijabla naziv="DomainObject.PredzadnjaOdlukaIzPredmeta.Oznaka_1">St-608/2014-148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1230</properties:Characters>
  <properties:Lines>42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2019-08-14T09:20:00Z</dcterms:created>
  <dc:creator>nmarkovic</dc:creator>
  <cp:lastModifiedBy>Dijana Hadžić</cp:lastModifiedBy>
  <cp:lastPrinted>2019-08-19T09:13:00Z</cp:lastPrinted>
  <dcterms:modified xmlns:xsi="http://www.w3.org/2001/XMLSchema-instance" xsi:type="dcterms:W3CDTF">2019-08-19T09:13:00Z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St-608/2014-149 / Odluka - Zaključak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