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7c77" w14:paraId="0ca7c77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2107B9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2107B9">
              <w:rPr>
                <w:sz w:val="24"/>
                <w:szCs w:val="24"/>
              </w:rPr>
              <w:t>4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 w:rsidRPr="00AB1D3F">
      <w:pPr>
        <w:rPr>
          <w:sz w:val="24"/>
        </w:rPr>
      </w:pPr>
    </w:p>
    <w:p w:rsidRDefault="0072177E" w:rsidR="0072177E" w:rsidRPr="00AB1D3F">
      <w:pPr>
        <w:rPr>
          <w:sz w:val="24"/>
        </w:rPr>
      </w:pPr>
    </w:p>
    <w:p w:rsidRDefault="00F24738" w:rsidP="00F24738" w:rsidR="00F24738" w:rsidRPr="00AB1D3F">
      <w:pPr>
        <w:ind w:firstLine="720"/>
        <w:jc w:val="both"/>
        <w:rPr>
          <w:sz w:val="24"/>
          <w:szCs w:val="24"/>
        </w:rPr>
      </w:pPr>
      <w:r w:rsidRPr="00AB1D3F">
        <w:rPr>
          <w:sz w:val="24"/>
          <w:szCs w:val="24"/>
        </w:rPr>
        <w:t xml:space="preserve">Općinski sud u </w:t>
      </w:r>
      <w:r w:rsidR="00DC2650" w:rsidRPr="00AB1D3F">
        <w:rPr>
          <w:sz w:val="24"/>
          <w:szCs w:val="24"/>
        </w:rPr>
        <w:t>Čakovcu</w:t>
      </w:r>
      <w:r w:rsidRPr="00AB1D3F">
        <w:rPr>
          <w:sz w:val="24"/>
          <w:szCs w:val="24"/>
        </w:rPr>
        <w:t xml:space="preserve"> po sutkinji toga suda </w:t>
      </w:r>
      <w:r w:rsidR="00DC2650" w:rsidRPr="00AB1D3F">
        <w:rPr>
          <w:sz w:val="24"/>
          <w:szCs w:val="24"/>
        </w:rPr>
        <w:t>Nataši Miletić</w:t>
      </w:r>
      <w:r w:rsidRPr="00AB1D3F">
        <w:rPr>
          <w:sz w:val="24"/>
          <w:szCs w:val="24"/>
        </w:rPr>
        <w:t xml:space="preserve"> u stečajnom postupku povodom prijedloga potrošača </w:t>
      </w:r>
      <w:r w:rsidR="00AB1D3F" w:rsidRPr="00AB1D3F">
        <w:rPr>
          <w:sz w:val="24"/>
          <w:szCs w:val="24"/>
        </w:rPr>
        <w:t>Petre Rosić</w:t>
      </w:r>
      <w:r w:rsidR="00DC2650" w:rsidRPr="00AB1D3F">
        <w:rPr>
          <w:sz w:val="24"/>
          <w:szCs w:val="24"/>
        </w:rPr>
        <w:t xml:space="preserve">, OIB: </w:t>
      </w:r>
      <w:r w:rsidR="00AB1D3F" w:rsidRPr="00AB1D3F">
        <w:rPr>
          <w:sz w:val="24"/>
          <w:szCs w:val="24"/>
        </w:rPr>
        <w:t>26926996560</w:t>
      </w:r>
      <w:r w:rsidR="00DC2650" w:rsidRPr="00AB1D3F">
        <w:rPr>
          <w:sz w:val="24"/>
          <w:szCs w:val="24"/>
        </w:rPr>
        <w:t xml:space="preserve"> </w:t>
      </w:r>
      <w:r w:rsidR="00AB1D3F" w:rsidRPr="00AB1D3F">
        <w:rPr>
          <w:sz w:val="24"/>
          <w:szCs w:val="24"/>
        </w:rPr>
        <w:t>Čakovec, J. Bedekovića 8</w:t>
      </w:r>
      <w:r w:rsidR="00DC2650" w:rsidRPr="00AB1D3F">
        <w:rPr>
          <w:sz w:val="24"/>
          <w:szCs w:val="24"/>
        </w:rPr>
        <w:t xml:space="preserve">, </w:t>
      </w:r>
      <w:r w:rsidRPr="00AB1D3F">
        <w:rPr>
          <w:sz w:val="24"/>
          <w:szCs w:val="24"/>
        </w:rPr>
        <w:t>za otv</w:t>
      </w:r>
      <w:r w:rsidR="007D0E63" w:rsidRPr="00AB1D3F">
        <w:rPr>
          <w:sz w:val="24"/>
          <w:szCs w:val="24"/>
        </w:rPr>
        <w:t>aranje stečajnog postupka, dana 9.8.2018.g.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jc w:val="center"/>
        <w:rPr>
          <w:sz w:val="24"/>
          <w:szCs w:val="24"/>
        </w:rPr>
      </w:pPr>
      <w:r w:rsidRPr="00F24738">
        <w:rPr>
          <w:sz w:val="24"/>
          <w:szCs w:val="24"/>
        </w:rPr>
        <w:t>r i j e š i o  j e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I/ Otvara se postupak stečaja potrošača nad potrošačem </w:t>
      </w:r>
      <w:r w:rsidR="00AB1D3F" w:rsidRPr="00AB1D3F">
        <w:rPr>
          <w:sz w:val="24"/>
          <w:szCs w:val="24"/>
        </w:rPr>
        <w:t>Petre Rosić, OIB: 26926996560 Čakovec, J. Bedekovića 8</w:t>
      </w:r>
      <w:r w:rsidR="00AB1D3F">
        <w:rPr>
          <w:sz w:val="24"/>
          <w:szCs w:val="24"/>
        </w:rPr>
        <w:t xml:space="preserve">, </w:t>
      </w:r>
      <w:r w:rsidR="00DC2650">
        <w:rPr>
          <w:sz w:val="24"/>
          <w:szCs w:val="24"/>
        </w:rPr>
        <w:t>s danom</w:t>
      </w:r>
      <w:r w:rsidR="00DC2650" w:rsidRPr="007D0E63">
        <w:rPr>
          <w:sz w:val="24"/>
          <w:szCs w:val="24"/>
        </w:rPr>
        <w:t xml:space="preserve"> </w:t>
      </w:r>
      <w:r w:rsidR="001E1D81" w:rsidRPr="007D0E63">
        <w:rPr>
          <w:sz w:val="24"/>
          <w:szCs w:val="24"/>
        </w:rPr>
        <w:t>09</w:t>
      </w:r>
      <w:r w:rsidRPr="007D0E63">
        <w:rPr>
          <w:sz w:val="24"/>
          <w:szCs w:val="24"/>
        </w:rPr>
        <w:t xml:space="preserve">. </w:t>
      </w:r>
      <w:r w:rsidR="007D0E63" w:rsidRPr="007D0E63">
        <w:rPr>
          <w:sz w:val="24"/>
          <w:szCs w:val="24"/>
        </w:rPr>
        <w:t xml:space="preserve">kolovoza </w:t>
      </w:r>
      <w:r w:rsidR="001E1D81" w:rsidRPr="007D0E63">
        <w:rPr>
          <w:sz w:val="24"/>
          <w:szCs w:val="24"/>
        </w:rPr>
        <w:t xml:space="preserve">2018.g. u </w:t>
      </w:r>
      <w:r w:rsidR="002107B9">
        <w:rPr>
          <w:b/>
          <w:sz w:val="24"/>
          <w:szCs w:val="24"/>
        </w:rPr>
        <w:t>13</w:t>
      </w:r>
      <w:r w:rsidRPr="007D0E63">
        <w:rPr>
          <w:b/>
          <w:sz w:val="24"/>
          <w:szCs w:val="24"/>
        </w:rPr>
        <w:t>,00 sati</w:t>
      </w:r>
      <w:r w:rsidRPr="007D0E63">
        <w:rPr>
          <w:sz w:val="24"/>
          <w:szCs w:val="24"/>
        </w:rPr>
        <w:t xml:space="preserve"> </w:t>
      </w:r>
      <w:r w:rsidRPr="00F24738">
        <w:rPr>
          <w:sz w:val="24"/>
          <w:szCs w:val="24"/>
        </w:rPr>
        <w:t>kada je ovo rješenje objavljeno na mrežnoj stranici e-oglasna ploča sudova – stečaj potrošača.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DC2650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II/ Zaključuje se postupak stečaja potrošača nad potrošačem </w:t>
      </w:r>
      <w:r w:rsidR="00DC2650">
        <w:rPr>
          <w:sz w:val="24"/>
          <w:szCs w:val="24"/>
        </w:rPr>
        <w:t>Vesnom Pavleković iz Pribislavca, Dr. Vinka Žganca 6, OIB: 09019899964</w:t>
      </w:r>
    </w:p>
    <w:p w:rsidRDefault="00DC2650" w:rsidP="00F24738" w:rsidR="00DC2650">
      <w:pPr>
        <w:ind w:firstLine="720"/>
        <w:jc w:val="both"/>
        <w:rPr>
          <w:sz w:val="24"/>
          <w:szCs w:val="24"/>
        </w:rPr>
      </w:pPr>
    </w:p>
    <w:p w:rsidRDefault="00F24738" w:rsidP="00726949" w:rsidR="00773ADD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III/ Povjerenikom se imenuje </w:t>
      </w:r>
      <w:r w:rsidR="00773ADD">
        <w:rPr>
          <w:sz w:val="24"/>
          <w:szCs w:val="24"/>
        </w:rPr>
        <w:t>Stjepan Rakarec, dipl. ing. poljoprivrede iz Velike Gorice, Črnkovec 16, OIB: 64132194100.</w:t>
      </w:r>
    </w:p>
    <w:p w:rsidRDefault="00773ADD" w:rsidP="00726949" w:rsidR="00773ADD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IV/ Određuje se razdoblje provjere ponašanja u trajanju od pet (5) godina. Razdoblje provjere ponašanja počinje teći od dana pravomoćnosti ovog rješenja.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V/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VI/ Ako potrošač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 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VII/ Pozivaju se dužnici potrošača da svoje obveze bez odgode ispunjavaju povjereniku – za potrošača. </w:t>
      </w:r>
    </w:p>
    <w:p w:rsidRDefault="00F24738" w:rsidP="00F24738" w:rsidR="00F24738" w:rsidRPr="00F24738">
      <w:pPr>
        <w:jc w:val="both"/>
        <w:rPr>
          <w:sz w:val="24"/>
          <w:szCs w:val="24"/>
        </w:rPr>
      </w:pPr>
    </w:p>
    <w:p w:rsidRDefault="00F24738" w:rsidP="00F24738" w:rsidR="00F24738" w:rsidRPr="00F24738">
      <w:pPr>
        <w:jc w:val="center"/>
        <w:rPr>
          <w:sz w:val="24"/>
          <w:szCs w:val="24"/>
        </w:rPr>
      </w:pPr>
      <w:r w:rsidRPr="00F24738">
        <w:rPr>
          <w:sz w:val="24"/>
          <w:szCs w:val="24"/>
        </w:rPr>
        <w:t>Obrazloženje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Potrošač </w:t>
      </w:r>
      <w:r w:rsidR="00AB1D3F">
        <w:rPr>
          <w:sz w:val="24"/>
          <w:szCs w:val="24"/>
        </w:rPr>
        <w:t>Petra Rosić</w:t>
      </w:r>
      <w:r w:rsidR="00DC2650">
        <w:rPr>
          <w:sz w:val="24"/>
          <w:szCs w:val="24"/>
        </w:rPr>
        <w:t xml:space="preserve"> podnijela</w:t>
      </w:r>
      <w:r w:rsidRPr="00F24738">
        <w:rPr>
          <w:sz w:val="24"/>
          <w:szCs w:val="24"/>
        </w:rPr>
        <w:t xml:space="preserve"> je ovome sudu prijedlog dužnika za otvaranjem stečajnog postup</w:t>
      </w:r>
      <w:r w:rsidR="00DC2650">
        <w:rPr>
          <w:sz w:val="24"/>
          <w:szCs w:val="24"/>
        </w:rPr>
        <w:t>ka uz koji prijedlog je priložila</w:t>
      </w:r>
      <w:r w:rsidRPr="00F24738">
        <w:rPr>
          <w:sz w:val="24"/>
          <w:szCs w:val="24"/>
        </w:rPr>
        <w:t xml:space="preserve"> popis imovine i obveza te plan ispunjenja. Predmetni prijedlog podnesen je pravovremeno sukladno odredbi čl. 18. st. 3. Zakona o stečaju potrošača (dalje ZSP, NN br. 100/15). 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lastRenderedPageBreak/>
        <w:t xml:space="preserve">Prema odredbi čl. 53. ZSP-a, stečaj nad imovinom potrošača može se otvoriti ako se utvrdi postojanje stečajnog razloga. Prema odredbi čl. 5. st. 1. ZSP-a, stečajni razlog je nesposobnost za plaćanje, a smatra se da je potrošač nesposoban za plaćanje ako najmanje 90 dana uzastopno ne može ispuniti jednu ili više dospjelih novčanih obveza u ukupnom iznosu većem od 30.000,00 kn. 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290257" w:rsidR="00F24738" w:rsidRPr="00290257">
      <w:pPr>
        <w:ind w:firstLine="720"/>
        <w:jc w:val="both"/>
        <w:rPr>
          <w:sz w:val="24"/>
          <w:szCs w:val="24"/>
          <w:u w:val="single"/>
        </w:rPr>
      </w:pPr>
      <w:r w:rsidRPr="00290257">
        <w:rPr>
          <w:sz w:val="24"/>
          <w:szCs w:val="24"/>
        </w:rPr>
        <w:t xml:space="preserve">Uvidom u dokumentaciju </w:t>
      </w:r>
      <w:r w:rsidR="00290257" w:rsidRPr="00290257">
        <w:rPr>
          <w:sz w:val="24"/>
          <w:szCs w:val="24"/>
        </w:rPr>
        <w:t>a također i iz iskaza potrošača utvrđeno je da je ista zaposlena</w:t>
      </w:r>
      <w:r w:rsidR="00AB1D3F">
        <w:rPr>
          <w:sz w:val="24"/>
          <w:szCs w:val="24"/>
        </w:rPr>
        <w:t xml:space="preserve"> unatrag 6 i pol godina u domu za starije i nemoćne osobe u Čakovcu sa mjesečnom plaćom od 3.800,00 do 4.200,00 kuna. S time da joj se mjesečno sa plaće skida oko 1.000,00 kuna u korist Croatia osiguranja, da su joj </w:t>
      </w:r>
      <w:r w:rsidR="00290257">
        <w:rPr>
          <w:sz w:val="24"/>
          <w:szCs w:val="24"/>
        </w:rPr>
        <w:t>mjesečni troškovi oko 1.</w:t>
      </w:r>
      <w:r w:rsidR="00AB1D3F">
        <w:rPr>
          <w:sz w:val="24"/>
          <w:szCs w:val="24"/>
        </w:rPr>
        <w:t>5</w:t>
      </w:r>
      <w:r w:rsidR="00290257">
        <w:rPr>
          <w:sz w:val="24"/>
          <w:szCs w:val="24"/>
        </w:rPr>
        <w:t xml:space="preserve">00,00 kuna, da </w:t>
      </w:r>
      <w:r w:rsidR="00AB1D3F">
        <w:rPr>
          <w:sz w:val="24"/>
          <w:szCs w:val="24"/>
        </w:rPr>
        <w:t xml:space="preserve"> živi u bakinoj kući, da ima 2 djece u dobi od 11 i 15 godina da </w:t>
      </w:r>
      <w:r w:rsidR="00290257">
        <w:rPr>
          <w:sz w:val="24"/>
          <w:szCs w:val="24"/>
        </w:rPr>
        <w:t xml:space="preserve">drugih prihoda nema. </w:t>
      </w:r>
      <w:r w:rsidRPr="00290257">
        <w:rPr>
          <w:sz w:val="24"/>
          <w:szCs w:val="24"/>
        </w:rPr>
        <w:t>Nadalje, vidljivo je da potrošač ne ispunjava svoje novčane obveze duže od 90 dana, te da iste iznose više od 30.000,00 k</w:t>
      </w:r>
      <w:r w:rsidR="00E6636E">
        <w:rPr>
          <w:sz w:val="24"/>
          <w:szCs w:val="24"/>
        </w:rPr>
        <w:t>u</w:t>
      </w:r>
      <w:r w:rsidRPr="00290257">
        <w:rPr>
          <w:sz w:val="24"/>
          <w:szCs w:val="24"/>
        </w:rPr>
        <w:t>n</w:t>
      </w:r>
      <w:r w:rsidR="00E6636E">
        <w:rPr>
          <w:sz w:val="24"/>
          <w:szCs w:val="24"/>
        </w:rPr>
        <w:t>a</w:t>
      </w:r>
      <w:r w:rsidRPr="00290257">
        <w:rPr>
          <w:sz w:val="24"/>
          <w:szCs w:val="24"/>
        </w:rPr>
        <w:t xml:space="preserve">, </w:t>
      </w:r>
      <w:r w:rsidR="00290257" w:rsidRPr="00290257">
        <w:rPr>
          <w:sz w:val="24"/>
          <w:szCs w:val="24"/>
        </w:rPr>
        <w:t>odnosn</w:t>
      </w:r>
      <w:r w:rsidR="00E6636E">
        <w:rPr>
          <w:sz w:val="24"/>
          <w:szCs w:val="24"/>
        </w:rPr>
        <w:t xml:space="preserve">o </w:t>
      </w:r>
      <w:r w:rsidR="00AB1D3F">
        <w:rPr>
          <w:sz w:val="24"/>
          <w:szCs w:val="24"/>
        </w:rPr>
        <w:t>više od 301.000,00</w:t>
      </w:r>
      <w:r w:rsidR="00290257" w:rsidRPr="00290257">
        <w:rPr>
          <w:sz w:val="24"/>
          <w:szCs w:val="24"/>
        </w:rPr>
        <w:t xml:space="preserve"> kuna,</w:t>
      </w:r>
      <w:r w:rsidR="004021E5">
        <w:rPr>
          <w:sz w:val="24"/>
          <w:szCs w:val="24"/>
        </w:rPr>
        <w:t xml:space="preserve"> samo na ime glavnice bez kamata, </w:t>
      </w:r>
      <w:r w:rsidRPr="00290257">
        <w:rPr>
          <w:sz w:val="24"/>
          <w:szCs w:val="24"/>
        </w:rPr>
        <w:t>što znači da se ostvario stečajni razlog za otvaranje stečajnog postupka.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2107B9" w:rsidR="00240999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Iz pribavljene dokumentacije Područnog ureda za katastar, z.k. odjela ovog suda, MUP-a te Porezne uprave </w:t>
      </w:r>
      <w:r w:rsidR="00290257">
        <w:rPr>
          <w:sz w:val="24"/>
          <w:szCs w:val="24"/>
        </w:rPr>
        <w:t xml:space="preserve">kao i očitovanja stečajnog dužnika </w:t>
      </w:r>
      <w:r w:rsidRPr="00F24738">
        <w:rPr>
          <w:sz w:val="24"/>
          <w:szCs w:val="24"/>
        </w:rPr>
        <w:t xml:space="preserve">proizlazi da potrošač </w:t>
      </w:r>
      <w:r w:rsidR="00290257">
        <w:rPr>
          <w:sz w:val="24"/>
          <w:szCs w:val="24"/>
        </w:rPr>
        <w:t>nije vlasnik automobila,</w:t>
      </w:r>
      <w:r w:rsidR="00AB1D3F">
        <w:rPr>
          <w:sz w:val="24"/>
          <w:szCs w:val="24"/>
        </w:rPr>
        <w:t xml:space="preserve"> niti nekretnina</w:t>
      </w:r>
      <w:r w:rsidR="00E00F47">
        <w:rPr>
          <w:sz w:val="24"/>
          <w:szCs w:val="24"/>
        </w:rPr>
        <w:t xml:space="preserve">, s time da se napominje da stečajna dužnica više nije suvlasnica stana u Strossmayerovoj 9 u Čakovcu. </w:t>
      </w:r>
      <w:r w:rsidR="00240999">
        <w:rPr>
          <w:sz w:val="24"/>
          <w:szCs w:val="24"/>
        </w:rPr>
        <w:t>Iz plana i</w:t>
      </w:r>
      <w:r w:rsidR="00290257">
        <w:rPr>
          <w:sz w:val="24"/>
          <w:szCs w:val="24"/>
        </w:rPr>
        <w:t>s</w:t>
      </w:r>
      <w:r w:rsidR="00240999">
        <w:rPr>
          <w:sz w:val="24"/>
          <w:szCs w:val="24"/>
        </w:rPr>
        <w:t>punjenja obveza vi</w:t>
      </w:r>
      <w:r w:rsidR="00290257">
        <w:rPr>
          <w:sz w:val="24"/>
          <w:szCs w:val="24"/>
        </w:rPr>
        <w:t>d</w:t>
      </w:r>
      <w:r w:rsidR="00240999">
        <w:rPr>
          <w:sz w:val="24"/>
          <w:szCs w:val="24"/>
        </w:rPr>
        <w:t>ljivo je da potrošač prema vjerov</w:t>
      </w:r>
      <w:r w:rsidR="00290257">
        <w:rPr>
          <w:sz w:val="24"/>
          <w:szCs w:val="24"/>
        </w:rPr>
        <w:t>nic</w:t>
      </w:r>
      <w:r w:rsidR="00240999">
        <w:rPr>
          <w:sz w:val="24"/>
          <w:szCs w:val="24"/>
        </w:rPr>
        <w:t>i</w:t>
      </w:r>
      <w:r w:rsidR="00290257">
        <w:rPr>
          <w:sz w:val="24"/>
          <w:szCs w:val="24"/>
        </w:rPr>
        <w:t xml:space="preserve">ma ima </w:t>
      </w:r>
      <w:r w:rsidR="00240999">
        <w:rPr>
          <w:sz w:val="24"/>
          <w:szCs w:val="24"/>
        </w:rPr>
        <w:t xml:space="preserve">dugovanja </w:t>
      </w:r>
      <w:r w:rsidR="00290257">
        <w:rPr>
          <w:sz w:val="24"/>
          <w:szCs w:val="24"/>
        </w:rPr>
        <w:t xml:space="preserve">veća od </w:t>
      </w:r>
      <w:r w:rsidR="002107B9">
        <w:rPr>
          <w:sz w:val="24"/>
          <w:szCs w:val="24"/>
        </w:rPr>
        <w:t>301.</w:t>
      </w:r>
      <w:r w:rsidR="00240999">
        <w:rPr>
          <w:sz w:val="24"/>
          <w:szCs w:val="24"/>
        </w:rPr>
        <w:t>000,00 kuna samo u odnos</w:t>
      </w:r>
      <w:r w:rsidR="00290257">
        <w:rPr>
          <w:sz w:val="24"/>
          <w:szCs w:val="24"/>
        </w:rPr>
        <w:t>u na glavnicu bez kamate.</w:t>
      </w:r>
    </w:p>
    <w:p w:rsidRDefault="00240999" w:rsidP="00F24738" w:rsidR="00240999">
      <w:pPr>
        <w:ind w:firstLine="720"/>
        <w:jc w:val="both"/>
        <w:rPr>
          <w:sz w:val="24"/>
          <w:szCs w:val="24"/>
        </w:rPr>
      </w:pPr>
    </w:p>
    <w:p w:rsidRDefault="00240999" w:rsidP="00240999" w:rsidR="004021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</w:t>
      </w:r>
      <w:r w:rsidR="002107B9">
        <w:rPr>
          <w:sz w:val="24"/>
          <w:szCs w:val="24"/>
        </w:rPr>
        <w:t xml:space="preserve">iznijetog </w:t>
      </w:r>
      <w:r>
        <w:rPr>
          <w:sz w:val="24"/>
          <w:szCs w:val="24"/>
        </w:rPr>
        <w:t xml:space="preserve">sud utvrđuje da imovina stečajnog potrošača </w:t>
      </w:r>
      <w:r w:rsidR="00F24738" w:rsidRPr="00F24738">
        <w:rPr>
          <w:sz w:val="24"/>
          <w:szCs w:val="24"/>
        </w:rPr>
        <w:t xml:space="preserve">koja bi ušla u stečajnu masu </w:t>
      </w:r>
      <w:r>
        <w:rPr>
          <w:sz w:val="24"/>
          <w:szCs w:val="24"/>
        </w:rPr>
        <w:t xml:space="preserve">nije dovoljna </w:t>
      </w:r>
      <w:r w:rsidR="00F24738" w:rsidRPr="00F24738">
        <w:rPr>
          <w:sz w:val="24"/>
          <w:szCs w:val="24"/>
        </w:rPr>
        <w:t xml:space="preserve">za namirenje troškova postupka </w:t>
      </w:r>
      <w:r>
        <w:rPr>
          <w:sz w:val="24"/>
          <w:szCs w:val="24"/>
        </w:rPr>
        <w:t xml:space="preserve">ili je neznatne vrijednosti, </w:t>
      </w:r>
      <w:r w:rsidR="00F24738" w:rsidRPr="00F24738">
        <w:rPr>
          <w:sz w:val="24"/>
          <w:szCs w:val="24"/>
        </w:rPr>
        <w:t xml:space="preserve">sukladno čemu je valjalo, a temeljem odredbe čl. 58. ZSP-a, istovremeno otvoriti i zaključiti stečajni postupak nad potrošačem </w:t>
      </w:r>
      <w:r w:rsidR="002107B9">
        <w:rPr>
          <w:sz w:val="24"/>
          <w:szCs w:val="24"/>
        </w:rPr>
        <w:t>Petrom Rosić.</w:t>
      </w:r>
    </w:p>
    <w:p w:rsidRDefault="004021E5" w:rsidP="00240999" w:rsidR="004021E5">
      <w:pPr>
        <w:ind w:firstLine="720"/>
        <w:jc w:val="both"/>
        <w:rPr>
          <w:sz w:val="24"/>
          <w:szCs w:val="24"/>
        </w:rPr>
      </w:pPr>
    </w:p>
    <w:p w:rsidRDefault="002107B9" w:rsidP="00240999" w:rsidR="002409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Vjerovnik B2 Kapital nije prihvatio plan ispunjenja obveza potrošača</w:t>
      </w:r>
      <w:r w:rsidR="00240999">
        <w:rPr>
          <w:sz w:val="24"/>
          <w:szCs w:val="24"/>
        </w:rPr>
        <w:t xml:space="preserve"> </w:t>
      </w:r>
      <w:r w:rsidR="004021E5">
        <w:rPr>
          <w:sz w:val="24"/>
          <w:szCs w:val="24"/>
        </w:rPr>
        <w:t>a slijedom čega nije bilo uvjeta za primjenu čl. 51. Stečajnog zakona.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Obzirom da predmetna odredba čl. 58. ZSP-a predviđa da se u tom slučaju potrošaču ima postaviti povjerenik, to je sud sukladno odredbi čl. 37. i 38. ZSP-a, metodom slučajnog odabira u skladu s odredbama 6. i 7. Pravilnika o pretpostavkama i načinu izbora povjerenika metodom slučajnog odabira (NN br. 7/16), imenovao povjerenika kao u točci III/ izreke ovog rješenja. Temeljem odredbe čl. 58. st. 3. ZSP-a ako potrošač u razdoblju provjere ponašanja stekne imovinu iz koje se mogu namiriti vjerovnici, na odgovarajući će se način primijeniti odredbe Stečajnog zakona o nastavljanju postupka radi naknadne diobe u slučajevima u kojima se otvoreni stečajni postupak ne provodi.  Tijela iz čl. 56. stavka 1. podstavka 5. ZSP-a dužna su po službenoj dužnosti na temelju dostavljenoga rješenja zabilježiti otvaranje postupka stečaja potrošača.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Slijedom svega navedenog, odlučeno je kao u izreci.</w:t>
      </w:r>
    </w:p>
    <w:p w:rsidRDefault="001E1D81" w:rsidP="00F24738" w:rsidR="001E1D81">
      <w:pPr>
        <w:ind w:firstLine="720"/>
        <w:jc w:val="both"/>
        <w:rPr>
          <w:sz w:val="24"/>
          <w:szCs w:val="24"/>
        </w:rPr>
      </w:pPr>
    </w:p>
    <w:p w:rsidRDefault="001E1D81" w:rsidP="00F24738" w:rsidR="001E1D81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jc w:val="both"/>
        <w:rPr>
          <w:sz w:val="24"/>
          <w:szCs w:val="24"/>
        </w:rPr>
      </w:pPr>
    </w:p>
    <w:p w:rsidRDefault="007D0E63" w:rsidP="00DC2650" w:rsidR="00F24738" w:rsidRPr="00F24738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Čakovec, 9.8.2018</w:t>
      </w:r>
      <w:r w:rsidR="00D61466">
        <w:rPr>
          <w:sz w:val="24"/>
          <w:szCs w:val="24"/>
        </w:rPr>
        <w:t>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center"/>
        <w:rPr>
          <w:sz w:val="24"/>
          <w:szCs w:val="24"/>
        </w:rPr>
      </w:pPr>
      <w:r w:rsidRPr="00F24738">
        <w:rPr>
          <w:sz w:val="24"/>
          <w:szCs w:val="24"/>
        </w:rPr>
        <w:t xml:space="preserve">                                                                                        Sutkinja:</w:t>
      </w:r>
    </w:p>
    <w:p w:rsidRDefault="00F24738" w:rsidP="00F24738" w:rsidR="00F24738" w:rsidRPr="00F24738">
      <w:pPr>
        <w:ind w:firstLine="720"/>
        <w:jc w:val="center"/>
        <w:rPr>
          <w:sz w:val="24"/>
          <w:szCs w:val="24"/>
        </w:rPr>
      </w:pPr>
      <w:r w:rsidRPr="00F24738">
        <w:rPr>
          <w:sz w:val="24"/>
          <w:szCs w:val="24"/>
        </w:rPr>
        <w:lastRenderedPageBreak/>
        <w:t xml:space="preserve">                                                                                    </w:t>
      </w:r>
      <w:r w:rsidR="00DC2650">
        <w:rPr>
          <w:sz w:val="24"/>
          <w:szCs w:val="24"/>
        </w:rPr>
        <w:t>Nataša Miletić</w:t>
      </w:r>
    </w:p>
    <w:p w:rsidRDefault="00F24738" w:rsidP="00F24738" w:rsidR="00F24738" w:rsidRPr="00F24738">
      <w:pPr>
        <w:jc w:val="both"/>
        <w:rPr>
          <w:sz w:val="24"/>
          <w:szCs w:val="24"/>
        </w:rPr>
      </w:pPr>
    </w:p>
    <w:p w:rsidRDefault="00DC2650" w:rsidP="00D61466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Uputa o pravnom lijeku</w:t>
      </w:r>
      <w:r w:rsidR="00F24738" w:rsidRPr="00F24738">
        <w:rPr>
          <w:sz w:val="24"/>
          <w:szCs w:val="24"/>
        </w:rPr>
        <w:t>:</w:t>
      </w:r>
      <w:r w:rsidR="00D61466">
        <w:rPr>
          <w:sz w:val="24"/>
          <w:szCs w:val="24"/>
        </w:rPr>
        <w:t xml:space="preserve"> </w:t>
      </w:r>
      <w:r w:rsidR="00F24738" w:rsidRPr="00F24738">
        <w:rPr>
          <w:sz w:val="24"/>
          <w:szCs w:val="24"/>
        </w:rPr>
        <w:t>Protiv ovog rješenja žalbu može podnijeti potrošač u roku od 15 dana računajući od proteka osmog dana od objave rješenja na mrežnoj stranici e-Oglasna ploča sudova.</w:t>
      </w: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Žalba se podnosi ovome sudu u tri primjerka, a o žalbi odlučuje nadležni županijski sud.</w:t>
      </w:r>
    </w:p>
    <w:p w:rsidRDefault="00F24738" w:rsidP="00F24738" w:rsidR="00F24738" w:rsidRPr="00F24738">
      <w:pPr>
        <w:jc w:val="both"/>
        <w:rPr>
          <w:sz w:val="24"/>
          <w:szCs w:val="24"/>
        </w:rPr>
      </w:pPr>
    </w:p>
    <w:p w:rsidRDefault="00F24738" w:rsidP="00F24738" w:rsidR="00F24738" w:rsidRPr="00F24738">
      <w:pPr>
        <w:ind w:firstLine="72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DN-a putem mrežne stranice e-Oglasna ploča suda i to: 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vjerovnicima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potrošaču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Poreznoj upravi </w:t>
      </w:r>
      <w:r w:rsidR="00DC2650">
        <w:rPr>
          <w:sz w:val="24"/>
          <w:szCs w:val="24"/>
        </w:rPr>
        <w:t>Čakovec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ODO u </w:t>
      </w:r>
      <w:r w:rsidR="00DC2650">
        <w:rPr>
          <w:sz w:val="24"/>
          <w:szCs w:val="24"/>
        </w:rPr>
        <w:t>Čakovcu</w:t>
      </w:r>
      <w:r w:rsidRPr="00F24738">
        <w:rPr>
          <w:sz w:val="24"/>
          <w:szCs w:val="24"/>
        </w:rPr>
        <w:t>, Građansko-upravni odjel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pravnim osobama koje za potrošača obavljaju poslove platnoga prometa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 xml:space="preserve">FINA </w:t>
      </w:r>
      <w:r w:rsidR="00DC2650">
        <w:rPr>
          <w:sz w:val="24"/>
          <w:szCs w:val="24"/>
        </w:rPr>
        <w:t>Čakovec</w:t>
      </w:r>
    </w:p>
    <w:p w:rsidRDefault="00F24738" w:rsidP="00F24738" w:rsidR="00F24738" w:rsidRPr="00F24738">
      <w:pPr>
        <w:numPr>
          <w:ilvl w:val="0"/>
          <w:numId w:val="1"/>
        </w:numPr>
        <w:spacing w:after="240"/>
        <w:jc w:val="both"/>
        <w:rPr>
          <w:sz w:val="24"/>
          <w:szCs w:val="24"/>
        </w:rPr>
      </w:pPr>
      <w:r w:rsidRPr="00F24738">
        <w:rPr>
          <w:sz w:val="24"/>
          <w:szCs w:val="24"/>
        </w:rPr>
        <w:t>tijelima koja vode javne knjige, registre, upisnike i očevidnike u kojima je potrošač upisan kao nositelj nekoga prava</w:t>
      </w: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DC2650" w:rsidR="00F24738" w:rsidRPr="00F24738">
      <w:pPr>
        <w:rPr>
          <w:sz w:val="24"/>
          <w:szCs w:val="24"/>
          <w:lang w:val="en-AU"/>
        </w:rPr>
      </w:pPr>
      <w:r w:rsidRPr="00F24738">
        <w:rPr>
          <w:sz w:val="24"/>
          <w:szCs w:val="24"/>
          <w:lang w:val="en-AU"/>
        </w:rPr>
        <w:t xml:space="preserve">                                                                       </w:t>
      </w: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Sect="002107B9" w:rsidR="00E32AED">
      <w:headerReference w:type="defaul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B9" w:rsidP="002107B9" w:rsidR="002107B9">
      <w:r>
        <w:separator/>
      </w:r>
    </w:p>
  </w:endnote>
  <w:endnote w:id="0" w:type="continuationSeparator">
    <w:p w:rsidRDefault="002107B9" w:rsidP="002107B9" w:rsidR="0021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B9" w:rsidP="002107B9" w:rsidR="002107B9">
      <w:r>
        <w:separator/>
      </w:r>
    </w:p>
  </w:footnote>
  <w:footnote w:id="0" w:type="continuationSeparator">
    <w:p w:rsidRDefault="002107B9" w:rsidP="002107B9" w:rsidR="00210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116007"/>
      <w:docPartObj>
        <w:docPartGallery w:val="Page Numbers (Top of Page)"/>
        <w:docPartUnique/>
      </w:docPartObj>
    </w:sdtPr>
    <w:sdtEndPr/>
    <w:sdtContent>
      <w:p w:rsidRDefault="002107B9" w:rsidP="00D61466" w:rsidR="002107B9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618">
          <w:rPr>
            <w:noProof/>
          </w:rPr>
          <w:t>3</w:t>
        </w:r>
        <w:r>
          <w:fldChar w:fldCharType="end"/>
        </w:r>
        <w:r w:rsidR="00D61466">
          <w:tab/>
        </w:r>
        <w:r w:rsidR="00D61466">
          <w:tab/>
        </w:r>
        <w:r>
          <w:t xml:space="preserve">Poslovni broj: 3 </w:t>
        </w:r>
        <w:r w:rsidR="00D61466">
          <w:t>Sp-4/17</w:t>
        </w:r>
      </w:p>
    </w:sdtContent>
  </w:sdt>
  <w:p w:rsidRDefault="002107B9" w:rsidR="002107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2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3FCE"/>
    <w:rsid w:val="001B5706"/>
    <w:rsid w:val="001D31D2"/>
    <w:rsid w:val="001D6C66"/>
    <w:rsid w:val="001E1D81"/>
    <w:rsid w:val="001E7921"/>
    <w:rsid w:val="002107B9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B0618"/>
    <w:rsid w:val="003C4FDC"/>
    <w:rsid w:val="004021E5"/>
    <w:rsid w:val="00405CC8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65F88"/>
    <w:rsid w:val="00576DA6"/>
    <w:rsid w:val="0058402F"/>
    <w:rsid w:val="005879F6"/>
    <w:rsid w:val="00597E6A"/>
    <w:rsid w:val="005A5788"/>
    <w:rsid w:val="00613849"/>
    <w:rsid w:val="00641124"/>
    <w:rsid w:val="00657AD7"/>
    <w:rsid w:val="00691E3D"/>
    <w:rsid w:val="006F626B"/>
    <w:rsid w:val="007177D1"/>
    <w:rsid w:val="0072177E"/>
    <w:rsid w:val="00722E35"/>
    <w:rsid w:val="00726949"/>
    <w:rsid w:val="00747916"/>
    <w:rsid w:val="00773ADD"/>
    <w:rsid w:val="0079150E"/>
    <w:rsid w:val="007A664E"/>
    <w:rsid w:val="007C392B"/>
    <w:rsid w:val="007D0E63"/>
    <w:rsid w:val="00881F8D"/>
    <w:rsid w:val="008A4A58"/>
    <w:rsid w:val="008F31AB"/>
    <w:rsid w:val="00946F13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B1D3F"/>
    <w:rsid w:val="00AE2552"/>
    <w:rsid w:val="00AE6100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61466"/>
    <w:rsid w:val="00D72CFA"/>
    <w:rsid w:val="00D764E7"/>
    <w:rsid w:val="00DB2F34"/>
    <w:rsid w:val="00DC2650"/>
    <w:rsid w:val="00E00F47"/>
    <w:rsid w:val="00E32AED"/>
    <w:rsid w:val="00E554B8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07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7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841</properties:Words>
  <properties:Characters>4631</properties:Characters>
  <properties:Lines>120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2018-08-09T07:58:00Z</dcterms:created>
  <dc:creator>Ana Katanec</dc:creator>
  <cp:lastModifiedBy>Ana Katanec</cp:lastModifiedBy>
  <cp:lastPrinted>2018-08-09T08:20:00Z</cp:lastPrinted>
  <dcterms:modified xmlns:xsi="http://www.w3.org/2001/XMLSchema-instance" xsi:type="dcterms:W3CDTF">2018-08-09T10:58:00Z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postupka stečaja potrošača (Sp-4-17 Petra rosić - usvojeno,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