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943"/>
        <w:gridCol w:w="3233"/>
        <w:gridCol w:w="2729"/>
        <w:gridCol w:w="3343"/>
      </w:tblGrid>
      <w:tr w:rsidTr="004165B3"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13248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TABELA OSPORENIH TRAŽBINA (SUDSKI POSTUPAK U TIJEKU)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type="dxa" w:w="323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272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IZNOS OSPORENE</w:t>
            </w:r>
          </w:p>
        </w:tc>
        <w:tc>
          <w:tcPr>
            <w:tcW w:type="dxa" w:w="334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OZNAKA SUDSKOG POSTUPKA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394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23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72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TRAŽBINE, KN</w:t>
            </w:r>
          </w:p>
        </w:tc>
        <w:tc>
          <w:tcPr>
            <w:tcW w:type="dxa" w:w="334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ODVJETNIK MIRKO PETRAŠ</w:t>
            </w:r>
          </w:p>
        </w:tc>
        <w:tc>
          <w:tcPr>
            <w:tcW w:type="dxa" w:w="323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MASARYKOVA 15</w:t>
            </w:r>
          </w:p>
        </w:tc>
        <w:tc>
          <w:tcPr>
            <w:tcW w:type="dxa" w:w="272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16.029,07</w:t>
            </w:r>
          </w:p>
        </w:tc>
        <w:tc>
          <w:tcPr>
            <w:tcW w:type="dxa" w:w="334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TS u Bjelovaru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23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VIROVITICA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3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P-266/2014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IGOR FUČKAR</w:t>
            </w:r>
          </w:p>
        </w:tc>
        <w:tc>
          <w:tcPr>
            <w:tcW w:type="dxa" w:w="323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I. KAPISTRANA 14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59.104,79</w:t>
            </w:r>
          </w:p>
        </w:tc>
        <w:tc>
          <w:tcPr>
            <w:tcW w:type="dxa" w:w="334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OS u Virovitici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23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VIROVITICA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3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P-266/2014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SREDNJA ŠKOLA BEDEKOVČINA</w:t>
            </w:r>
          </w:p>
        </w:tc>
        <w:tc>
          <w:tcPr>
            <w:tcW w:type="dxa" w:w="323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LJ. GAJA 1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76.238,50</w:t>
            </w:r>
          </w:p>
        </w:tc>
        <w:tc>
          <w:tcPr>
            <w:tcW w:type="dxa" w:w="334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OS u Virovitici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39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23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BEDEKOVČINA</w:t>
            </w:r>
          </w:p>
        </w:tc>
        <w:tc>
          <w:tcPr>
            <w:tcW w:type="dxa" w:w="272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34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color w:val="000000"/>
                <w:sz w:val="18"/>
                <w:szCs w:val="18"/>
              </w:rPr>
              <w:t>Povrv</w:t>
            </w:r>
            <w:proofErr w:type="spellEnd"/>
            <w:r>
              <w:rPr>
                <w:rFonts w:cs="Arial" w:hAnsi="Arial" w:ascii="Arial"/>
                <w:color w:val="000000"/>
                <w:sz w:val="18"/>
                <w:szCs w:val="18"/>
              </w:rPr>
              <w:t>-390/12</w:t>
            </w: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3943"/>
            <w:tcBorders>
              <w:top w:space="0" w:sz="12" w:color="auto" w:val="single"/>
              <w:left w:val="nil"/>
              <w:bottom w:space="0" w:sz="12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3233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space="0" w:sz="12" w:color="auto" w:val="single"/>
              <w:left w:val="nil"/>
              <w:bottom w:space="0" w:sz="12" w:color="auto" w:val="single"/>
              <w:right w:space="0" w:sz="6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151.372,36</w:t>
            </w:r>
          </w:p>
        </w:tc>
        <w:tc>
          <w:tcPr>
            <w:tcW w:type="dxa" w:w="3343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362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Stečajni upravitelj:</w:t>
            </w: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4165B3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23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Branko Valentić</w:t>
            </w:r>
          </w:p>
        </w:tc>
        <w:tc>
          <w:tcPr>
            <w:tcW w:type="dxa" w:w="3343"/>
            <w:tcBorders>
              <w:top w:val="nil"/>
              <w:left w:val="nil"/>
              <w:bottom w:val="nil"/>
              <w:right w:val="nil"/>
            </w:tcBorders>
          </w:tcPr>
          <w:p w:rsidRDefault="004165B3" w:rsidR="004165B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14:textId="46d0335" w14:paraId="46d0335" w:rsidRDefault="00AE649C" w:rsidP="004165B3" w:rsidR="00AE649C" w:rsidRPr="00B76F3C">
      <w:pPr>
        <w:pStyle w:val="Bezproreda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5B3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St-34/2014-334</izvorni_sadrzaj>
    <derivirana_varijabla naziv="DomainObject.Oznaka_1">St-34/2014-334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St-34/2014-334</izvorni_sadrzaj>
    <derivirana_varijabla naziv="DomainObject.PoslovniBrojDokumenta_1">St-34/2014-334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B3C62-E1F2-4FED-B4CD-81CDB2917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56</properties:Words>
  <properties:Characters>371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2017-01-30T12:01:00Z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St-34/2014-334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