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28c9" w14:paraId="28b28c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733EA" w:rsidP="00E733EA" w:rsidR="00E733EA" w:rsidRPr="00E733EA">
      <w:pPr>
        <w:tabs>
          <w:tab w:pos="4536" w:val="center"/>
          <w:tab w:pos="9072" w:val="right"/>
        </w:tabs>
        <w:spacing w:after="0"/>
        <w:jc w:val="right"/>
        <w:rPr>
          <w:rFonts w:cs="Times New Roman" w:eastAsia="Calibri"/>
        </w:rPr>
      </w:pPr>
      <w:r w:rsidRPr="00E733EA">
        <w:rPr>
          <w:rFonts w:cs="Times New Roman" w:eastAsia="Calibri"/>
        </w:rPr>
        <w:t>9 St-1138/2016</w:t>
      </w:r>
    </w:p>
    <w:p w:rsidRDefault="00E733EA" w:rsidP="00E733EA" w:rsidR="00E733EA" w:rsidRPr="00E733EA">
      <w:pPr>
        <w:spacing w:after="0"/>
        <w:rPr>
          <w:rFonts w:cs="Times New Roman" w:eastAsia="Calibri"/>
        </w:rPr>
      </w:pPr>
    </w:p>
    <w:p w:rsidRDefault="00E733EA" w:rsidP="00E733EA" w:rsidR="00E733EA" w:rsidRPr="00E733EA">
      <w:pPr>
        <w:spacing w:after="0"/>
        <w:rPr>
          <w:rFonts w:cs="Times New Roman" w:eastAsia="Calibri"/>
        </w:rPr>
      </w:pPr>
      <w:r w:rsidRPr="00E733EA">
        <w:rPr>
          <w:rFonts w:cs="Times New Roman" w:eastAsia="Calibri"/>
        </w:rPr>
        <w:t>REPUBLIKA HRVATSKA</w:t>
      </w:r>
    </w:p>
    <w:p w:rsidRDefault="00E733EA" w:rsidP="00E733EA" w:rsidR="00E733EA" w:rsidRPr="00E733EA">
      <w:pPr>
        <w:spacing w:after="0"/>
        <w:rPr>
          <w:rFonts w:cs="Times New Roman" w:eastAsia="Calibri"/>
        </w:rPr>
      </w:pPr>
      <w:r w:rsidRPr="00E733EA">
        <w:rPr>
          <w:rFonts w:cs="Times New Roman" w:eastAsia="Calibri"/>
        </w:rPr>
        <w:t>TRGOVAČKI SUD U ZADRU</w:t>
      </w:r>
    </w:p>
    <w:p w:rsidRDefault="00E733EA" w:rsidP="00E733EA" w:rsidR="00E733EA" w:rsidRPr="00E733EA">
      <w:pPr>
        <w:spacing w:after="0"/>
        <w:rPr>
          <w:rFonts w:cs="Times New Roman" w:eastAsia="Calibri"/>
        </w:rPr>
      </w:pPr>
      <w:r w:rsidRPr="00E733EA">
        <w:rPr>
          <w:rFonts w:cs="Times New Roman" w:eastAsia="Calibri"/>
        </w:rPr>
        <w:t>STALNA SLUŽBA U ŠIBENIKU</w:t>
      </w:r>
    </w:p>
    <w:p w:rsidRDefault="00E733EA" w:rsidP="00E733EA" w:rsidR="00E733EA" w:rsidRPr="00E733EA">
      <w:pPr>
        <w:spacing w:after="0"/>
        <w:rPr>
          <w:rFonts w:cs="Times New Roman" w:eastAsia="Calibri"/>
        </w:rPr>
      </w:pPr>
    </w:p>
    <w:p w:rsidRDefault="00E733EA" w:rsidP="00E733EA" w:rsidR="00E733EA" w:rsidRPr="00E733EA">
      <w:pPr>
        <w:spacing w:after="0"/>
        <w:rPr>
          <w:rFonts w:cs="Times New Roman" w:eastAsia="Calibri"/>
        </w:rPr>
      </w:pPr>
    </w:p>
    <w:p w:rsidRDefault="00E733EA" w:rsidP="00E733EA" w:rsidR="00E733EA" w:rsidRPr="00E733EA">
      <w:pPr>
        <w:spacing w:after="0"/>
        <w:jc w:val="center"/>
        <w:rPr>
          <w:rFonts w:cs="Times New Roman" w:eastAsia="Calibri"/>
        </w:rPr>
      </w:pPr>
      <w:r w:rsidRPr="00E733EA">
        <w:rPr>
          <w:rFonts w:cs="Times New Roman" w:eastAsia="Calibri"/>
        </w:rPr>
        <w:t>R E P U B L I K A  H R V A T S K A</w:t>
      </w:r>
    </w:p>
    <w:p w:rsidRDefault="00E733EA" w:rsidP="00E733EA" w:rsidR="00E733EA" w:rsidRPr="00E733EA">
      <w:pPr>
        <w:spacing w:after="0"/>
        <w:jc w:val="center"/>
        <w:rPr>
          <w:rFonts w:cs="Times New Roman" w:eastAsia="Calibri"/>
        </w:rPr>
      </w:pPr>
    </w:p>
    <w:p w:rsidRDefault="00E733EA" w:rsidP="00E733EA" w:rsidR="00E733EA" w:rsidRPr="00E733EA">
      <w:pPr>
        <w:spacing w:after="0"/>
        <w:jc w:val="center"/>
        <w:rPr>
          <w:rFonts w:cs="Times New Roman" w:eastAsia="Calibri"/>
        </w:rPr>
      </w:pPr>
      <w:r w:rsidRPr="00E733EA">
        <w:rPr>
          <w:rFonts w:cs="Times New Roman" w:eastAsia="Calibri"/>
        </w:rPr>
        <w:t xml:space="preserve">R J E Š E N J E </w:t>
      </w:r>
    </w:p>
    <w:p w:rsidRDefault="00E733EA" w:rsidP="00E733EA" w:rsidR="00E733EA" w:rsidRPr="00E733EA">
      <w:pPr>
        <w:spacing w:after="0"/>
        <w:jc w:val="center"/>
        <w:rPr>
          <w:rFonts w:cs="Times New Roman" w:eastAsia="Calibri"/>
        </w:rPr>
      </w:pPr>
    </w:p>
    <w:p w:rsidRDefault="00E733EA" w:rsidP="00E733EA" w:rsidR="00E733EA" w:rsidRPr="00E733EA">
      <w:pPr>
        <w:spacing w:after="0"/>
        <w:ind w:firstLine="708"/>
        <w:jc w:val="both"/>
        <w:rPr>
          <w:rFonts w:cs="Times New Roman" w:eastAsia="Calibri"/>
        </w:rPr>
      </w:pPr>
      <w:r w:rsidRPr="00E733EA">
        <w:rPr>
          <w:rFonts w:cs="Times New Roman" w:eastAsia="Calibri"/>
        </w:rPr>
        <w:t>Trgovački sud u Zadru, Stalna služba u Šibeniku, po sucu Tereziji Goreta kao stečajnom sucu, u stečajnom predmetu predlagatelja Financijska agencija RC Split za otvaranje stečajnog postupka nad dužnikom Maestral d.o.o. iz Betine, Dolac 55, OIB: 51598390591, dana 19. lipnja 2018. godine</w:t>
      </w:r>
    </w:p>
    <w:p w:rsidRDefault="00E733EA" w:rsidP="00E733EA" w:rsidR="00E733EA" w:rsidRPr="00E733EA">
      <w:pPr>
        <w:spacing w:after="0"/>
        <w:jc w:val="center"/>
        <w:rPr>
          <w:rFonts w:cs="Times New Roman" w:eastAsia="Calibri"/>
        </w:rPr>
      </w:pPr>
    </w:p>
    <w:p w:rsidRDefault="00E733EA" w:rsidP="00E733EA" w:rsidR="00E733EA" w:rsidRPr="00E733EA">
      <w:pPr>
        <w:spacing w:after="0"/>
        <w:jc w:val="center"/>
        <w:rPr>
          <w:rFonts w:cs="Times New Roman" w:eastAsia="Calibri"/>
        </w:rPr>
      </w:pPr>
      <w:r w:rsidRPr="00E733EA">
        <w:rPr>
          <w:rFonts w:cs="Times New Roman" w:eastAsia="Calibri"/>
        </w:rPr>
        <w:t xml:space="preserve">r i j e š i o  j e </w:t>
      </w:r>
    </w:p>
    <w:p w:rsidRDefault="00E733EA" w:rsidP="00E733EA" w:rsidR="00E733EA" w:rsidRPr="00E733EA">
      <w:pPr>
        <w:spacing w:after="0"/>
        <w:ind w:firstLine="708"/>
        <w:jc w:val="both"/>
        <w:rPr>
          <w:rFonts w:cs="Times New Roman" w:eastAsia="Calibri"/>
        </w:rPr>
      </w:pPr>
    </w:p>
    <w:p w:rsidRDefault="00E733EA" w:rsidP="00E733EA" w:rsidR="00E733EA" w:rsidRPr="00E733EA">
      <w:pPr>
        <w:spacing w:after="0"/>
        <w:jc w:val="both"/>
        <w:rPr>
          <w:rFonts w:cs="Times New Roman" w:eastAsia="Calibri"/>
        </w:rPr>
      </w:pPr>
      <w:r w:rsidRPr="00E733EA">
        <w:rPr>
          <w:rFonts w:cs="Times New Roman" w:eastAsia="Calibri"/>
        </w:rPr>
        <w:t xml:space="preserve">1. Pozivaju se osobe koje imaju pravni interes da se provode stečajni postupak nad dužnikom Maestral d.o.o. iz Betine, Dolac 55, OIB: 51598390591, da u roku od 15 dana od dana objave ovog rješenja na e-oglasnoj ploči suda, solidarno uplate na sudski depozit ovog suda broj HR 43 2390001-1300000857, s pozivom na broj 05 221-1138-2016 iznos od 25.000,00 kuna, na ime predujma za pokriće troškova kako prethodnog tako i otvorenog stečajnog postupka, te da u istom roku potvrdu o uplati dostave u sudski spis. </w:t>
      </w:r>
    </w:p>
    <w:p w:rsidRDefault="00E733EA" w:rsidP="00E733EA" w:rsidR="00E733EA" w:rsidRPr="00E733EA">
      <w:pPr>
        <w:spacing w:after="0"/>
        <w:jc w:val="both"/>
        <w:rPr>
          <w:rFonts w:cs="Times New Roman" w:eastAsia="Calibri"/>
        </w:rPr>
      </w:pPr>
    </w:p>
    <w:p w:rsidRDefault="00E733EA" w:rsidP="00E733EA" w:rsidR="00E733EA" w:rsidRPr="00E733EA">
      <w:pPr>
        <w:spacing w:after="0"/>
        <w:jc w:val="both"/>
        <w:rPr>
          <w:rFonts w:cs="Times New Roman" w:eastAsia="Calibri"/>
        </w:rPr>
      </w:pPr>
      <w:r w:rsidRPr="00E733EA">
        <w:rPr>
          <w:rFonts w:cs="Times New Roman" w:eastAsia="Calibri"/>
        </w:rPr>
        <w:t>2. Ovo rješenje objavit će se ne e-oglasnoj ploči suda.</w:t>
      </w:r>
    </w:p>
    <w:p w:rsidRDefault="00E733EA" w:rsidP="00E733EA" w:rsidR="00E733EA" w:rsidRPr="00E733EA">
      <w:pPr>
        <w:spacing w:after="0"/>
        <w:jc w:val="both"/>
        <w:rPr>
          <w:rFonts w:cs="Times New Roman" w:eastAsia="Calibri"/>
        </w:rPr>
      </w:pPr>
    </w:p>
    <w:p w:rsidRDefault="00E733EA" w:rsidP="00E733EA" w:rsidR="00E733EA" w:rsidRPr="00E733EA">
      <w:pPr>
        <w:spacing w:after="0"/>
        <w:jc w:val="both"/>
        <w:rPr>
          <w:rFonts w:cs="Times New Roman" w:eastAsia="Calibri"/>
        </w:rPr>
      </w:pPr>
      <w:r w:rsidRPr="00E733EA">
        <w:rPr>
          <w:rFonts w:cs="Times New Roman" w:eastAsia="Calibri"/>
        </w:rPr>
        <w:t>3. Ako niti jedan vjerovnik ne predujmi trošak po pozivu suda, sud će po službenoj dužnosti donijeti rješenje o otvaranju i zaključenju stečajnog postupka nad dužnikom Maestral d.o.o. iz Betine, Dolac 55, OIB: 51598390591.</w:t>
      </w:r>
    </w:p>
    <w:p w:rsidRDefault="00E733EA" w:rsidP="00E733EA" w:rsidR="00E733EA" w:rsidRPr="00E733EA">
      <w:pPr>
        <w:spacing w:after="0"/>
        <w:jc w:val="both"/>
        <w:rPr>
          <w:rFonts w:cs="Times New Roman" w:eastAsia="Calibri"/>
        </w:rPr>
      </w:pPr>
    </w:p>
    <w:p w:rsidRDefault="00E733EA" w:rsidP="00E733EA" w:rsidR="00E733EA" w:rsidRPr="00E733EA">
      <w:pPr>
        <w:spacing w:after="0"/>
        <w:jc w:val="center"/>
        <w:rPr>
          <w:rFonts w:cs="Times New Roman" w:eastAsia="Calibri"/>
        </w:rPr>
      </w:pPr>
      <w:r w:rsidRPr="00E733EA">
        <w:rPr>
          <w:rFonts w:cs="Times New Roman" w:eastAsia="Calibri"/>
        </w:rPr>
        <w:t>Obrazloženje</w:t>
      </w:r>
    </w:p>
    <w:p w:rsidRDefault="00E733EA" w:rsidP="00E733EA" w:rsidR="00E733EA" w:rsidRPr="00E733EA">
      <w:pPr>
        <w:spacing w:after="0"/>
        <w:jc w:val="center"/>
        <w:rPr>
          <w:rFonts w:cs="Times New Roman" w:eastAsia="Calibri"/>
        </w:rPr>
      </w:pPr>
    </w:p>
    <w:p w:rsidRDefault="00E733EA" w:rsidP="00E733EA" w:rsidR="00E733EA" w:rsidRPr="00E733EA">
      <w:pPr>
        <w:spacing w:after="0"/>
        <w:ind w:firstLine="708"/>
        <w:jc w:val="both"/>
        <w:rPr>
          <w:rFonts w:cs="Times New Roman" w:eastAsia="Calibri"/>
        </w:rPr>
      </w:pPr>
      <w:r w:rsidRPr="00E733EA">
        <w:rPr>
          <w:rFonts w:cs="Times New Roman" w:eastAsia="Calibri"/>
        </w:rPr>
        <w:t>Predlagatelj je podnio ovom sudu dana 09. veljače 2016. prijedlog za otvaranje stečajnog postupka nad dužnikom. U prijedlogu navodi da je kod dužnika utvrđen stečajni razlog za otvaranje stečajnog postupka predviđen čl. 5 Stečajnog zakona (NN 71/15 dalje SZ)</w:t>
      </w:r>
    </w:p>
    <w:p w:rsidRDefault="00E733EA" w:rsidP="00E733EA" w:rsidR="00E733EA" w:rsidRPr="00E733EA">
      <w:pPr>
        <w:spacing w:after="0"/>
        <w:jc w:val="both"/>
        <w:rPr>
          <w:rFonts w:cs="Times New Roman" w:eastAsia="Calibri"/>
        </w:rPr>
      </w:pPr>
    </w:p>
    <w:p w:rsidRDefault="00E733EA" w:rsidP="00E733EA" w:rsidR="00E733EA" w:rsidRPr="00E733EA">
      <w:pPr>
        <w:tabs>
          <w:tab w:pos="4536" w:val="center"/>
          <w:tab w:pos="9072" w:val="right"/>
        </w:tabs>
        <w:spacing w:after="0"/>
        <w:jc w:val="both"/>
        <w:rPr>
          <w:rFonts w:cs="Times New Roman" w:eastAsia="Calibri"/>
        </w:rPr>
      </w:pPr>
    </w:p>
    <w:p w:rsidRDefault="00E733EA" w:rsidP="00E733EA" w:rsidR="00E733EA" w:rsidRPr="00E733EA">
      <w:pPr>
        <w:spacing w:after="0"/>
        <w:ind w:firstLine="708"/>
        <w:jc w:val="both"/>
        <w:rPr>
          <w:rFonts w:cs="Times New Roman" w:eastAsia="Calibri"/>
        </w:rPr>
      </w:pPr>
      <w:r w:rsidRPr="00E733EA">
        <w:rPr>
          <w:rFonts w:cs="Times New Roman" w:eastAsia="Calibri"/>
        </w:rPr>
        <w:t>U postupku je izvršen uvid u dokumentaciju u spisu iz koje je razvidno da je kod stečajnog dužnika ostvaren stečajni razlog predviđen čl, 5 SZ, dok iz izvještaja privremenog stečajnog upravitelja jasno proizlazi da dužnik nema  imovine  koja bi ušla u stečajnu masu i iz koje bi se mogli namiriti troškovi stečajnog postupka.</w:t>
      </w:r>
    </w:p>
    <w:p w:rsidRDefault="00E733EA" w:rsidP="00E733EA" w:rsidR="00E733EA" w:rsidRPr="00E733EA">
      <w:pPr>
        <w:spacing w:after="0"/>
        <w:jc w:val="both"/>
        <w:rPr>
          <w:rFonts w:cs="Times New Roman" w:eastAsia="Calibri"/>
        </w:rPr>
      </w:pPr>
    </w:p>
    <w:p w:rsidRDefault="00E733EA" w:rsidP="00E733EA" w:rsidR="00E733EA" w:rsidRPr="00E733EA">
      <w:pPr>
        <w:spacing w:after="0"/>
        <w:ind w:firstLine="708"/>
        <w:jc w:val="both"/>
        <w:rPr>
          <w:rFonts w:cs="Times New Roman" w:eastAsia="Calibri"/>
        </w:rPr>
      </w:pPr>
      <w:r w:rsidRPr="00E733EA">
        <w:rPr>
          <w:rFonts w:cs="Times New Roman" w:eastAsia="Calibri"/>
        </w:rPr>
        <w:t>Temeljem čl. 132. st. 1 SZ trebalo je riješiti kao u izreci rješenja.</w:t>
      </w:r>
    </w:p>
    <w:p w:rsidRDefault="00E733EA" w:rsidP="00E733EA" w:rsidR="00E733EA" w:rsidRPr="00E733EA">
      <w:pPr>
        <w:spacing w:after="0"/>
        <w:jc w:val="center"/>
        <w:rPr>
          <w:rFonts w:cs="Times New Roman" w:eastAsia="Calibri"/>
        </w:rPr>
      </w:pPr>
    </w:p>
    <w:p w:rsidRDefault="00E733EA" w:rsidP="00E733EA" w:rsidR="00E733EA" w:rsidRPr="00E733EA">
      <w:pPr>
        <w:spacing w:after="0"/>
        <w:jc w:val="center"/>
        <w:rPr>
          <w:rFonts w:cs="Times New Roman" w:eastAsia="Calibri"/>
        </w:rPr>
      </w:pPr>
      <w:r w:rsidRPr="00E733EA">
        <w:rPr>
          <w:rFonts w:cs="Times New Roman" w:eastAsia="Calibri"/>
        </w:rPr>
        <w:lastRenderedPageBreak/>
        <w:t>U Šibeniku, 19. lipnja 2018. godine</w:t>
      </w:r>
    </w:p>
    <w:p w:rsidRDefault="00E733EA" w:rsidP="00E733EA" w:rsidR="00E733EA" w:rsidRPr="00E733EA">
      <w:pPr>
        <w:spacing w:after="0"/>
        <w:jc w:val="center"/>
        <w:rPr>
          <w:rFonts w:cs="Times New Roman" w:eastAsia="Calibri"/>
        </w:rPr>
      </w:pPr>
    </w:p>
    <w:p w:rsidRDefault="00E733EA" w:rsidP="00E733EA" w:rsidR="00E733EA" w:rsidRPr="00E733EA">
      <w:pPr>
        <w:spacing w:after="0"/>
        <w:jc w:val="right"/>
        <w:rPr>
          <w:rFonts w:cs="Times New Roman" w:eastAsia="Calibri"/>
        </w:rPr>
      </w:pPr>
      <w:r w:rsidRPr="00E733EA">
        <w:rPr>
          <w:rFonts w:cs="Times New Roman" w:eastAsia="Calibri"/>
        </w:rPr>
        <w:t>STEČAJNI SUDAC</w:t>
      </w:r>
    </w:p>
    <w:p w:rsidRDefault="00E733EA" w:rsidP="00E733EA" w:rsidR="00E733EA" w:rsidRPr="00E733EA">
      <w:pPr>
        <w:spacing w:after="0"/>
        <w:jc w:val="right"/>
        <w:rPr>
          <w:rFonts w:cs="Times New Roman" w:eastAsia="Calibri"/>
        </w:rPr>
      </w:pPr>
    </w:p>
    <w:p w:rsidRDefault="00E733EA" w:rsidP="00E733EA" w:rsidR="00E733EA" w:rsidRPr="00E733EA">
      <w:pPr>
        <w:spacing w:after="0"/>
        <w:jc w:val="right"/>
        <w:rPr>
          <w:rFonts w:cs="Times New Roman" w:eastAsia="Calibri"/>
        </w:rPr>
      </w:pPr>
      <w:r w:rsidRPr="00E733EA">
        <w:rPr>
          <w:rFonts w:cs="Times New Roman" w:eastAsia="Calibri"/>
        </w:rPr>
        <w:t>Terezija Goreta</w:t>
      </w:r>
    </w:p>
    <w:p w:rsidRDefault="00E733EA" w:rsidP="00E733EA" w:rsidR="00E733EA" w:rsidRPr="00E733EA">
      <w:pPr>
        <w:spacing w:after="0"/>
        <w:jc w:val="right"/>
        <w:rPr>
          <w:rFonts w:cs="Times New Roman" w:eastAsia="Calibri"/>
        </w:rPr>
      </w:pPr>
    </w:p>
    <w:p w:rsidRDefault="00E733EA" w:rsidP="00E733EA" w:rsidR="00E733EA" w:rsidRPr="00E733EA">
      <w:pPr>
        <w:spacing w:after="0"/>
        <w:jc w:val="right"/>
        <w:rPr>
          <w:rFonts w:cs="Times New Roman" w:eastAsia="Calibri"/>
        </w:rPr>
      </w:pPr>
    </w:p>
    <w:p w:rsidRDefault="00E733EA" w:rsidP="00E733EA" w:rsidR="00E733EA" w:rsidRPr="00E733EA">
      <w:pPr>
        <w:spacing w:after="0"/>
        <w:rPr>
          <w:rFonts w:cs="Times New Roman" w:eastAsia="Calibri"/>
        </w:rPr>
      </w:pPr>
      <w:r w:rsidRPr="00E733EA">
        <w:rPr>
          <w:rFonts w:cs="Times New Roman" w:eastAsia="Calibri"/>
        </w:rPr>
        <w:t>POUKA O PRAVNOM LIJEKU:</w:t>
      </w:r>
    </w:p>
    <w:p w:rsidRDefault="00E733EA" w:rsidP="00E733EA" w:rsidR="00E733EA" w:rsidRPr="00E733EA">
      <w:pPr>
        <w:spacing w:after="0"/>
        <w:rPr>
          <w:rFonts w:cs="Times New Roman" w:eastAsia="Calibri"/>
        </w:rPr>
      </w:pPr>
      <w:r w:rsidRPr="00E733EA">
        <w:rPr>
          <w:rFonts w:cs="Times New Roman" w:eastAsia="Calibri"/>
        </w:rPr>
        <w:t>Protiv ovog rješenja nije dopuštena žalba (čl. 278. st.2 ZPP-a, a u svezi s čl. 6. SZ-a).</w:t>
      </w:r>
    </w:p>
    <w:p w:rsidRDefault="00E733EA" w:rsidP="00E733EA" w:rsidR="00E733EA" w:rsidRPr="00E733EA">
      <w:pPr>
        <w:spacing w:after="0"/>
        <w:rPr>
          <w:rFonts w:cs="Times New Roman" w:eastAsia="Calibri"/>
        </w:rPr>
      </w:pPr>
    </w:p>
    <w:p w:rsidRDefault="00E733EA" w:rsidP="00E733EA" w:rsidR="00E733EA" w:rsidRPr="00E733EA">
      <w:pPr>
        <w:spacing w:after="0"/>
        <w:rPr>
          <w:rFonts w:cs="Times New Roman" w:eastAsia="Calibri"/>
        </w:rPr>
      </w:pPr>
      <w:r w:rsidRPr="00E733EA">
        <w:rPr>
          <w:rFonts w:cs="Times New Roman" w:eastAsia="Calibri"/>
        </w:rPr>
        <w:t>DN-a:</w:t>
      </w:r>
    </w:p>
    <w:p w:rsidRDefault="00E733EA" w:rsidP="00E733EA" w:rsidR="00E733EA" w:rsidRPr="00E733EA">
      <w:pPr>
        <w:spacing w:after="0"/>
        <w:rPr>
          <w:rFonts w:cs="Times New Roman" w:eastAsia="Calibri"/>
        </w:rPr>
      </w:pPr>
      <w:r w:rsidRPr="00E733EA">
        <w:rPr>
          <w:rFonts w:cs="Times New Roman" w:eastAsia="Calibri"/>
        </w:rPr>
        <w:t>- dužniku</w:t>
      </w:r>
    </w:p>
    <w:p w:rsidRDefault="00E733EA" w:rsidP="00E733EA" w:rsidR="00E733EA" w:rsidRPr="00E733EA">
      <w:pPr>
        <w:spacing w:after="0"/>
        <w:rPr>
          <w:rFonts w:cs="Times New Roman" w:eastAsia="Calibri"/>
        </w:rPr>
      </w:pPr>
      <w:r w:rsidRPr="00E733EA">
        <w:rPr>
          <w:rFonts w:cs="Times New Roman" w:eastAsia="Calibri"/>
        </w:rPr>
        <w:t>-privremenom stečajnom upravitelju</w:t>
      </w:r>
    </w:p>
    <w:p w:rsidRDefault="00E733EA" w:rsidP="00E733EA" w:rsidR="00E733EA" w:rsidRPr="00E733EA">
      <w:pPr>
        <w:spacing w:after="0"/>
        <w:rPr>
          <w:rFonts w:cs="Times New Roman" w:eastAsia="Calibri"/>
        </w:rPr>
      </w:pPr>
      <w:r w:rsidRPr="00E733EA">
        <w:rPr>
          <w:rFonts w:cs="Times New Roman" w:eastAsia="Calibri"/>
        </w:rPr>
        <w:t>- e-oglasna ploča suda</w:t>
      </w:r>
    </w:p>
    <w:p w:rsidRDefault="00E733EA" w:rsidP="00E733EA" w:rsidR="00E733EA" w:rsidRPr="00E733EA">
      <w:pPr>
        <w:spacing w:after="0"/>
        <w:rPr>
          <w:rFonts w:cs="Times New Roman" w:eastAsia="Calibri"/>
        </w:rPr>
      </w:pPr>
      <w:r w:rsidRPr="00E733EA">
        <w:rPr>
          <w:rFonts w:cs="Times New Roman" w:eastAsia="Calibri"/>
        </w:rPr>
        <w:t>- FINA</w:t>
      </w:r>
    </w:p>
    <w:p w:rsidRDefault="00E733EA" w:rsidP="00E733EA" w:rsidR="00E733EA" w:rsidRPr="00E733EA">
      <w:pPr>
        <w:spacing w:after="0"/>
        <w:jc w:val="center"/>
        <w:rPr>
          <w:rFonts w:cs="Times New Roman" w:eastAsia="Calibri"/>
        </w:rPr>
      </w:pPr>
    </w:p>
    <w:p w:rsidRDefault="00E733EA" w:rsidP="00E733EA" w:rsidR="00E733EA" w:rsidRPr="00E733EA">
      <w:pPr>
        <w:spacing w:after="0"/>
        <w:jc w:val="center"/>
        <w:rPr>
          <w:rFonts w:cs="Times New Roman" w:eastAsia="Calibri"/>
        </w:rPr>
      </w:pPr>
    </w:p>
    <w:p w:rsidRDefault="00E733EA" w:rsidP="00E733EA" w:rsidR="00E733EA" w:rsidRPr="00E733E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3EA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901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St-1138/2016-13</izvorni_sadrzaj>
    <derivirana_varijabla naziv="DomainObject.Oznaka_1">St-1138/2016-13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St-1138/2016</izvorni_sadrzaj>
    <derivirana_varijabla naziv="DomainObject.Predmet.OznakaBroj_1">St-1138/2016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- 13.4.17. - uvid u stečajnoj pisarnici</izvorni_sadrzaj>
    <derivirana_varijabla naziv="DomainObject.Predmet.PrimjedbaSuca_1">- 13.4.17. - uvid u stečajnoj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MAESTRAL d.o.o. putnička agencija, trgovina i ugostiteljstvo</izvorni_sadrzaj>
    <derivirana_varijabla naziv="DomainObject.Predmet.ProtustrankaFormated_1">  MAESTRAL d.o.o. putnička agencija, trgovina i ugostiteljstvo</derivirana_varijabla>
  </DomainObject.Predmet.ProtustrankaFormated>
  <DomainObject.Predmet.ProtustrankaFormatedOIB>
    <izvorni_sadrzaj>  MAESTRAL d.o.o. putnička agencija, trgovina i ugostiteljstvo, OIB 51598390591</izvorni_sadrzaj>
    <derivirana_varijabla naziv="DomainObject.Predmet.ProtustrankaFormatedOIB_1">  MAESTRAL d.o.o. putnička agencija, trgovina i ugostiteljstvo, OIB 51598390591</derivirana_varijabla>
  </DomainObject.Predmet.ProtustrankaFormatedOIB>
  <DomainObject.Predmet.ProtustrankaFormatedWithAdress>
    <izvorni_sadrzaj> MAESTRAL d.o.o. putnička agencija, trgovina i ugostiteljstvo, Dolac 55, 22243 Betina</izvorni_sadrzaj>
    <derivirana_varijabla naziv="DomainObject.Predmet.ProtustrankaFormatedWithAdress_1"> MAESTRAL d.o.o. putnička agencija, trgovina i ugostiteljstvo, Dolac 55, 22243 Betina</derivirana_varijabla>
  </DomainObject.Predmet.ProtustrankaFormatedWithAdress>
  <DomainObject.Predmet.ProtustrankaFormatedWithAdressOIB>
    <izvorni_sadrzaj> MAESTRAL d.o.o. putnička agencija, trgovina i ugostiteljstvo, OIB 51598390591, Dolac 55, 22243 Betina</izvorni_sadrzaj>
    <derivirana_varijabla naziv="DomainObject.Predmet.ProtustrankaFormatedWithAdressOIB_1"> MAESTRAL d.o.o. putnička agencija, trgovina i ugostiteljstvo, OIB 51598390591, Dolac 55, 22243 Betina</derivirana_varijabla>
  </DomainObject.Predmet.ProtustrankaFormatedWithAdressOIB>
  <DomainObject.Predmet.ProtustrankaWithAdress>
    <izvorni_sadrzaj>MAESTRAL d.o.o. putnička agencija, trgovina i ugostiteljstvo Dolac 55, 22243 Betina</izvorni_sadrzaj>
    <derivirana_varijabla naziv="DomainObject.Predmet.ProtustrankaWithAdress_1">MAESTRAL d.o.o. putnička agencija, trgovina i ugostiteljstvo Dolac 55, 22243 Betina</derivirana_varijabla>
  </DomainObject.Predmet.ProtustrankaWithAdress>
  <DomainObject.Predmet.ProtustrankaWithAdressOIB>
    <izvorni_sadrzaj>MAESTRAL d.o.o. putnička agencija, trgovina i ugostiteljstvo, OIB 51598390591, Dolac 55, 22243 Betina</izvorni_sadrzaj>
    <derivirana_varijabla naziv="DomainObject.Predmet.ProtustrankaWithAdressOIB_1">MAESTRAL d.o.o. putnička agencija, trgovina i ugostiteljstvo, OIB 51598390591, Dolac 55, 22243 Betina</derivirana_varijabla>
  </DomainObject.Predmet.ProtustrankaWithAdressOIB>
  <DomainObject.Predmet.ProtustrankaNazivFormated>
    <izvorni_sadrzaj>MAESTRAL d.o.o. putnička agencija, trgovina i ugostiteljstvo</izvorni_sadrzaj>
    <derivirana_varijabla naziv="DomainObject.Predmet.ProtustrankaNazivFormated_1">MAESTRAL d.o.o. putnička agencija, trgovina i ugostiteljstvo</derivirana_varijabla>
  </DomainObject.Predmet.ProtustrankaNazivFormated>
  <DomainObject.Predmet.ProtustrankaNazivFormatedOIB>
    <izvorni_sadrzaj>MAESTRAL d.o.o. putnička agencija, trgovina i ugostiteljstvo, OIB 51598390591</izvorni_sadrzaj>
    <derivirana_varijabla naziv="DomainObject.Predmet.ProtustrankaNazivFormatedOIB_1">MAESTRAL d.o.o. putnička agencija, trgovina i ugostiteljstvo, OIB 51598390591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MAESTRAL d.o.o. putnička agencija, trgovina i ugostiteljstvo</item>
    </izvorni_sadrzaj>
    <derivirana_varijabla naziv="DomainObject.Predmet.ProtuStrankaListFormated_1">
      <item>MAESTRAL d.o.o. putnička agencija, trgovina i ugostiteljstvo</item>
    </derivirana_varijabla>
  </DomainObject.Predmet.ProtuStrankaListFormated>
  <DomainObject.Predmet.ProtuStrankaListFormatedOIB>
    <izvorni_sadrzaj>
      <item>MAESTRAL d.o.o. putnička agencija, trgovina i ugostiteljstvo, OIB 51598390591</item>
    </izvorni_sadrzaj>
    <derivirana_varijabla naziv="DomainObject.Predmet.ProtuStrankaListFormatedOIB_1">
      <item>MAESTRAL d.o.o. putnička agencija, trgovina i ugostiteljstvo, OIB 51598390591</item>
    </derivirana_varijabla>
  </DomainObject.Predmet.ProtuStrankaListFormatedOIB>
  <DomainObject.Predmet.ProtuStrankaListFormatedWithAdress>
    <izvorni_sadrzaj>
      <item>MAESTRAL d.o.o. putnička agencija, trgovina i ugostiteljstvo, Dolac 55, 22243 Betina</item>
    </izvorni_sadrzaj>
    <derivirana_varijabla naziv="DomainObject.Predmet.ProtuStrankaListFormatedWithAdress_1">
      <item>MAESTRAL d.o.o. putnička agencija, trgovina i ugostiteljstvo, Dolac 55, 22243 Betina</item>
    </derivirana_varijabla>
  </DomainObject.Predmet.ProtuStrankaListFormatedWithAdress>
  <DomainObject.Predmet.ProtuStrankaListFormatedWithAdressOIB>
    <izvorni_sadrzaj>
      <item>MAESTRAL d.o.o. putnička agencija, trgovina i ugostiteljstvo, OIB 51598390591, Dolac 55, 22243 Betina</item>
    </izvorni_sadrzaj>
    <derivirana_varijabla naziv="DomainObject.Predmet.ProtuStrankaListFormatedWithAdressOIB_1">
      <item>MAESTRAL d.o.o. putnička agencija, trgovina i ugostiteljstvo, OIB 51598390591, Dolac 55, 22243 Betina</item>
    </derivirana_varijabla>
  </DomainObject.Predmet.ProtuStrankaListFormatedWithAdressOIB>
  <DomainObject.Predmet.ProtuStrankaListNazivFormated>
    <izvorni_sadrzaj>
      <item>MAESTRAL d.o.o. putnička agencija, trgovina i ugostiteljstvo</item>
    </izvorni_sadrzaj>
    <derivirana_varijabla naziv="DomainObject.Predmet.ProtuStrankaListNazivFormated_1">
      <item>MAESTRAL d.o.o. putnička agencija, trgovina i ugostiteljstvo</item>
    </derivirana_varijabla>
  </DomainObject.Predmet.ProtuStrankaListNazivFormated>
  <DomainObject.Predmet.ProtuStrankaListNazivFormatedOIB>
    <izvorni_sadrzaj>
      <item>MAESTRAL d.o.o. putnička agencija, trgovina i ugostiteljstvo, OIB 51598390591</item>
    </izvorni_sadrzaj>
    <derivirana_varijabla naziv="DomainObject.Predmet.ProtuStrankaListNazivFormatedOIB_1">
      <item>MAESTRAL d.o.o. putnička agencija, trgovina i ugostiteljstvo, OIB 51598390591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St-1138/2016-13</izvorni_sadrzaj>
    <derivirana_varijabla naziv="DomainObject.PoslovniBrojDokumenta_1">St-1138/2016-13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MAESTRAL d.o.o. putnička agencija, trgovina i ugostiteljstvo</izvorni_sadrzaj>
    <derivirana_varijabla naziv="DomainObject.Predmet.ProtustrankaIDrugi_1">MAESTRAL d.o.o. putnička agencija, trgovina i ugostiteljstvo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MAESTRAL d.o.o. putnička agencija, trgovina i ugostiteljstvo, OIB 51598390591, Dolac 55, 22243 Betina</izvorni_sadrzaj>
    <derivirana_varijabla naziv="DomainObject.Predmet.ProtustrankaIDrugiAdressOIB_1">MAESTRAL d.o.o. putnička agencija, trgovina i ugostiteljstvo, OIB 51598390591, Dolac 55,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MAESTRAL d.o.o. putnička agencija, trgovina i ugostiteljstvo</item>
      <item>FINA - Podružnica Šibenik</item>
    </izvorni_sadrzaj>
    <derivirana_varijabla naziv="DomainObject.Predmet.SudioniciListNaziv_1">
      <item>MAESTRAL d.o.o. putnička agencija, trgovina i ugostiteljstvo</item>
      <item>FINA - Podružnica Šibenik</item>
    </derivirana_varijabla>
  </DomainObject.Predmet.SudioniciListNaziv>
  <DomainObject.Predmet.SudioniciListAdressOIB>
    <izvorni_sadrzaj>
      <item>MAESTRAL d.o.o. putnička agencija, trgovina i ugostiteljstvo, OIB 51598390591, Dolac 55,22243 Betina</item>
      <item>FINA - Podružnica Šibenik, OIB 85821130368, Perivoj Luje Marune 1,22000 Šibenik</item>
    </izvorni_sadrzaj>
    <derivirana_varijabla naziv="DomainObject.Predmet.SudioniciListAdressOIB_1">
      <item>MAESTRAL d.o.o. putnička agencija, trgovina i ugostiteljstvo, OIB 51598390591, Dolac 55,22243 Betina</item>
      <item>FINA - Podružnica Šibenik, OIB 85821130368, Perivoj Luje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9F16EE-9CE2-4450-91EC-8979C710FE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1785</properties:Characters>
  <properties:Lines>65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2018-06-19T10:12:00Z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St-1138/2016-13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