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3a78a" w14:paraId="df3a78a" w:rsidRDefault="00497C1C" w:rsidP="00497C1C" w:rsidR="00497C1C" w:rsidRPr="00CD3C64">
      <w:pPr>
        <w:overflowPunct w:val="false"/>
        <w:autoSpaceDE w:val="false"/>
        <w:autoSpaceDN w:val="false"/>
        <w:adjustRightInd w:val="false"/>
        <w:spacing w:lineRule="auto" w:line="276" w:after="200"/>
        <w:ind w:firstLine="708"/>
        <w:jc w:val="both"/>
        <w:textAlignment w:val="baseline"/>
        <w15:collapsed w:val="false"/>
        <w:rPr>
          <w:bCs/>
          <w:lang w:eastAsia="en-US" w:val="en-GB"/>
        </w:rPr>
      </w:pPr>
      <w:bookmarkStart w:name="_GoBack" w:id="0"/>
      <w:bookmarkEnd w:id="0"/>
      <w:r w:rsidRPr="00CD3C64">
        <w:rPr>
          <w:bCs/>
          <w:lang w:eastAsia="en-US" w:val="en-GB"/>
        </w:rPr>
        <w:t xml:space="preserve">     </w:t>
      </w:r>
      <w:r w:rsidRPr="00CD3C64">
        <w:rPr>
          <w:noProof/>
        </w:rPr>
        <w:drawing>
          <wp:inline distR="0" distL="0" distB="0" distT="0">
            <wp:extent cy="650240" cx="52324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497C1C" w:rsidP="00497C1C" w:rsidR="00497C1C" w:rsidRPr="00CD3C64">
      <w:pPr>
        <w:overflowPunct w:val="false"/>
        <w:autoSpaceDE w:val="false"/>
        <w:autoSpaceDN w:val="false"/>
        <w:adjustRightInd w:val="false"/>
        <w:jc w:val="both"/>
        <w:textAlignment w:val="baseline"/>
        <w:rPr>
          <w:bCs/>
          <w:lang w:eastAsia="en-US" w:val="en-GB"/>
        </w:rPr>
      </w:pPr>
      <w:r w:rsidRPr="00CD3C64">
        <w:rPr>
          <w:rFonts w:eastAsia="MS Mincho"/>
          <w:bCs/>
          <w:lang w:eastAsia="en-US" w:val="en-GB"/>
        </w:rPr>
        <w:t xml:space="preserve">  REPUBLIKA HRVATSKA</w:t>
      </w:r>
    </w:p>
    <w:p w:rsidRDefault="00497C1C" w:rsidP="00497C1C" w:rsidR="00497C1C" w:rsidRPr="00CD3C64">
      <w:pPr>
        <w:overflowPunct w:val="false"/>
        <w:autoSpaceDE w:val="false"/>
        <w:autoSpaceDN w:val="false"/>
        <w:adjustRightInd w:val="false"/>
        <w:jc w:val="both"/>
        <w:textAlignment w:val="baseline"/>
        <w:rPr>
          <w:bCs/>
          <w:lang w:eastAsia="en-US" w:val="en-GB"/>
        </w:rPr>
      </w:pPr>
      <w:r w:rsidRPr="00CD3C64">
        <w:rPr>
          <w:rFonts w:eastAsia="MS Mincho"/>
          <w:bCs/>
          <w:lang w:eastAsia="en-US" w:val="en-GB"/>
        </w:rPr>
        <w:t>TRGOVAČKI SUD U RIJECI</w:t>
      </w:r>
    </w:p>
    <w:p w:rsidRDefault="00497C1C" w:rsidP="00497C1C" w:rsidR="00497C1C" w:rsidRPr="00CD3C64">
      <w:pPr>
        <w:overflowPunct w:val="false"/>
        <w:autoSpaceDE w:val="false"/>
        <w:autoSpaceDN w:val="false"/>
        <w:adjustRightInd w:val="false"/>
        <w:jc w:val="both"/>
        <w:textAlignment w:val="baseline"/>
        <w:rPr>
          <w:bCs/>
          <w:lang w:eastAsia="en-US" w:val="en-GB"/>
        </w:rPr>
      </w:pPr>
      <w:r w:rsidRPr="00CD3C64">
        <w:rPr>
          <w:rFonts w:eastAsia="MS Mincho"/>
          <w:bCs/>
          <w:lang w:eastAsia="en-US" w:val="en-GB"/>
        </w:rPr>
        <w:t xml:space="preserve">      Rijeka, Zadarska 1 i 3</w:t>
      </w:r>
    </w:p>
    <w:p w:rsidRDefault="00497C1C" w:rsidP="00CD3C64" w:rsidR="00497C1C" w:rsidRPr="00CD3C64">
      <w:pPr>
        <w:rPr>
          <w:rFonts w:eastAsia="MS Mincho"/>
        </w:rPr>
      </w:pPr>
    </w:p>
    <w:p w:rsidRDefault="00497C1C" w:rsidP="00497C1C" w:rsidR="00497C1C" w:rsidRPr="00CD3C64">
      <w:pPr>
        <w:jc w:val="center"/>
        <w:rPr>
          <w:rFonts w:eastAsia="MS Mincho"/>
        </w:rPr>
      </w:pPr>
    </w:p>
    <w:p w:rsidRDefault="00497C1C" w:rsidP="00497C1C" w:rsidR="00497C1C" w:rsidRPr="00CD3C64">
      <w:pPr>
        <w:jc w:val="center"/>
        <w:rPr>
          <w:rFonts w:eastAsia="MS Mincho"/>
        </w:rPr>
      </w:pPr>
      <w:r w:rsidRPr="00CD3C64">
        <w:rPr>
          <w:rFonts w:eastAsia="MS Mincho"/>
        </w:rPr>
        <w:t>R E P U B L I K A   H R V A T S K A</w:t>
      </w:r>
    </w:p>
    <w:p w:rsidRDefault="00497C1C" w:rsidP="00497C1C" w:rsidR="00497C1C" w:rsidRPr="00CD3C64">
      <w:pPr>
        <w:jc w:val="center"/>
        <w:rPr>
          <w:rFonts w:eastAsia="MS Mincho"/>
        </w:rPr>
      </w:pPr>
    </w:p>
    <w:p w:rsidRDefault="00497C1C" w:rsidP="00497C1C" w:rsidR="00F6535A" w:rsidRPr="00CD3C64">
      <w:pPr>
        <w:jc w:val="center"/>
        <w:rPr>
          <w:rFonts w:eastAsia="MS Mincho"/>
        </w:rPr>
      </w:pPr>
      <w:r w:rsidRPr="00CD3C64">
        <w:rPr>
          <w:rFonts w:eastAsia="MS Mincho"/>
        </w:rPr>
        <w:t>R J E Š E N J E</w:t>
      </w:r>
    </w:p>
    <w:p w:rsidRDefault="00497C1C" w:rsidP="00F6535A" w:rsidR="00497C1C" w:rsidRPr="00CD3C64">
      <w:pPr>
        <w:jc w:val="center"/>
        <w:rPr>
          <w:rFonts w:eastAsia="MS Mincho"/>
        </w:rPr>
      </w:pPr>
    </w:p>
    <w:p w:rsidRDefault="00497C1C" w:rsidP="00F6535A" w:rsidR="00497C1C" w:rsidRPr="00CD3C64">
      <w:pPr>
        <w:jc w:val="center"/>
        <w:rPr>
          <w:rFonts w:eastAsia="MS Mincho"/>
        </w:rPr>
      </w:pPr>
    </w:p>
    <w:p w:rsidRDefault="00F6535A" w:rsidP="000F03D3" w:rsidR="00F6535A" w:rsidRPr="00CD3C64">
      <w:pPr>
        <w:jc w:val="both"/>
        <w:rPr>
          <w:rFonts w:eastAsia="MS Mincho"/>
        </w:rPr>
      </w:pPr>
      <w:r w:rsidRPr="00CD3C64">
        <w:rPr>
          <w:rFonts w:eastAsia="MS Mincho"/>
        </w:rPr>
        <w:t xml:space="preserve"> </w:t>
      </w:r>
      <w:r w:rsidRPr="00CD3C64">
        <w:rPr>
          <w:rFonts w:eastAsia="MS Mincho"/>
        </w:rPr>
        <w:tab/>
      </w:r>
      <w:r w:rsidR="00497C1C" w:rsidRPr="00CD3C64">
        <w:t>Trgovački sud u Rijeci, po sucu Liljani Ugrin, kao stečajnom sucu, u predmetu provođenja stečajnog postupka nad dužnikom ARENA Modna kuća društvo s ograničenom odgovornošću u stečaju Pula, Riva 12 ( MBS 040053550 – OIB 51383805259 ) dana 31. srpnja 2017.</w:t>
      </w:r>
      <w:r w:rsidRPr="00CD3C64">
        <w:rPr>
          <w:rFonts w:eastAsia="MS Mincho"/>
        </w:rPr>
        <w:t xml:space="preserve"> </w:t>
      </w:r>
    </w:p>
    <w:p w:rsidRDefault="00F6535A" w:rsidP="00F6535A" w:rsidR="00F6535A" w:rsidRPr="00CD3C64">
      <w:pPr>
        <w:jc w:val="both"/>
        <w:rPr>
          <w:rFonts w:eastAsia="MS Mincho"/>
        </w:rPr>
      </w:pPr>
    </w:p>
    <w:p w:rsidRDefault="00F6535A" w:rsidP="00F6535A" w:rsidR="00F6535A" w:rsidRPr="00CD3C64">
      <w:pPr>
        <w:jc w:val="center"/>
        <w:rPr>
          <w:rFonts w:eastAsia="MS Mincho"/>
        </w:rPr>
      </w:pPr>
      <w:r w:rsidRPr="00CD3C64">
        <w:rPr>
          <w:rFonts w:eastAsia="MS Mincho"/>
        </w:rPr>
        <w:t>r i j e š i o   j e</w:t>
      </w:r>
    </w:p>
    <w:p w:rsidRDefault="00F6535A" w:rsidP="00F6535A" w:rsidR="00F6535A" w:rsidRPr="00CD3C64">
      <w:pPr>
        <w:jc w:val="center"/>
        <w:rPr>
          <w:rFonts w:eastAsia="MS Mincho"/>
        </w:rPr>
      </w:pPr>
    </w:p>
    <w:p w:rsidRDefault="00145CB3" w:rsidP="00F6535A" w:rsidR="00145CB3" w:rsidRPr="00CD3C64">
      <w:pPr>
        <w:jc w:val="center"/>
        <w:rPr>
          <w:rFonts w:eastAsia="MS Mincho"/>
        </w:rPr>
      </w:pPr>
    </w:p>
    <w:p w:rsidRDefault="00F6535A" w:rsidP="004605EC" w:rsidR="004605EC" w:rsidRPr="00CD3C64">
      <w:pPr>
        <w:jc w:val="both"/>
      </w:pPr>
      <w:r w:rsidRPr="00CD3C64">
        <w:rPr>
          <w:lang w:val="de-DE"/>
        </w:rPr>
        <w:t>I.</w:t>
      </w:r>
      <w:r w:rsidRPr="00CD3C64">
        <w:tab/>
        <w:t xml:space="preserve">Kupcu </w:t>
      </w:r>
      <w:r w:rsidR="004605EC" w:rsidRPr="00CD3C64">
        <w:t xml:space="preserve"> </w:t>
      </w:r>
      <w:r w:rsidR="00497C1C" w:rsidRPr="00CD3C64">
        <w:t>HRVATSKA ELEKTROPRIVREDA d.d. Zagreb, Ulica grada Vukovara 37</w:t>
      </w:r>
      <w:r w:rsidR="000F03D3" w:rsidRPr="00CD3C64">
        <w:t xml:space="preserve"> ( OIB </w:t>
      </w:r>
      <w:r w:rsidR="00497C1C" w:rsidRPr="00CD3C64">
        <w:t xml:space="preserve">28921978587 </w:t>
      </w:r>
      <w:r w:rsidR="000F03D3" w:rsidRPr="00CD3C64">
        <w:t xml:space="preserve">) </w:t>
      </w:r>
      <w:r w:rsidR="004605EC" w:rsidRPr="00CD3C64">
        <w:t xml:space="preserve"> </w:t>
      </w:r>
      <w:r w:rsidRPr="00CD3C64">
        <w:rPr>
          <w:rFonts w:eastAsia="MS Mincho"/>
        </w:rPr>
        <w:t xml:space="preserve">d o s u đ u j e   s e  </w:t>
      </w:r>
      <w:r w:rsidRPr="00CD3C64">
        <w:t xml:space="preserve"> </w:t>
      </w:r>
      <w:r w:rsidR="00145CB3" w:rsidRPr="00CD3C64">
        <w:rPr>
          <w:rFonts w:eastAsia="MS Mincho"/>
        </w:rPr>
        <w:t>nekretnin</w:t>
      </w:r>
      <w:r w:rsidR="00773D5D" w:rsidRPr="00CD3C64">
        <w:rPr>
          <w:rFonts w:eastAsia="MS Mincho"/>
        </w:rPr>
        <w:t>a</w:t>
      </w:r>
      <w:r w:rsidR="00145CB3" w:rsidRPr="00CD3C64">
        <w:rPr>
          <w:rFonts w:eastAsia="MS Mincho"/>
        </w:rPr>
        <w:t xml:space="preserve"> dužnika upisan</w:t>
      </w:r>
      <w:r w:rsidR="00773D5D" w:rsidRPr="00CD3C64">
        <w:rPr>
          <w:rFonts w:eastAsia="MS Mincho"/>
        </w:rPr>
        <w:t>a</w:t>
      </w:r>
      <w:r w:rsidR="00145CB3" w:rsidRPr="00CD3C64">
        <w:rPr>
          <w:rFonts w:eastAsia="MS Mincho"/>
        </w:rPr>
        <w:t xml:space="preserve"> u zemljišnim knjigama Općinski sud u Puli-Pola  Zemljišnoknjižni odjel Pula u z.k.ul. 10945 K.o. Pula na k.č. 493/7 ZGR. POSLOVNA ZGRADA, DVORIŠTE površine 336 m2 i to 3. Suvlasnički dio: 9/100 ETAŽNO VLASNIŠTVO (E-2) s kojim je povezano pravo vlasništva posebnog dijela nekretnine, a koji je poseban dio u Planu posebnih dijelova označen oznakom "B", u naravi trafostanica u prizemlju zgrade, koja se sastoji od  četiri prostorije, ukupne neto reducirane površine od 23,95 m2</w:t>
      </w:r>
      <w:r w:rsidR="000F03D3" w:rsidRPr="00CD3C64">
        <w:t xml:space="preserve"> </w:t>
      </w:r>
      <w:r w:rsidRPr="00CD3C64">
        <w:t xml:space="preserve">po cijeni od </w:t>
      </w:r>
      <w:r w:rsidR="00145CB3" w:rsidRPr="00CD3C64">
        <w:t>126.000,00</w:t>
      </w:r>
      <w:r w:rsidR="000F03D3" w:rsidRPr="00CD3C64">
        <w:t xml:space="preserve"> kuna</w:t>
      </w:r>
      <w:r w:rsidR="004605EC" w:rsidRPr="00CD3C64">
        <w:t xml:space="preserve">. </w:t>
      </w:r>
    </w:p>
    <w:p w:rsidRDefault="004605EC" w:rsidP="004605EC" w:rsidR="004605EC" w:rsidRPr="00CD3C64">
      <w:pPr>
        <w:jc w:val="both"/>
      </w:pPr>
    </w:p>
    <w:p w:rsidRDefault="004605EC" w:rsidP="004605EC" w:rsidR="000F03D3" w:rsidRPr="00CD3C64">
      <w:pPr>
        <w:jc w:val="both"/>
      </w:pPr>
      <w:r w:rsidRPr="00CD3C64">
        <w:t>II.</w:t>
      </w:r>
      <w:r w:rsidRPr="00CD3C64">
        <w:tab/>
        <w:t xml:space="preserve">Ugovor </w:t>
      </w:r>
      <w:r w:rsidR="00773D5D" w:rsidRPr="00CD3C64">
        <w:t xml:space="preserve">o prodaji dijela imovine dužnika sklopljenog između dužnika i HRVATSKE ELEKTROPRIVREDE d.d. Zagreb ovjeren  kod javnog bilježnika Alide Crljenica iz Pule pod brojem OV-4826/17 od 28. srpnja 2017. i javnog bilježnika Zorana Vrsalovića iz Rijeke pod brojem OV-6937/17 od 31. srpnja 2017. </w:t>
      </w:r>
      <w:r w:rsidRPr="00CD3C64">
        <w:t xml:space="preserve">ima učinak od dana pravomoćnosti ovog rješenja.  </w:t>
      </w:r>
    </w:p>
    <w:p w:rsidRDefault="00F6535A" w:rsidP="00F6535A" w:rsidR="00F6535A" w:rsidRPr="00CD3C64">
      <w:pPr>
        <w:jc w:val="both"/>
      </w:pPr>
    </w:p>
    <w:p w:rsidRDefault="004605EC" w:rsidP="000F03D3" w:rsidR="00145CB3" w:rsidRPr="00CD3C64">
      <w:pPr>
        <w:jc w:val="both"/>
      </w:pPr>
      <w:r w:rsidRPr="00CD3C64">
        <w:t>I</w:t>
      </w:r>
      <w:r w:rsidR="00F6535A" w:rsidRPr="00CD3C64">
        <w:t>II.</w:t>
      </w:r>
      <w:r w:rsidR="00F6535A" w:rsidRPr="00CD3C64">
        <w:tab/>
        <w:t xml:space="preserve">Poziva se kupac </w:t>
      </w:r>
      <w:r w:rsidR="00145CB3" w:rsidRPr="00CD3C64">
        <w:t>HRVATSKA ELEKTROPRIVREDA d.d. Zagreb, Ulica grada Vukovara 37 ( OIB 28921978587 )</w:t>
      </w:r>
      <w:r w:rsidR="000F03D3" w:rsidRPr="00CD3C64">
        <w:t xml:space="preserve"> </w:t>
      </w:r>
      <w:r w:rsidR="00F6535A" w:rsidRPr="00CD3C64">
        <w:t xml:space="preserve">da pod prijetnjom zakonskih posljedica uplati </w:t>
      </w:r>
      <w:r w:rsidR="000F03D3" w:rsidRPr="00CD3C64">
        <w:t xml:space="preserve">puni iznos kupovnine </w:t>
      </w:r>
      <w:r w:rsidR="00F6535A" w:rsidRPr="00CD3C64">
        <w:t xml:space="preserve">najkasnije </w:t>
      </w:r>
      <w:r w:rsidR="000F03D3" w:rsidRPr="00CD3C64">
        <w:t xml:space="preserve">do </w:t>
      </w:r>
      <w:r w:rsidR="00145CB3" w:rsidRPr="00CD3C64">
        <w:t>31</w:t>
      </w:r>
      <w:r w:rsidR="000F03D3" w:rsidRPr="00CD3C64">
        <w:t xml:space="preserve">. </w:t>
      </w:r>
      <w:r w:rsidR="00145CB3" w:rsidRPr="00CD3C64">
        <w:t xml:space="preserve">kolovoza </w:t>
      </w:r>
      <w:r w:rsidR="000F03D3" w:rsidRPr="00CD3C64">
        <w:t>201</w:t>
      </w:r>
      <w:r w:rsidR="00145CB3" w:rsidRPr="00CD3C64">
        <w:t>7</w:t>
      </w:r>
      <w:r w:rsidR="000F03D3" w:rsidRPr="00CD3C64">
        <w:t xml:space="preserve">. </w:t>
      </w:r>
      <w:r w:rsidR="00F6535A" w:rsidRPr="00CD3C64">
        <w:t xml:space="preserve">na prolazni depozit ovoga suda otvorenog kod Hrvatske poštanske banke d.d. Zagreb pod brojem HR59 </w:t>
      </w:r>
      <w:r w:rsidR="00F6535A" w:rsidRPr="00CD3C64">
        <w:rPr>
          <w:rFonts w:eastAsia="MS Mincho"/>
        </w:rPr>
        <w:t xml:space="preserve">23900011300002703, pozivom na broj </w:t>
      </w:r>
      <w:r w:rsidR="00145CB3" w:rsidRPr="00CD3C64">
        <w:rPr>
          <w:rFonts w:eastAsia="MS Mincho"/>
        </w:rPr>
        <w:t>1080</w:t>
      </w:r>
      <w:r w:rsidR="00F6535A" w:rsidRPr="00CD3C64">
        <w:rPr>
          <w:rFonts w:eastAsia="MS Mincho"/>
        </w:rPr>
        <w:t xml:space="preserve"> </w:t>
      </w:r>
      <w:r w:rsidR="00145CB3" w:rsidRPr="00CD3C64">
        <w:rPr>
          <w:rFonts w:eastAsia="MS Mincho"/>
        </w:rPr>
        <w:t>20</w:t>
      </w:r>
      <w:r w:rsidR="00F6535A" w:rsidRPr="00CD3C64">
        <w:rPr>
          <w:rFonts w:eastAsia="MS Mincho"/>
        </w:rPr>
        <w:t>1</w:t>
      </w:r>
      <w:r w:rsidR="00145CB3" w:rsidRPr="00CD3C64">
        <w:rPr>
          <w:rFonts w:eastAsia="MS Mincho"/>
        </w:rPr>
        <w:t>7</w:t>
      </w:r>
      <w:r w:rsidR="00F6535A" w:rsidRPr="00CD3C64">
        <w:rPr>
          <w:rFonts w:eastAsia="MS Mincho"/>
        </w:rPr>
        <w:t xml:space="preserve"> ( bez oznake modela )</w:t>
      </w:r>
      <w:r w:rsidR="00F6535A" w:rsidRPr="00CD3C64">
        <w:t>, te da dokaz o uplati dostavi u predmetni spis</w:t>
      </w:r>
      <w:r w:rsidR="00145CB3" w:rsidRPr="00CD3C64">
        <w:t>.</w:t>
      </w:r>
    </w:p>
    <w:p w:rsidRDefault="00676D4C" w:rsidP="004605EC" w:rsidR="00676D4C" w:rsidRPr="00CD3C64">
      <w:pPr>
        <w:jc w:val="both"/>
      </w:pPr>
      <w:r w:rsidRPr="00CD3C64">
        <w:t>I</w:t>
      </w:r>
      <w:r w:rsidR="004605EC" w:rsidRPr="00CD3C64">
        <w:t>V</w:t>
      </w:r>
      <w:r w:rsidRPr="00CD3C64">
        <w:t>.</w:t>
      </w:r>
      <w:r w:rsidRPr="00CD3C64">
        <w:tab/>
        <w:t xml:space="preserve">Ukoliko </w:t>
      </w:r>
      <w:r w:rsidR="004605EC" w:rsidRPr="00CD3C64">
        <w:t>kupac</w:t>
      </w:r>
      <w:r w:rsidRPr="00CD3C64">
        <w:t xml:space="preserve"> </w:t>
      </w:r>
      <w:r w:rsidR="004605EC" w:rsidRPr="00CD3C64">
        <w:t xml:space="preserve">pobliže opisan pod </w:t>
      </w:r>
      <w:r w:rsidRPr="00CD3C64">
        <w:t>točk</w:t>
      </w:r>
      <w:r w:rsidR="004605EC" w:rsidRPr="00CD3C64">
        <w:t xml:space="preserve">om </w:t>
      </w:r>
      <w:r w:rsidRPr="00CD3C64">
        <w:t>I.</w:t>
      </w:r>
      <w:r w:rsidR="00CD3C64">
        <w:t xml:space="preserve"> izreke ovog rješenja ne uplati</w:t>
      </w:r>
      <w:r w:rsidRPr="00CD3C64">
        <w:t xml:space="preserve"> puni iznos kupovne cijene sud će </w:t>
      </w:r>
      <w:r w:rsidR="000F03D3" w:rsidRPr="00CD3C64">
        <w:t xml:space="preserve">dosudu kupcu </w:t>
      </w:r>
      <w:r w:rsidRPr="00CD3C64">
        <w:t>oglasiti</w:t>
      </w:r>
      <w:r w:rsidR="000F03D3" w:rsidRPr="00CD3C64">
        <w:t>,</w:t>
      </w:r>
      <w:r w:rsidRPr="00CD3C64">
        <w:t xml:space="preserve"> te će se odrediti nova prodaja</w:t>
      </w:r>
      <w:r w:rsidR="000F03D3" w:rsidRPr="00CD3C64">
        <w:t>.</w:t>
      </w:r>
    </w:p>
    <w:p w:rsidRDefault="00F6535A" w:rsidP="00F6535A" w:rsidR="00F6535A" w:rsidRPr="00CD3C64">
      <w:pPr>
        <w:jc w:val="both"/>
      </w:pPr>
    </w:p>
    <w:p w:rsidRDefault="00F6535A" w:rsidP="00145CB3" w:rsidR="00145CB3" w:rsidRPr="00CD3C64">
      <w:pPr>
        <w:jc w:val="both"/>
        <w:rPr>
          <w:bCs/>
          <w:color w:val="000000"/>
        </w:rPr>
      </w:pPr>
      <w:r w:rsidRPr="00CD3C64">
        <w:lastRenderedPageBreak/>
        <w:t xml:space="preserve">V.    Određuje se da će se po pravomoćnosti ovog rješenja, nakon što kupac položi puni iznos </w:t>
      </w:r>
      <w:r w:rsidRPr="00CD3C64">
        <w:rPr>
          <w:rFonts w:eastAsia="MS Mincho"/>
        </w:rPr>
        <w:t>kupovnine</w:t>
      </w:r>
      <w:r w:rsidRPr="00CD3C64">
        <w:t>, u zemljišnu knjigu upisati u njegovu korist pravo vlasništva na dosuđen</w:t>
      </w:r>
      <w:r w:rsidR="00773D5D" w:rsidRPr="00CD3C64">
        <w:t xml:space="preserve">oj </w:t>
      </w:r>
      <w:r w:rsidRPr="00CD3C64">
        <w:t>nekretnin</w:t>
      </w:r>
      <w:r w:rsidR="00773D5D" w:rsidRPr="00CD3C64">
        <w:t xml:space="preserve">i i </w:t>
      </w:r>
      <w:r w:rsidRPr="00CD3C64">
        <w:t xml:space="preserve">brisati </w:t>
      </w:r>
      <w:r w:rsidR="00FB0676" w:rsidRPr="00CD3C64">
        <w:t>uknjižen</w:t>
      </w:r>
      <w:r w:rsidR="00773D5D" w:rsidRPr="00CD3C64">
        <w:t>o</w:t>
      </w:r>
      <w:r w:rsidRPr="00CD3C64">
        <w:t xml:space="preserve"> prav</w:t>
      </w:r>
      <w:r w:rsidR="00773D5D" w:rsidRPr="00CD3C64">
        <w:t>o</w:t>
      </w:r>
      <w:r w:rsidRPr="00CD3C64">
        <w:t xml:space="preserve"> zaloga</w:t>
      </w:r>
      <w:r w:rsidR="00145CB3" w:rsidRPr="00CD3C64">
        <w:t xml:space="preserve"> </w:t>
      </w:r>
      <w:r w:rsidR="00773D5D" w:rsidRPr="00CD3C64">
        <w:t>p</w:t>
      </w:r>
      <w:r w:rsidR="00145CB3" w:rsidRPr="00CD3C64">
        <w:t xml:space="preserve">od </w:t>
      </w:r>
      <w:r w:rsidR="00145CB3" w:rsidRPr="00CD3C64">
        <w:rPr>
          <w:color w:val="000000"/>
        </w:rPr>
        <w:t>brojem Z-4725/2017</w:t>
      </w:r>
      <w:r w:rsidR="00145CB3" w:rsidRPr="00CD3C64">
        <w:rPr>
          <w:bCs/>
          <w:color w:val="000000"/>
        </w:rPr>
        <w:t xml:space="preserve"> od </w:t>
      </w:r>
      <w:r w:rsidR="00145CB3" w:rsidRPr="00CD3C64">
        <w:rPr>
          <w:color w:val="000000"/>
        </w:rPr>
        <w:t>17.</w:t>
      </w:r>
      <w:r w:rsidR="00145CB3" w:rsidRPr="00CD3C64">
        <w:rPr>
          <w:bCs/>
          <w:color w:val="000000"/>
        </w:rPr>
        <w:t xml:space="preserve"> veljače </w:t>
      </w:r>
      <w:r w:rsidR="00145CB3" w:rsidRPr="00CD3C64">
        <w:rPr>
          <w:color w:val="000000"/>
        </w:rPr>
        <w:t>2017.</w:t>
      </w:r>
      <w:r w:rsidR="00145CB3" w:rsidRPr="00CD3C64">
        <w:rPr>
          <w:bCs/>
          <w:color w:val="000000"/>
        </w:rPr>
        <w:t xml:space="preserve"> </w:t>
      </w:r>
      <w:r w:rsidR="00145CB3" w:rsidRPr="00CD3C64">
        <w:rPr>
          <w:color w:val="000000"/>
        </w:rPr>
        <w:t>Prvenstveni red upisa: Z-1303/2005</w:t>
      </w:r>
      <w:r w:rsidR="00145CB3" w:rsidRPr="00CD3C64">
        <w:rPr>
          <w:bCs/>
          <w:color w:val="000000"/>
        </w:rPr>
        <w:t xml:space="preserve">. broj Z-12005 od  </w:t>
      </w:r>
      <w:r w:rsidR="00145CB3" w:rsidRPr="00CD3C64">
        <w:rPr>
          <w:color w:val="000000"/>
        </w:rPr>
        <w:t>28.</w:t>
      </w:r>
      <w:r w:rsidR="00145CB3" w:rsidRPr="00CD3C64">
        <w:rPr>
          <w:bCs/>
          <w:color w:val="000000"/>
        </w:rPr>
        <w:t xml:space="preserve"> siječnja </w:t>
      </w:r>
      <w:r w:rsidR="00145CB3" w:rsidRPr="00CD3C64">
        <w:rPr>
          <w:color w:val="000000"/>
        </w:rPr>
        <w:t>2005.</w:t>
      </w:r>
      <w:r w:rsidR="00145CB3" w:rsidRPr="00CD3C64">
        <w:rPr>
          <w:bCs/>
          <w:color w:val="000000"/>
        </w:rPr>
        <w:t xml:space="preserve"> </w:t>
      </w:r>
      <w:r w:rsidR="00145CB3" w:rsidRPr="00CD3C64">
        <w:rPr>
          <w:color w:val="000000"/>
        </w:rPr>
        <w:t>u korist</w:t>
      </w:r>
      <w:r w:rsidR="00145CB3" w:rsidRPr="00CD3C64">
        <w:rPr>
          <w:bCs/>
          <w:color w:val="000000"/>
        </w:rPr>
        <w:t xml:space="preserve">: </w:t>
      </w:r>
      <w:r w:rsidR="00145CB3" w:rsidRPr="00CD3C64">
        <w:rPr>
          <w:color w:val="000000"/>
        </w:rPr>
        <w:t>Istra Jadran Consulting d.o.o., Pula, Facchinettijeva 12</w:t>
      </w:r>
    </w:p>
    <w:p w:rsidRDefault="002D41D0" w:rsidP="003E1A9B" w:rsidR="00F6535A" w:rsidRPr="00CD3C64">
      <w:pPr>
        <w:pStyle w:val="Obinitekst"/>
        <w:jc w:val="both"/>
        <w:rPr>
          <w:rFonts w:cs="Times New Roman" w:eastAsia="MS Mincho" w:hAnsi="Times New Roman" w:ascii="Times New Roman"/>
          <w:szCs w:val="24"/>
        </w:rPr>
      </w:pPr>
      <w:r w:rsidRPr="00CD3C64">
        <w:rPr>
          <w:rFonts w:cs="Times New Roman" w:eastAsia="MS Mincho" w:hAnsi="Times New Roman" w:ascii="Times New Roman"/>
          <w:szCs w:val="24"/>
        </w:rPr>
        <w:t xml:space="preserve"> </w:t>
      </w:r>
    </w:p>
    <w:p w:rsidRDefault="004605EC" w:rsidP="00F6535A" w:rsidR="004605EC" w:rsidRPr="00CD3C64">
      <w:pPr>
        <w:pStyle w:val="Obinitekst"/>
        <w:jc w:val="center"/>
        <w:rPr>
          <w:rFonts w:cs="Times New Roman" w:eastAsia="MS Mincho" w:hAnsi="Times New Roman" w:ascii="Times New Roman"/>
          <w:szCs w:val="24"/>
        </w:rPr>
      </w:pPr>
    </w:p>
    <w:p w:rsidRDefault="00F6535A" w:rsidP="00F6535A" w:rsidR="00F6535A" w:rsidRPr="00CD3C64">
      <w:pPr>
        <w:pStyle w:val="Obinitekst"/>
        <w:jc w:val="center"/>
        <w:rPr>
          <w:rFonts w:cs="Times New Roman" w:eastAsia="MS Mincho" w:hAnsi="Times New Roman" w:ascii="Times New Roman"/>
          <w:szCs w:val="24"/>
        </w:rPr>
      </w:pPr>
      <w:r w:rsidRPr="00CD3C64">
        <w:rPr>
          <w:rFonts w:cs="Times New Roman" w:eastAsia="MS Mincho" w:hAnsi="Times New Roman" w:ascii="Times New Roman"/>
          <w:szCs w:val="24"/>
        </w:rPr>
        <w:t>Obrazloženje</w:t>
      </w:r>
    </w:p>
    <w:p w:rsidRDefault="00F6535A" w:rsidP="00F6535A" w:rsidR="00F6535A" w:rsidRPr="00CD3C64">
      <w:pPr>
        <w:jc w:val="both"/>
      </w:pPr>
    </w:p>
    <w:p w:rsidRDefault="009648B5" w:rsidP="00FB0676" w:rsidR="00CF36FB" w:rsidRPr="00CD3C64">
      <w:pPr>
        <w:ind w:firstLine="708"/>
        <w:jc w:val="both"/>
      </w:pPr>
      <w:r w:rsidRPr="00CD3C64">
        <w:t>S</w:t>
      </w:r>
      <w:r w:rsidR="00CF36FB" w:rsidRPr="00CD3C64">
        <w:t xml:space="preserve">tečajna upraviteljica je </w:t>
      </w:r>
      <w:r w:rsidR="009344CC" w:rsidRPr="00CD3C64">
        <w:t xml:space="preserve">dana 31. srpnja 2017. </w:t>
      </w:r>
      <w:r w:rsidR="00CF36FB" w:rsidRPr="00CD3C64">
        <w:t xml:space="preserve">podnijela sudu Ugovor o prodaji dijela imovine dužnika sklopljenog između dužnika i </w:t>
      </w:r>
      <w:r w:rsidR="00145CB3" w:rsidRPr="00CD3C64">
        <w:t xml:space="preserve">kupca HRVATSKA ELEKTROPRIVREDA d.d. </w:t>
      </w:r>
      <w:r w:rsidR="009344CC" w:rsidRPr="00CD3C64">
        <w:t>ovjerenog  kod javnog bilježnika Alide Crljenica iz Pule pod brojem OV-4826/17 od 28. srpnja 2017. i javnog bilježnika Zorana Vrsalovića iz Rijeke pod brojem OV-6937/17 od 31. srpnja 2017.</w:t>
      </w:r>
      <w:r w:rsidRPr="00CD3C64">
        <w:t xml:space="preserve"> </w:t>
      </w:r>
    </w:p>
    <w:p w:rsidRDefault="009648B5" w:rsidP="00773D5D" w:rsidR="009648B5" w:rsidRPr="00CD3C64">
      <w:pPr>
        <w:pStyle w:val="Bezproreda"/>
        <w:ind w:firstLine="708"/>
        <w:jc w:val="both"/>
      </w:pPr>
      <w:r w:rsidRPr="00CD3C64">
        <w:t xml:space="preserve">Odredbom članka 104. stavak 1. Ovršnog zakona ( Narodne novine br. broj 112/12, 25/13, 93/14 ) propisano je da </w:t>
      </w:r>
      <w:r w:rsidR="00773D5D" w:rsidRPr="00CD3C64">
        <w:t xml:space="preserve">će sud </w:t>
      </w:r>
      <w:r w:rsidRPr="00CD3C64">
        <w:t>u slučaju prodaje neposrednom pogodbom donijeti rješenje o dosudi nekretnine prodane neposrednom pogodbom pošto utvrdi da je udovoljeno uvjetima za pravovaljanost prodaje.</w:t>
      </w:r>
    </w:p>
    <w:p w:rsidRDefault="00773D5D" w:rsidP="00773D5D" w:rsidR="00773D5D" w:rsidRPr="00CD3C64">
      <w:pPr>
        <w:pStyle w:val="Bezproreda"/>
        <w:ind w:firstLine="708"/>
        <w:jc w:val="both"/>
      </w:pPr>
      <w:r w:rsidRPr="00CD3C64">
        <w:t xml:space="preserve">Po izvršenom uvidu u dokumentaciju koja je priložena spisu utvrđeno je da je predmetni Ugovor ( list 3716 do 3719 spisa ), kojeg je stečajna upraviteljica sklopila na osnovu ovlaštenja iz </w:t>
      </w:r>
      <w:r w:rsidR="00436298" w:rsidRPr="00CD3C64">
        <w:t xml:space="preserve">ovosudnog rješenja </w:t>
      </w:r>
      <w:r w:rsidRPr="00CD3C64">
        <w:t xml:space="preserve">7 St-1080/13-548 </w:t>
      </w:r>
      <w:r w:rsidRPr="00CD3C64">
        <w:rPr>
          <w:rFonts w:eastAsia="MS Mincho"/>
        </w:rPr>
        <w:t>od 1</w:t>
      </w:r>
      <w:r w:rsidR="00436298" w:rsidRPr="00CD3C64">
        <w:rPr>
          <w:rFonts w:eastAsia="MS Mincho"/>
        </w:rPr>
        <w:t>4</w:t>
      </w:r>
      <w:r w:rsidRPr="00CD3C64">
        <w:rPr>
          <w:rFonts w:eastAsia="MS Mincho"/>
        </w:rPr>
        <w:t xml:space="preserve">. srpnja 2017., </w:t>
      </w:r>
      <w:r w:rsidRPr="00CD3C64">
        <w:t xml:space="preserve">sukladan Sporazumu sklopljenom između dužnika, kupca i razlučnog vjerovnika od 11. srpnja 2017. ( list 3710 do 3712 spisa ). </w:t>
      </w:r>
    </w:p>
    <w:p w:rsidRDefault="00773D5D" w:rsidP="00773D5D" w:rsidR="00773D5D" w:rsidRPr="00CD3C64">
      <w:pPr>
        <w:pStyle w:val="Bezproreda"/>
        <w:ind w:firstLine="708"/>
        <w:jc w:val="both"/>
      </w:pPr>
      <w:r w:rsidRPr="00CD3C64">
        <w:t xml:space="preserve">Valjalo je stoga na osnovu odredbe članka 104. stavak 1. OZ u vezi s člankom 164.  Stečajnog zakona ( „Narodne novine“ broj 44/96, 29/99, 129/00, 123/03, 82/06,  116/10, 25/12 i 133/12, u daljnjem tekstu SZ ) odlučiti kao pod točkom </w:t>
      </w:r>
      <w:r w:rsidR="00436298" w:rsidRPr="00CD3C64">
        <w:t xml:space="preserve">I </w:t>
      </w:r>
      <w:r w:rsidRPr="00CD3C64">
        <w:t xml:space="preserve">izreke ovog rješenja. </w:t>
      </w:r>
    </w:p>
    <w:p w:rsidRDefault="00537877" w:rsidP="009344CC" w:rsidR="00537877" w:rsidRPr="00CD3C64">
      <w:pPr>
        <w:pStyle w:val="Bezproreda"/>
        <w:jc w:val="both"/>
      </w:pPr>
      <w:r w:rsidRPr="00CD3C64">
        <w:tab/>
        <w:t>Na osnovu odredbe članka 9</w:t>
      </w:r>
      <w:r w:rsidR="00773D5D" w:rsidRPr="00CD3C64">
        <w:t>7</w:t>
      </w:r>
      <w:r w:rsidRPr="00CD3C64">
        <w:t xml:space="preserve">. stavak 5. OZ  </w:t>
      </w:r>
      <w:r w:rsidRPr="00CD3C64">
        <w:rPr>
          <w:rFonts w:eastAsia="MS Mincho"/>
        </w:rPr>
        <w:t>u vezi s člankom 164. stavak 1. SZ</w:t>
      </w:r>
      <w:r w:rsidRPr="00CD3C64">
        <w:t xml:space="preserve"> odlučeno je kao pod točkom II</w:t>
      </w:r>
      <w:r w:rsidR="00436298" w:rsidRPr="00CD3C64">
        <w:t xml:space="preserve"> </w:t>
      </w:r>
      <w:r w:rsidRPr="00CD3C64">
        <w:t xml:space="preserve">ovog rješenja. </w:t>
      </w:r>
    </w:p>
    <w:p w:rsidRDefault="00F6535A" w:rsidP="00773D5D" w:rsidR="00F6535A" w:rsidRPr="00CD3C64">
      <w:pPr>
        <w:pStyle w:val="Bezproreda"/>
        <w:ind w:firstLine="708"/>
        <w:jc w:val="both"/>
      </w:pPr>
      <w:r w:rsidRPr="00CD3C64">
        <w:rPr>
          <w:rFonts w:eastAsia="MS Mincho"/>
        </w:rPr>
        <w:t xml:space="preserve">Kupac je pozvan </w:t>
      </w:r>
      <w:r w:rsidRPr="00CD3C64">
        <w:t>da uplati kupovnu cijenu, na osnovu odredbe članka 10</w:t>
      </w:r>
      <w:r w:rsidR="00773D5D" w:rsidRPr="00CD3C64">
        <w:t>6</w:t>
      </w:r>
      <w:r w:rsidRPr="00CD3C64">
        <w:t xml:space="preserve">. stavak 1. </w:t>
      </w:r>
      <w:r w:rsidR="00537877" w:rsidRPr="00CD3C64">
        <w:t xml:space="preserve">OZ </w:t>
      </w:r>
      <w:r w:rsidRPr="00CD3C64">
        <w:rPr>
          <w:rFonts w:eastAsia="MS Mincho"/>
        </w:rPr>
        <w:t xml:space="preserve">u vezi s člankom 164. stavak 1. SZ, </w:t>
      </w:r>
      <w:r w:rsidR="00537877" w:rsidRPr="00CD3C64">
        <w:rPr>
          <w:rFonts w:eastAsia="MS Mincho"/>
        </w:rPr>
        <w:t xml:space="preserve">pa je </w:t>
      </w:r>
      <w:r w:rsidRPr="00CD3C64">
        <w:t>valjalo odlučiti kao pod točkom I</w:t>
      </w:r>
      <w:r w:rsidR="00537877" w:rsidRPr="00CD3C64">
        <w:t>I</w:t>
      </w:r>
      <w:r w:rsidRPr="00CD3C64">
        <w:t>I</w:t>
      </w:r>
      <w:r w:rsidR="00436298" w:rsidRPr="00CD3C64">
        <w:t xml:space="preserve"> </w:t>
      </w:r>
      <w:r w:rsidRPr="00CD3C64">
        <w:t>izreke ovog rješenja.</w:t>
      </w:r>
    </w:p>
    <w:p w:rsidRDefault="00676D4C" w:rsidP="009344CC" w:rsidR="00676D4C" w:rsidRPr="00CD3C64">
      <w:pPr>
        <w:pStyle w:val="Bezproreda"/>
        <w:ind w:firstLine="708"/>
        <w:jc w:val="both"/>
      </w:pPr>
      <w:r w:rsidRPr="00CD3C64">
        <w:t>Ukoliko kupac označen pod točkom I</w:t>
      </w:r>
      <w:r w:rsidR="00436298" w:rsidRPr="00CD3C64">
        <w:t xml:space="preserve"> </w:t>
      </w:r>
      <w:r w:rsidRPr="00CD3C64">
        <w:t xml:space="preserve"> izreke ovog rješenja u ostavljenom roku ne uplati puni iznos kupovne cijene sud će oglasiti nevažećom dosudu kupcu, kako je to propisano odredbom članka 10</w:t>
      </w:r>
      <w:r w:rsidR="00773D5D" w:rsidRPr="00CD3C64">
        <w:t>6</w:t>
      </w:r>
      <w:r w:rsidRPr="00CD3C64">
        <w:t xml:space="preserve">. stavak 2. </w:t>
      </w:r>
      <w:r w:rsidRPr="00CD3C64">
        <w:rPr>
          <w:rFonts w:eastAsia="MS Mincho"/>
        </w:rPr>
        <w:t>OZ u vezi s člankom 164. stavak 1. SZ</w:t>
      </w:r>
      <w:r w:rsidR="00FB0676" w:rsidRPr="00CD3C64">
        <w:rPr>
          <w:rFonts w:eastAsia="MS Mincho"/>
        </w:rPr>
        <w:t>,</w:t>
      </w:r>
      <w:r w:rsidR="00537877" w:rsidRPr="00CD3C64">
        <w:rPr>
          <w:rFonts w:eastAsia="MS Mincho"/>
        </w:rPr>
        <w:t xml:space="preserve"> te je </w:t>
      </w:r>
      <w:r w:rsidRPr="00CD3C64">
        <w:t>odluč</w:t>
      </w:r>
      <w:r w:rsidR="00537877" w:rsidRPr="00CD3C64">
        <w:t xml:space="preserve">eno kao pod </w:t>
      </w:r>
      <w:r w:rsidRPr="00CD3C64">
        <w:t>točkom I</w:t>
      </w:r>
      <w:r w:rsidR="00537877" w:rsidRPr="00CD3C64">
        <w:t>V</w:t>
      </w:r>
      <w:r w:rsidR="00436298" w:rsidRPr="00CD3C64">
        <w:t xml:space="preserve"> </w:t>
      </w:r>
      <w:r w:rsidRPr="00CD3C64">
        <w:t xml:space="preserve"> izreke ovog rješenja. </w:t>
      </w:r>
    </w:p>
    <w:p w:rsidRDefault="00436298" w:rsidP="00CD3C64" w:rsidR="00F6535A" w:rsidRPr="00CD3C64">
      <w:pPr>
        <w:pStyle w:val="Bezproreda"/>
        <w:ind w:firstLine="708"/>
        <w:jc w:val="both"/>
        <w:rPr>
          <w:rFonts w:eastAsia="MS Mincho"/>
        </w:rPr>
      </w:pPr>
      <w:r w:rsidRPr="00CD3C64">
        <w:rPr>
          <w:rFonts w:eastAsia="MS Mincho"/>
        </w:rPr>
        <w:t xml:space="preserve">Kako je </w:t>
      </w:r>
      <w:r w:rsidR="00F6535A" w:rsidRPr="00CD3C64">
        <w:rPr>
          <w:rFonts w:eastAsia="MS Mincho"/>
        </w:rPr>
        <w:t>odredbom članka 10</w:t>
      </w:r>
      <w:r w:rsidR="00773D5D" w:rsidRPr="00CD3C64">
        <w:rPr>
          <w:rFonts w:eastAsia="MS Mincho"/>
        </w:rPr>
        <w:t>8</w:t>
      </w:r>
      <w:r w:rsidR="00F6535A" w:rsidRPr="00CD3C64">
        <w:rPr>
          <w:rFonts w:eastAsia="MS Mincho"/>
        </w:rPr>
        <w:t xml:space="preserve">. stavak 1. OZ u vezi s člankom 164. stavak 1. SZ  propisano da će sud u rješenju o dosudi </w:t>
      </w:r>
      <w:r w:rsidR="00F6535A" w:rsidRPr="00CD3C64">
        <w:rPr>
          <w:color w:val="000000"/>
        </w:rPr>
        <w:t xml:space="preserve">odrediti da će se nakon pravomoćnosti toga rješenja i nakon što kupac položi kupovninu, u </w:t>
      </w:r>
      <w:r w:rsidR="00F6535A" w:rsidRPr="00CD3C64">
        <w:t xml:space="preserve">zemljišnu knjigu upisati u njegovu korist pravo vlasništva na dosuđenoj  nekretnini, te da </w:t>
      </w:r>
      <w:r w:rsidRPr="00CD3C64">
        <w:t>će se</w:t>
      </w:r>
      <w:r w:rsidR="00F6535A" w:rsidRPr="00CD3C64">
        <w:t xml:space="preserve"> bri</w:t>
      </w:r>
      <w:r w:rsidRPr="00CD3C64">
        <w:t xml:space="preserve">sati </w:t>
      </w:r>
      <w:r w:rsidR="00F6535A" w:rsidRPr="00CD3C64">
        <w:t xml:space="preserve">prava i tereti na nekretnini koji prestaju njezinom prodajom, valjalo je odlučiti kao </w:t>
      </w:r>
      <w:r w:rsidR="00F6535A" w:rsidRPr="00CD3C64">
        <w:rPr>
          <w:rFonts w:eastAsia="MS Mincho"/>
        </w:rPr>
        <w:t>pod točkom V</w:t>
      </w:r>
      <w:r w:rsidRPr="00CD3C64">
        <w:rPr>
          <w:rFonts w:eastAsia="MS Mincho"/>
        </w:rPr>
        <w:t xml:space="preserve"> </w:t>
      </w:r>
      <w:r w:rsidR="00F6535A" w:rsidRPr="00CD3C64">
        <w:rPr>
          <w:rFonts w:eastAsia="MS Mincho"/>
        </w:rPr>
        <w:t>izreke ovog rješenja.</w:t>
      </w:r>
    </w:p>
    <w:p w:rsidRDefault="00F6535A" w:rsidP="00537877" w:rsidR="00F6535A" w:rsidRPr="00CD3C64">
      <w:pPr>
        <w:jc w:val="center"/>
        <w:rPr>
          <w:rFonts w:eastAsia="MS Mincho"/>
        </w:rPr>
      </w:pPr>
      <w:r w:rsidRPr="00CD3C64">
        <w:rPr>
          <w:rFonts w:eastAsia="MS Mincho"/>
        </w:rPr>
        <w:t xml:space="preserve">U Rijeci, </w:t>
      </w:r>
      <w:r w:rsidR="00773D5D" w:rsidRPr="00CD3C64">
        <w:t>31. srpnja 2017</w:t>
      </w:r>
      <w:r w:rsidRPr="00CD3C64">
        <w:rPr>
          <w:rFonts w:eastAsia="MS Mincho"/>
        </w:rPr>
        <w:t>.</w:t>
      </w:r>
      <w:r w:rsidRPr="00CD3C64">
        <w:rPr>
          <w:rFonts w:eastAsia="MS Mincho"/>
        </w:rPr>
        <w:tab/>
      </w:r>
    </w:p>
    <w:p w:rsidRDefault="00F6535A" w:rsidP="00F6535A" w:rsidR="00F6535A" w:rsidRPr="00CD3C64">
      <w:pPr>
        <w:jc w:val="both"/>
        <w:rPr>
          <w:rFonts w:eastAsia="MS Mincho"/>
        </w:rPr>
      </w:pPr>
      <w:r w:rsidRPr="00CD3C64">
        <w:rPr>
          <w:rFonts w:eastAsia="MS Mincho"/>
        </w:rPr>
        <w:tab/>
      </w:r>
      <w:r w:rsidRPr="00CD3C64">
        <w:rPr>
          <w:rFonts w:eastAsia="MS Mincho"/>
        </w:rPr>
        <w:tab/>
      </w:r>
      <w:r w:rsidRPr="00CD3C64">
        <w:rPr>
          <w:rFonts w:eastAsia="MS Mincho"/>
        </w:rPr>
        <w:tab/>
      </w:r>
      <w:r w:rsidRPr="00CD3C64">
        <w:rPr>
          <w:rFonts w:eastAsia="MS Mincho"/>
        </w:rPr>
        <w:tab/>
      </w:r>
      <w:r w:rsidRPr="00CD3C64">
        <w:rPr>
          <w:rFonts w:eastAsia="MS Mincho"/>
        </w:rPr>
        <w:tab/>
      </w:r>
      <w:r w:rsidRPr="00CD3C64">
        <w:rPr>
          <w:rFonts w:eastAsia="MS Mincho"/>
        </w:rPr>
        <w:tab/>
      </w:r>
      <w:r w:rsidRPr="00CD3C64">
        <w:rPr>
          <w:rFonts w:eastAsia="MS Mincho"/>
        </w:rPr>
        <w:tab/>
      </w:r>
    </w:p>
    <w:p w:rsidRDefault="00F6535A" w:rsidP="007C0540" w:rsidR="00F6535A" w:rsidRPr="00CD3C64">
      <w:pPr>
        <w:ind w:firstLine="708" w:left="5664"/>
        <w:jc w:val="both"/>
        <w:rPr>
          <w:rFonts w:eastAsia="MS Mincho"/>
        </w:rPr>
      </w:pPr>
      <w:r w:rsidRPr="00CD3C64">
        <w:rPr>
          <w:rFonts w:eastAsia="MS Mincho"/>
        </w:rPr>
        <w:t>Stečajni sudac</w:t>
      </w:r>
    </w:p>
    <w:p w:rsidRDefault="007C0540" w:rsidP="007C0540" w:rsidR="00676D4C" w:rsidRPr="00CD3C64">
      <w:pPr>
        <w:ind w:firstLine="708" w:left="5664"/>
        <w:jc w:val="both"/>
        <w:rPr>
          <w:rFonts w:eastAsia="MS Mincho"/>
        </w:rPr>
      </w:pPr>
      <w:r>
        <w:rPr>
          <w:rFonts w:eastAsia="MS Mincho"/>
        </w:rPr>
        <w:t xml:space="preserve"> </w:t>
      </w:r>
      <w:r w:rsidR="00F6535A" w:rsidRPr="00CD3C64">
        <w:rPr>
          <w:rFonts w:eastAsia="MS Mincho"/>
        </w:rPr>
        <w:t>Liljana Ugrin</w:t>
      </w:r>
    </w:p>
    <w:p w:rsidRDefault="00F6535A" w:rsidP="00537877" w:rsidR="00F6535A" w:rsidRPr="00CD3C64">
      <w:pPr>
        <w:jc w:val="both"/>
        <w:rPr>
          <w:rFonts w:eastAsia="MS Mincho"/>
        </w:rPr>
      </w:pPr>
      <w:r w:rsidRPr="00CD3C64">
        <w:rPr>
          <w:rFonts w:eastAsia="MS Mincho"/>
        </w:rPr>
        <w:lastRenderedPageBreak/>
        <w:t>PRAVNA POUKA</w:t>
      </w:r>
    </w:p>
    <w:p w:rsidRDefault="00F6535A" w:rsidP="00537877" w:rsidR="00F6535A" w:rsidRPr="00CD3C64">
      <w:pPr>
        <w:pStyle w:val="Clanak"/>
        <w:spacing w:lineRule="atLeast" w:line="206"/>
        <w:jc w:val="both"/>
        <w:rPr>
          <w:rFonts w:eastAsia="MS Mincho" w:hAnsi="Times New Roman" w:ascii="Times New Roman"/>
          <w:sz w:val="24"/>
          <w:szCs w:val="24"/>
        </w:rPr>
      </w:pPr>
      <w:r w:rsidRPr="00CD3C64">
        <w:rPr>
          <w:rFonts w:eastAsia="MS Mincho" w:hAnsi="Times New Roman" w:ascii="Times New Roman"/>
          <w:sz w:val="24"/>
          <w:szCs w:val="24"/>
        </w:rPr>
        <w:t xml:space="preserve">Protiv ovog rješenja </w:t>
      </w:r>
      <w:r w:rsidR="00537877" w:rsidRPr="00CD3C64">
        <w:rPr>
          <w:rFonts w:hAnsi="Times New Roman" w:ascii="Times New Roman"/>
          <w:sz w:val="24"/>
          <w:szCs w:val="24"/>
          <w:lang w:val="hr-HR"/>
        </w:rPr>
        <w:t xml:space="preserve">stranke imaju pravo na žalbu </w:t>
      </w:r>
      <w:r w:rsidRPr="00CD3C64">
        <w:rPr>
          <w:rFonts w:eastAsia="MS Mincho" w:hAnsi="Times New Roman" w:ascii="Times New Roman"/>
          <w:sz w:val="24"/>
          <w:szCs w:val="24"/>
        </w:rPr>
        <w:t xml:space="preserve">u roku od </w:t>
      </w:r>
      <w:r w:rsidR="00436298" w:rsidRPr="00CD3C64">
        <w:rPr>
          <w:rFonts w:eastAsia="MS Mincho" w:hAnsi="Times New Roman" w:ascii="Times New Roman"/>
          <w:sz w:val="24"/>
          <w:szCs w:val="24"/>
        </w:rPr>
        <w:t xml:space="preserve">osam </w:t>
      </w:r>
      <w:r w:rsidR="00537877" w:rsidRPr="00CD3C64">
        <w:rPr>
          <w:rFonts w:eastAsia="MS Mincho" w:hAnsi="Times New Roman" w:ascii="Times New Roman"/>
          <w:sz w:val="24"/>
          <w:szCs w:val="24"/>
        </w:rPr>
        <w:t>od dana primitka ovog rješenja</w:t>
      </w:r>
      <w:r w:rsidRPr="00CD3C64">
        <w:rPr>
          <w:rFonts w:eastAsia="MS Mincho" w:hAnsi="Times New Roman" w:ascii="Times New Roman"/>
          <w:sz w:val="24"/>
          <w:szCs w:val="24"/>
        </w:rPr>
        <w:t xml:space="preserve">. Žalba se podnosi u </w:t>
      </w:r>
      <w:r w:rsidR="00436298" w:rsidRPr="00CD3C64">
        <w:rPr>
          <w:rFonts w:eastAsia="MS Mincho" w:hAnsi="Times New Roman" w:ascii="Times New Roman"/>
          <w:sz w:val="24"/>
          <w:szCs w:val="24"/>
        </w:rPr>
        <w:t>tri</w:t>
      </w:r>
      <w:r w:rsidRPr="00CD3C64">
        <w:rPr>
          <w:rFonts w:eastAsia="MS Mincho" w:hAnsi="Times New Roman" w:ascii="Times New Roman"/>
          <w:sz w:val="24"/>
          <w:szCs w:val="24"/>
        </w:rPr>
        <w:t xml:space="preserve"> istovjetna primjerka, a o žalbi odlučuje Visoki trgovački sud Republike Hrvatske. </w:t>
      </w:r>
    </w:p>
    <w:p w:rsidRDefault="00F6535A" w:rsidP="00537877" w:rsidR="00F6535A" w:rsidRPr="00CD3C64">
      <w:pPr>
        <w:jc w:val="both"/>
        <w:rPr>
          <w:rFonts w:eastAsia="MS Mincho"/>
        </w:rPr>
      </w:pPr>
    </w:p>
    <w:p w:rsidRDefault="00F6535A" w:rsidP="00F6535A" w:rsidR="00F6535A" w:rsidRPr="00CD3C64">
      <w:pPr>
        <w:jc w:val="both"/>
        <w:rPr>
          <w:rFonts w:eastAsia="MS Mincho"/>
        </w:rPr>
      </w:pPr>
    </w:p>
    <w:p w:rsidRDefault="00F6535A" w:rsidP="00F6535A" w:rsidR="00F6535A" w:rsidRPr="00CD3C64">
      <w:pPr>
        <w:jc w:val="both"/>
        <w:rPr>
          <w:rFonts w:eastAsia="MS Mincho"/>
        </w:rPr>
      </w:pPr>
    </w:p>
    <w:p w:rsidRDefault="00F6535A" w:rsidP="00F6535A" w:rsidR="00F6535A" w:rsidRPr="00CD3C64">
      <w:pPr>
        <w:jc w:val="both"/>
        <w:rPr>
          <w:rFonts w:eastAsia="MS Mincho"/>
        </w:rPr>
      </w:pPr>
    </w:p>
    <w:p w:rsidRDefault="00D954AA" w:rsidP="00F6535A" w:rsidR="00D954AA" w:rsidRPr="00CD3C64">
      <w:pPr>
        <w:rPr>
          <w:rFonts w:eastAsia="MS Mincho"/>
        </w:rPr>
      </w:pPr>
    </w:p>
    <w:sectPr w:rsidR="00D954AA" w:rsidRPr="00CD3C64">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6D7B" w:rsidR="00A16D7B">
      <w:r>
        <w:separator/>
      </w:r>
    </w:p>
  </w:endnote>
  <w:endnote w:id="0" w:type="continuationSeparator">
    <w:p w:rsidRDefault="00A16D7B" w:rsidR="00A16D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Times-NewRoma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R="005115FB">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5115FB" w:rsidR="005115FB">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560F4A" w:rsidR="005115FB">
    <w:pPr>
      <w:pStyle w:val="Podnoje"/>
      <w:framePr w:y="1" w:xAlign="right" w:vAnchor="text" w:hAnchor="margin" w:wrap="around"/>
      <w:rPr>
        <w:rStyle w:val="Brojstranice"/>
      </w:rPr>
    </w:pPr>
  </w:p>
  <w:p w:rsidRDefault="005115FB" w:rsidP="00560F4A" w:rsidR="005115FB" w:rsidRPr="00CD3C64">
    <w:pPr>
      <w:pStyle w:val="Podnoje"/>
      <w:ind w:right="360"/>
      <w:jc w:val="center"/>
    </w:pPr>
    <w:r w:rsidRPr="00CD3C64">
      <w:rPr>
        <w:rStyle w:val="Brojstranice"/>
      </w:rPr>
      <w:fldChar w:fldCharType="begin"/>
    </w:r>
    <w:r w:rsidRPr="00CD3C64">
      <w:rPr>
        <w:rStyle w:val="Brojstranice"/>
      </w:rPr>
      <w:instrText xml:space="preserve"> PAGE </w:instrText>
    </w:r>
    <w:r w:rsidRPr="00CD3C64">
      <w:rPr>
        <w:rStyle w:val="Brojstranice"/>
      </w:rPr>
      <w:fldChar w:fldCharType="separate"/>
    </w:r>
    <w:r w:rsidR="007761D3">
      <w:rPr>
        <w:rStyle w:val="Brojstranice"/>
        <w:noProof/>
      </w:rPr>
      <w:t>1</w:t>
    </w:r>
    <w:r w:rsidRPr="00CD3C64">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6D7B" w:rsidR="00A16D7B">
      <w:r>
        <w:separator/>
      </w:r>
    </w:p>
  </w:footnote>
  <w:footnote w:id="0" w:type="continuationSeparator">
    <w:p w:rsidRDefault="00A16D7B" w:rsidR="00A16D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15FB" w:rsidP="000F03D3" w:rsidR="005115FB" w:rsidRPr="00497C1C">
    <w:pPr>
      <w:jc w:val="right"/>
      <w:rPr>
        <w:rFonts w:eastAsia="MS Mincho"/>
      </w:rPr>
    </w:pPr>
    <w:r w:rsidRPr="00497C1C">
      <w:rPr>
        <w:rFonts w:eastAsia="MS Mincho"/>
      </w:rPr>
      <w:t>Posl</w:t>
    </w:r>
    <w:r w:rsidR="00497C1C" w:rsidRPr="00497C1C">
      <w:rPr>
        <w:rFonts w:eastAsia="MS Mincho"/>
      </w:rPr>
      <w:t xml:space="preserve">ovni </w:t>
    </w:r>
    <w:r w:rsidRPr="00497C1C">
      <w:rPr>
        <w:rFonts w:eastAsia="MS Mincho"/>
      </w:rPr>
      <w:t>br</w:t>
    </w:r>
    <w:r w:rsidR="00497C1C" w:rsidRPr="00497C1C">
      <w:rPr>
        <w:rFonts w:eastAsia="MS Mincho"/>
      </w:rPr>
      <w:t xml:space="preserve">oj </w:t>
    </w:r>
    <w:r w:rsidRPr="00497C1C">
      <w:rPr>
        <w:rFonts w:eastAsia="MS Mincho"/>
      </w:rPr>
      <w:t xml:space="preserve"> 7 St-</w:t>
    </w:r>
    <w:r w:rsidR="00497C1C">
      <w:rPr>
        <w:rFonts w:eastAsia="MS Mincho"/>
      </w:rPr>
      <w:t>1080</w:t>
    </w:r>
    <w:r w:rsidRPr="00497C1C">
      <w:rPr>
        <w:rFonts w:eastAsia="MS Mincho"/>
      </w:rPr>
      <w:t>/</w:t>
    </w:r>
    <w:r w:rsidR="00436298">
      <w:rPr>
        <w:rFonts w:eastAsia="MS Mincho"/>
      </w:rPr>
      <w:t>20</w:t>
    </w:r>
    <w:r w:rsidRPr="00497C1C">
      <w:rPr>
        <w:rFonts w:eastAsia="MS Mincho"/>
      </w:rPr>
      <w:t>1</w:t>
    </w:r>
    <w:r w:rsidR="00497C1C">
      <w:rPr>
        <w:rFonts w:eastAsia="MS Mincho"/>
      </w:rPr>
      <w:t>3</w:t>
    </w:r>
    <w:r w:rsidRPr="00497C1C">
      <w:rPr>
        <w:rFonts w:eastAsia="MS Mincho"/>
      </w:rPr>
      <w:t>-</w:t>
    </w:r>
    <w:r w:rsidR="00145CB3">
      <w:rPr>
        <w:rFonts w:eastAsia="MS Mincho"/>
      </w:rPr>
      <w:t>550</w:t>
    </w:r>
  </w:p>
  <w:p w:rsidRDefault="005115FB" w:rsidP="00560F4A" w:rsidR="005115FB">
    <w:pPr>
      <w:jc w:val="right"/>
      <w:rPr>
        <w:rFonts w:cs="Arial" w:eastAsia="MS Mincho" w:hAnsi="Arial" w:ascii="Arial"/>
      </w:rPr>
    </w:pPr>
  </w:p>
  <w:p w:rsidRDefault="005115FB" w:rsidP="00560F4A" w:rsidR="005115FB">
    <w:pPr>
      <w:jc w:val="right"/>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8"/>
  </w:num>
  <w:num w:numId="3">
    <w:abstractNumId w:val="4"/>
  </w:num>
  <w:num w:numId="4">
    <w:abstractNumId w:val="12"/>
  </w:num>
  <w:num w:numId="5">
    <w:abstractNumId w:val="9"/>
  </w:num>
  <w:num w:numId="6">
    <w:abstractNumId w:val="30"/>
  </w:num>
  <w:num w:numId="7">
    <w:abstractNumId w:val="39"/>
  </w:num>
  <w:num w:numId="8">
    <w:abstractNumId w:val="13"/>
  </w:num>
  <w:num w:numId="9">
    <w:abstractNumId w:val="31"/>
  </w:num>
  <w:num w:numId="10">
    <w:abstractNumId w:val="3"/>
  </w:num>
  <w:num w:numId="11">
    <w:abstractNumId w:val="14"/>
  </w:num>
  <w:num w:numId="12">
    <w:abstractNumId w:val="37"/>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6"/>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5"/>
  </w:num>
  <w:num w:numId="32">
    <w:abstractNumId w:val="33"/>
  </w:num>
  <w:num w:numId="33">
    <w:abstractNumId w:val="29"/>
  </w:num>
  <w:num w:numId="34">
    <w:abstractNumId w:val="0"/>
  </w:num>
  <w:num w:numId="35">
    <w:abstractNumId w:val="25"/>
  </w:num>
  <w:num w:numId="36">
    <w:abstractNumId w:val="18"/>
  </w:num>
  <w:num w:numId="37">
    <w:abstractNumId w:val="34"/>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2BA3"/>
    <w:rsid w:val="00026F6C"/>
    <w:rsid w:val="00037DB7"/>
    <w:rsid w:val="00045C59"/>
    <w:rsid w:val="00056824"/>
    <w:rsid w:val="00060A07"/>
    <w:rsid w:val="0007287E"/>
    <w:rsid w:val="000816DD"/>
    <w:rsid w:val="00096B8C"/>
    <w:rsid w:val="000C77E8"/>
    <w:rsid w:val="000E26CB"/>
    <w:rsid w:val="000E6256"/>
    <w:rsid w:val="000F03D3"/>
    <w:rsid w:val="000F5B47"/>
    <w:rsid w:val="000F6E3E"/>
    <w:rsid w:val="00120AD4"/>
    <w:rsid w:val="00141A68"/>
    <w:rsid w:val="00145CB3"/>
    <w:rsid w:val="00173D9F"/>
    <w:rsid w:val="00182D59"/>
    <w:rsid w:val="0018627F"/>
    <w:rsid w:val="00191F78"/>
    <w:rsid w:val="001D7F00"/>
    <w:rsid w:val="001E748F"/>
    <w:rsid w:val="001F1B51"/>
    <w:rsid w:val="001F6077"/>
    <w:rsid w:val="002167EC"/>
    <w:rsid w:val="00240134"/>
    <w:rsid w:val="002460AC"/>
    <w:rsid w:val="00247EBE"/>
    <w:rsid w:val="00253021"/>
    <w:rsid w:val="00255AB6"/>
    <w:rsid w:val="002676A2"/>
    <w:rsid w:val="00277C97"/>
    <w:rsid w:val="00277C9F"/>
    <w:rsid w:val="002811C6"/>
    <w:rsid w:val="002960AE"/>
    <w:rsid w:val="002A3573"/>
    <w:rsid w:val="002B6C30"/>
    <w:rsid w:val="002B6D2C"/>
    <w:rsid w:val="002C48AA"/>
    <w:rsid w:val="002C5497"/>
    <w:rsid w:val="002C7206"/>
    <w:rsid w:val="002D2946"/>
    <w:rsid w:val="002D41D0"/>
    <w:rsid w:val="002E301A"/>
    <w:rsid w:val="002E50CC"/>
    <w:rsid w:val="00304113"/>
    <w:rsid w:val="00306CC2"/>
    <w:rsid w:val="00306FA7"/>
    <w:rsid w:val="00316A57"/>
    <w:rsid w:val="00320A17"/>
    <w:rsid w:val="00355E0A"/>
    <w:rsid w:val="0035752D"/>
    <w:rsid w:val="00371E30"/>
    <w:rsid w:val="00373EA4"/>
    <w:rsid w:val="00384C76"/>
    <w:rsid w:val="00396768"/>
    <w:rsid w:val="00397FA2"/>
    <w:rsid w:val="003A069B"/>
    <w:rsid w:val="003A27F1"/>
    <w:rsid w:val="003A3AAF"/>
    <w:rsid w:val="003A5606"/>
    <w:rsid w:val="003B0371"/>
    <w:rsid w:val="003B0687"/>
    <w:rsid w:val="003B2111"/>
    <w:rsid w:val="003B42B0"/>
    <w:rsid w:val="003B50CD"/>
    <w:rsid w:val="003B7BD2"/>
    <w:rsid w:val="003C1ECE"/>
    <w:rsid w:val="003C549A"/>
    <w:rsid w:val="003E1A9B"/>
    <w:rsid w:val="004058A2"/>
    <w:rsid w:val="00406FEF"/>
    <w:rsid w:val="004214CE"/>
    <w:rsid w:val="00422AC2"/>
    <w:rsid w:val="004236AE"/>
    <w:rsid w:val="00434D4E"/>
    <w:rsid w:val="00435A87"/>
    <w:rsid w:val="00436298"/>
    <w:rsid w:val="004455A6"/>
    <w:rsid w:val="00446AA5"/>
    <w:rsid w:val="004605EC"/>
    <w:rsid w:val="00461D2F"/>
    <w:rsid w:val="00465154"/>
    <w:rsid w:val="004772A5"/>
    <w:rsid w:val="0048429E"/>
    <w:rsid w:val="00497C1C"/>
    <w:rsid w:val="004A1983"/>
    <w:rsid w:val="004B1373"/>
    <w:rsid w:val="004C679B"/>
    <w:rsid w:val="004D5E1F"/>
    <w:rsid w:val="004E3A4B"/>
    <w:rsid w:val="004E4FE4"/>
    <w:rsid w:val="00505436"/>
    <w:rsid w:val="00506E61"/>
    <w:rsid w:val="005115FB"/>
    <w:rsid w:val="00530A15"/>
    <w:rsid w:val="00537877"/>
    <w:rsid w:val="0055545C"/>
    <w:rsid w:val="005567E5"/>
    <w:rsid w:val="00560F3D"/>
    <w:rsid w:val="00560F4A"/>
    <w:rsid w:val="00566F00"/>
    <w:rsid w:val="00567CEC"/>
    <w:rsid w:val="0057004D"/>
    <w:rsid w:val="00575813"/>
    <w:rsid w:val="00577D53"/>
    <w:rsid w:val="00590C88"/>
    <w:rsid w:val="005B0722"/>
    <w:rsid w:val="005B74C7"/>
    <w:rsid w:val="005C5C5D"/>
    <w:rsid w:val="005C62EE"/>
    <w:rsid w:val="005C7B6A"/>
    <w:rsid w:val="005D2021"/>
    <w:rsid w:val="005E44F2"/>
    <w:rsid w:val="005F0319"/>
    <w:rsid w:val="0060110D"/>
    <w:rsid w:val="006055E7"/>
    <w:rsid w:val="006251E8"/>
    <w:rsid w:val="006314A2"/>
    <w:rsid w:val="00646DCB"/>
    <w:rsid w:val="00676D4C"/>
    <w:rsid w:val="006779AA"/>
    <w:rsid w:val="006A2170"/>
    <w:rsid w:val="006B1E76"/>
    <w:rsid w:val="006B775C"/>
    <w:rsid w:val="006C49C8"/>
    <w:rsid w:val="006C59C7"/>
    <w:rsid w:val="006D3BA6"/>
    <w:rsid w:val="006D5BED"/>
    <w:rsid w:val="006D714F"/>
    <w:rsid w:val="006E28F4"/>
    <w:rsid w:val="00726283"/>
    <w:rsid w:val="007418A4"/>
    <w:rsid w:val="00742B34"/>
    <w:rsid w:val="00746B83"/>
    <w:rsid w:val="00753E3D"/>
    <w:rsid w:val="0075487C"/>
    <w:rsid w:val="00765816"/>
    <w:rsid w:val="00773B48"/>
    <w:rsid w:val="00773D5D"/>
    <w:rsid w:val="007761D3"/>
    <w:rsid w:val="0079377B"/>
    <w:rsid w:val="007A5A94"/>
    <w:rsid w:val="007C0540"/>
    <w:rsid w:val="007C3990"/>
    <w:rsid w:val="007D36C0"/>
    <w:rsid w:val="007F0FFD"/>
    <w:rsid w:val="007F161E"/>
    <w:rsid w:val="007F5BBE"/>
    <w:rsid w:val="007F5F43"/>
    <w:rsid w:val="008052E0"/>
    <w:rsid w:val="00826666"/>
    <w:rsid w:val="00827F04"/>
    <w:rsid w:val="008406E8"/>
    <w:rsid w:val="00841956"/>
    <w:rsid w:val="00844928"/>
    <w:rsid w:val="00854116"/>
    <w:rsid w:val="008556E1"/>
    <w:rsid w:val="00863C10"/>
    <w:rsid w:val="0088444E"/>
    <w:rsid w:val="008870FA"/>
    <w:rsid w:val="008A3581"/>
    <w:rsid w:val="008B07C7"/>
    <w:rsid w:val="008B0997"/>
    <w:rsid w:val="008C5A34"/>
    <w:rsid w:val="008E37AA"/>
    <w:rsid w:val="008F5D52"/>
    <w:rsid w:val="008F5F99"/>
    <w:rsid w:val="009104DF"/>
    <w:rsid w:val="00930F3F"/>
    <w:rsid w:val="00931CA2"/>
    <w:rsid w:val="009344CC"/>
    <w:rsid w:val="009366E8"/>
    <w:rsid w:val="0093765B"/>
    <w:rsid w:val="0094299C"/>
    <w:rsid w:val="0094727A"/>
    <w:rsid w:val="009648B5"/>
    <w:rsid w:val="00966D0B"/>
    <w:rsid w:val="00996E30"/>
    <w:rsid w:val="009B2F6C"/>
    <w:rsid w:val="009B33AB"/>
    <w:rsid w:val="009B36EB"/>
    <w:rsid w:val="009C3DA9"/>
    <w:rsid w:val="009D0D2B"/>
    <w:rsid w:val="009D71F8"/>
    <w:rsid w:val="009D7D36"/>
    <w:rsid w:val="009F00E3"/>
    <w:rsid w:val="009F5BF1"/>
    <w:rsid w:val="00A16D7B"/>
    <w:rsid w:val="00A2165E"/>
    <w:rsid w:val="00A257F8"/>
    <w:rsid w:val="00A41D74"/>
    <w:rsid w:val="00A43CD7"/>
    <w:rsid w:val="00A54846"/>
    <w:rsid w:val="00A8193A"/>
    <w:rsid w:val="00A86BCB"/>
    <w:rsid w:val="00A947DA"/>
    <w:rsid w:val="00AA44F6"/>
    <w:rsid w:val="00AB4F1C"/>
    <w:rsid w:val="00AE05DF"/>
    <w:rsid w:val="00AE281A"/>
    <w:rsid w:val="00AE2F5F"/>
    <w:rsid w:val="00AE4B73"/>
    <w:rsid w:val="00B032BB"/>
    <w:rsid w:val="00B211A3"/>
    <w:rsid w:val="00B23E83"/>
    <w:rsid w:val="00B266F6"/>
    <w:rsid w:val="00B27F40"/>
    <w:rsid w:val="00B50A69"/>
    <w:rsid w:val="00B50ABF"/>
    <w:rsid w:val="00B52B9F"/>
    <w:rsid w:val="00B530AB"/>
    <w:rsid w:val="00B65ECE"/>
    <w:rsid w:val="00B75BA5"/>
    <w:rsid w:val="00B83015"/>
    <w:rsid w:val="00B9106A"/>
    <w:rsid w:val="00B93F82"/>
    <w:rsid w:val="00B9689B"/>
    <w:rsid w:val="00BC7F94"/>
    <w:rsid w:val="00BE42F8"/>
    <w:rsid w:val="00BF190E"/>
    <w:rsid w:val="00BF2DC5"/>
    <w:rsid w:val="00C0288E"/>
    <w:rsid w:val="00C0753F"/>
    <w:rsid w:val="00C07E03"/>
    <w:rsid w:val="00C14A5D"/>
    <w:rsid w:val="00C34A48"/>
    <w:rsid w:val="00C45189"/>
    <w:rsid w:val="00C50EC9"/>
    <w:rsid w:val="00C54E12"/>
    <w:rsid w:val="00C641BB"/>
    <w:rsid w:val="00C64266"/>
    <w:rsid w:val="00C8629B"/>
    <w:rsid w:val="00C92119"/>
    <w:rsid w:val="00C9374D"/>
    <w:rsid w:val="00CB1BB0"/>
    <w:rsid w:val="00CC153B"/>
    <w:rsid w:val="00CC6A6B"/>
    <w:rsid w:val="00CD1A75"/>
    <w:rsid w:val="00CD3C64"/>
    <w:rsid w:val="00CE665E"/>
    <w:rsid w:val="00CE70F7"/>
    <w:rsid w:val="00CE7BA9"/>
    <w:rsid w:val="00CF0C42"/>
    <w:rsid w:val="00CF36FB"/>
    <w:rsid w:val="00D0426F"/>
    <w:rsid w:val="00D34550"/>
    <w:rsid w:val="00D43763"/>
    <w:rsid w:val="00D549A5"/>
    <w:rsid w:val="00D70AAB"/>
    <w:rsid w:val="00D751C3"/>
    <w:rsid w:val="00D75367"/>
    <w:rsid w:val="00D954AA"/>
    <w:rsid w:val="00DA040B"/>
    <w:rsid w:val="00DD3865"/>
    <w:rsid w:val="00DD4606"/>
    <w:rsid w:val="00DE7AA5"/>
    <w:rsid w:val="00DE7CDC"/>
    <w:rsid w:val="00E00DED"/>
    <w:rsid w:val="00E20120"/>
    <w:rsid w:val="00E2796D"/>
    <w:rsid w:val="00E354F9"/>
    <w:rsid w:val="00E37C24"/>
    <w:rsid w:val="00E52425"/>
    <w:rsid w:val="00E66B18"/>
    <w:rsid w:val="00E73980"/>
    <w:rsid w:val="00E76658"/>
    <w:rsid w:val="00E94256"/>
    <w:rsid w:val="00E9532A"/>
    <w:rsid w:val="00E96589"/>
    <w:rsid w:val="00E96A41"/>
    <w:rsid w:val="00EA6A12"/>
    <w:rsid w:val="00EB0F90"/>
    <w:rsid w:val="00EB2691"/>
    <w:rsid w:val="00EB3984"/>
    <w:rsid w:val="00EB61BE"/>
    <w:rsid w:val="00EC09BA"/>
    <w:rsid w:val="00ED1045"/>
    <w:rsid w:val="00F14DA2"/>
    <w:rsid w:val="00F23C4C"/>
    <w:rsid w:val="00F508BD"/>
    <w:rsid w:val="00F5529E"/>
    <w:rsid w:val="00F6535A"/>
    <w:rsid w:val="00F80886"/>
    <w:rsid w:val="00F97A8E"/>
    <w:rsid w:val="00FA4507"/>
    <w:rsid w:val="00FB0676"/>
    <w:rsid w:val="00FB216A"/>
    <w:rsid w:val="00FC2B5A"/>
    <w:rsid w:val="00FC4CA3"/>
    <w:rsid w:val="00FE066B"/>
    <w:rsid w:val="00FF2680"/>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Clanak" w:type="paragraph">
    <w:name w:val="Clanak"/>
    <w:next w:val="Normal"/>
    <w:rsid w:val="004605EC"/>
    <w:pPr>
      <w:widowControl w:val="false"/>
      <w:autoSpaceDE w:val="false"/>
      <w:autoSpaceDN w:val="false"/>
      <w:adjustRightInd w:val="false"/>
      <w:spacing w:after="43" w:before="86"/>
      <w:jc w:val="center"/>
    </w:pPr>
    <w:rPr>
      <w:rFonts w:hAnsi="Times-NewRoman" w:ascii="Times-NewRoman"/>
      <w:sz w:val="19"/>
      <w:szCs w:val="19"/>
      <w:lang w:val="en-GB"/>
    </w:rPr>
  </w:style>
  <w:style w:styleId="Tekstbalonia" w:type="paragraph">
    <w:name w:val="Balloon Text"/>
    <w:basedOn w:val="Normal"/>
    <w:link w:val="TekstbaloniaChar"/>
    <w:rsid w:val="00497C1C"/>
    <w:rPr>
      <w:rFonts w:cs="Tahoma" w:hAnsi="Tahoma" w:ascii="Tahoma"/>
      <w:sz w:val="16"/>
      <w:szCs w:val="16"/>
    </w:rPr>
  </w:style>
  <w:style w:customStyle="true" w:styleId="TekstbaloniaChar" w:type="character">
    <w:name w:val="Tekst balončića Char"/>
    <w:basedOn w:val="Zadanifontodlomka"/>
    <w:link w:val="Tekstbalonia"/>
    <w:rsid w:val="00497C1C"/>
    <w:rPr>
      <w:rFonts w:cs="Tahoma" w:hAnsi="Tahoma" w:ascii="Tahoma"/>
      <w:sz w:val="16"/>
      <w:szCs w:val="16"/>
    </w:rPr>
  </w:style>
  <w:style w:styleId="Bezproreda" w:type="paragraph">
    <w:name w:val="No Spacing"/>
    <w:uiPriority w:val="1"/>
    <w:qFormat/>
    <w:rsid w:val="009344CC"/>
    <w:rPr>
      <w:sz w:val="24"/>
      <w:szCs w:val="24"/>
    </w:rPr>
  </w:style>
  <w:style w:styleId="Tekstrezerviranogmjesta" w:type="character">
    <w:name w:val="Placeholder Text"/>
    <w:basedOn w:val="Zadanifontodlomka"/>
    <w:uiPriority w:val="99"/>
    <w:semiHidden/>
    <w:rsid w:val="007761D3"/>
    <w:rPr>
      <w:color w:val="808080"/>
      <w:bdr w:space="0" w:sz="0" w:color="auto" w:val="none"/>
      <w:shd w:fill="auto" w:color="auto" w:val="clear"/>
    </w:rPr>
  </w:style>
  <w:style w:customStyle="true" w:styleId="eSPISCCParagraphDefaultFont" w:type="character">
    <w:name w:val="eSPIS_CC_Paragraph Default Font"/>
    <w:basedOn w:val="Zadanifontodlomka"/>
    <w:rsid w:val="007761D3"/>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7761D3"/>
    <w:rPr>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7761D3"/>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761D3"/>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Clanak" w:type="paragraph">
    <w:name w:val="Clanak"/>
    <w:next w:val="Normal"/>
    <w:rsid w:val="004605EC"/>
    <w:pPr>
      <w:widowControl w:val="0"/>
      <w:autoSpaceDE w:val="0"/>
      <w:autoSpaceDN w:val="0"/>
      <w:adjustRightInd w:val="0"/>
      <w:spacing w:after="43" w:before="86"/>
      <w:jc w:val="center"/>
    </w:pPr>
    <w:rPr>
      <w:rFonts w:ascii="Times-NewRoman" w:hAnsi="Times-NewRoman"/>
      <w:sz w:val="19"/>
      <w:szCs w:val="19"/>
      <w:lang w:val="en-GB"/>
    </w:rPr>
  </w:style>
  <w:style w:styleId="Tekstbalonia" w:type="paragraph">
    <w:name w:val="Balloon Text"/>
    <w:basedOn w:val="Normal"/>
    <w:link w:val="TekstbaloniaChar"/>
    <w:rsid w:val="00497C1C"/>
    <w:rPr>
      <w:rFonts w:ascii="Tahoma" w:cs="Tahoma" w:hAnsi="Tahoma"/>
      <w:sz w:val="16"/>
      <w:szCs w:val="16"/>
    </w:rPr>
  </w:style>
  <w:style w:customStyle="1" w:styleId="TekstbaloniaChar" w:type="character">
    <w:name w:val="Tekst balončića Char"/>
    <w:basedOn w:val="Zadanifontodlomka"/>
    <w:link w:val="Tekstbalonia"/>
    <w:rsid w:val="00497C1C"/>
    <w:rPr>
      <w:rFonts w:ascii="Tahoma" w:cs="Tahoma" w:hAnsi="Tahoma"/>
      <w:sz w:val="16"/>
      <w:szCs w:val="16"/>
    </w:rPr>
  </w:style>
  <w:style w:styleId="Bezproreda" w:type="paragraph">
    <w:name w:val="No Spacing"/>
    <w:uiPriority w:val="1"/>
    <w:qFormat/>
    <w:rsid w:val="009344CC"/>
    <w:rPr>
      <w:sz w:val="24"/>
      <w:szCs w:val="24"/>
    </w:rPr>
  </w:style>
  <w:style w:styleId="Tekstrezerviranogmjesta" w:type="character">
    <w:name w:val="Placeholder Text"/>
    <w:basedOn w:val="Zadanifontodlomka"/>
    <w:uiPriority w:val="99"/>
    <w:semiHidden/>
    <w:rsid w:val="007761D3"/>
    <w:rPr>
      <w:color w:val="808080"/>
      <w:bdr w:color="auto" w:space="0" w:sz="0" w:val="none"/>
      <w:shd w:color="auto" w:fill="auto" w:val="clear"/>
    </w:rPr>
  </w:style>
  <w:style w:customStyle="1" w:styleId="eSPISCCParagraphDefaultFont" w:type="character">
    <w:name w:val="eSPIS_CC_Paragraph Default Font"/>
    <w:basedOn w:val="Zadanifontodlomka"/>
    <w:rsid w:val="007761D3"/>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7761D3"/>
    <w:rPr>
      <w:bCs/>
      <w:bdr w:color="auto" w:space="0" w:sz="0" w:val="none"/>
      <w:shd w:color="auto" w:fill="FFFFCC" w:val="clear"/>
      <w:lang w:eastAsia="en-US" w:val="hr-HR"/>
    </w:rPr>
  </w:style>
  <w:style w:customStyle="1" w:styleId="PozadinaSvijetloCrvena" w:type="character">
    <w:name w:val="Pozadina_SvijetloCrvena"/>
    <w:basedOn w:val="eSPISCCParagraphDefaultFont"/>
    <w:rsid w:val="007761D3"/>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761D3"/>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srpnja 2017.</izvorni_sadrzaj>
    <derivirana_varijabla naziv="DomainObject.DatumDonosenjaOdluke_1">31.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Vodnjanska Cesta 18,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Vodnjanska Cesta 18,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Vodnjanska Cesta 18,52100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822</properties:Words>
  <properties:Characters>4126</properties:Characters>
  <properties:Lines>97</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4984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2017-07-31T09:14:00Z</dcterms:created>
  <dc:creator>ministarstvo pravosuđa rh</dc:creator>
  <cp:lastModifiedBy>Tanja Fidel</cp:lastModifiedBy>
  <cp:lastPrinted>2017-07-31T09:05:00Z</cp:lastPrinted>
  <dcterms:modified xmlns:xsi="http://www.w3.org/2001/XMLSchema-instance" xsi:type="dcterms:W3CDTF">2017-07-31T09:20:00Z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