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a44f1" w14:paraId="3fa44f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tbl>
      <w:tblPr>
        <w:tblStyle w:val="Reetkatablice10"/>
        <w:tblW w:type="dxa" w:w="921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F53AEC" w:rsidR="00F53AEC" w:rsidRPr="00F53AEC">
        <w:trPr>
          <w:trHeight w:val="2427"/>
        </w:trPr>
        <w:tc>
          <w:tcPr>
            <w:tcW w:type="dxa" w:w="3380"/>
            <w:vAlign w:val="center"/>
            <w:hideMark/>
          </w:tcPr>
          <w:p w:rsidRDefault="00F53AEC" w:rsidP="00F53AEC" w:rsidR="00F53AEC" w:rsidRPr="00F53AEC">
            <w:pPr>
              <w:spacing w:after="0" w:before="100"/>
              <w:rPr>
                <w:rFonts w:eastAsia="Calibri"/>
                <w:lang w:eastAsia="hr-HR" w:val="en-US"/>
              </w:rPr>
            </w:pPr>
            <w:r>
              <w:rPr>
                <w:rFonts w:eastAsia="Calibri"/>
                <w:lang w:eastAsia="hr-HR" w:val="en-US"/>
              </w:rPr>
              <w:t xml:space="preserve">               </w:t>
            </w:r>
            <w:r w:rsidRPr="00F53AEC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53AEC" w:rsidP="00F53AEC" w:rsidR="00F53AEC" w:rsidRPr="00F53AEC">
            <w:pPr>
              <w:spacing w:after="0" w:before="100"/>
              <w:rPr>
                <w:rFonts w:eastAsia="Calibri"/>
                <w:lang w:eastAsia="hr-HR" w:val="en-US"/>
              </w:rPr>
            </w:pPr>
            <w:r w:rsidRPr="00F53AEC">
              <w:rPr>
                <w:rFonts w:eastAsia="Calibri"/>
                <w:lang w:eastAsia="hr-HR" w:val="en-US"/>
              </w:rPr>
              <w:t>REPUBLIKA HRVATSKA</w:t>
            </w:r>
          </w:p>
          <w:p w:rsidRDefault="00F53AEC" w:rsidP="00F53AEC" w:rsidR="00F53AEC" w:rsidRPr="00F53AEC">
            <w:pPr>
              <w:spacing w:after="0"/>
              <w:rPr>
                <w:rFonts w:eastAsia="Calibri"/>
                <w:lang w:eastAsia="hr-HR" w:val="en-US"/>
              </w:rPr>
            </w:pPr>
            <w:r w:rsidRPr="00F53AEC">
              <w:rPr>
                <w:rFonts w:eastAsia="Calibri"/>
                <w:lang w:eastAsia="hr-HR" w:val="en-US"/>
              </w:rPr>
              <w:t>TRGOVAČKI SUD U SPLITU</w:t>
            </w:r>
          </w:p>
          <w:p w:rsidRDefault="00F53AEC" w:rsidP="00F53AEC" w:rsidR="00F53AEC" w:rsidRPr="00F53AEC">
            <w:pPr>
              <w:spacing w:after="0"/>
              <w:rPr>
                <w:rFonts w:eastAsia="Calibri"/>
                <w:lang w:eastAsia="hr-HR" w:val="en-US"/>
              </w:rPr>
            </w:pPr>
            <w:r w:rsidRPr="00F53AEC">
              <w:rPr>
                <w:rFonts w:eastAsia="Calibri"/>
                <w:lang w:eastAsia="hr-HR" w:val="en-US"/>
              </w:rPr>
              <w:t>Split, Sukoišanska 6</w:t>
            </w:r>
          </w:p>
        </w:tc>
        <w:tc>
          <w:tcPr>
            <w:tcW w:type="dxa" w:w="5830"/>
          </w:tcPr>
          <w:p w:rsidRDefault="00F53AEC" w:rsidP="00F53AEC" w:rsidR="00F53AEC" w:rsidRPr="00F53AEC">
            <w:pPr>
              <w:spacing w:after="0"/>
              <w:ind w:right="-78"/>
              <w:jc w:val="right"/>
              <w:rPr>
                <w:rFonts w:eastAsia="Calibri"/>
                <w:lang w:eastAsia="hr-HR" w:val="en-US"/>
              </w:rPr>
            </w:pPr>
            <w:r w:rsidRPr="00F53AEC">
              <w:rPr>
                <w:rFonts w:eastAsia="Calibri"/>
                <w:lang w:eastAsia="hr-HR"/>
              </w:rPr>
              <w:t xml:space="preserve">                                           Poslovni broj: 5</w:t>
            </w:r>
            <w:r w:rsidRPr="00F53AEC">
              <w:rPr>
                <w:rFonts w:eastAsia="Calibri"/>
                <w:lang w:eastAsia="hr-HR" w:val="en-US"/>
              </w:rPr>
              <w:t xml:space="preserve"> St-830/2018-7</w:t>
            </w:r>
          </w:p>
          <w:p w:rsidRDefault="00F53AEC" w:rsidP="00F53AEC" w:rsidR="00F53AEC" w:rsidRPr="00F53AEC">
            <w:pPr>
              <w:spacing w:after="0"/>
              <w:jc w:val="both"/>
              <w:rPr>
                <w:rFonts w:eastAsia="Calibri"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  <w:p w:rsidRDefault="00F53AEC" w:rsidP="00F53AEC" w:rsidR="00F53AEC" w:rsidRPr="00F53AEC">
            <w:pPr>
              <w:spacing w:after="0"/>
              <w:jc w:val="right"/>
              <w:rPr>
                <w:rFonts w:eastAsia="Calibri"/>
                <w:noProof/>
                <w:lang w:eastAsia="hr-HR" w:val="en-US"/>
              </w:rPr>
            </w:pPr>
          </w:p>
        </w:tc>
      </w:tr>
    </w:tbl>
    <w:p w:rsidRDefault="00F53AEC" w:rsidP="00F53AEC" w:rsidR="00F53AEC" w:rsidRPr="00F53AEC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F53AEC" w:rsidP="00F53AEC" w:rsidR="00F53AEC" w:rsidRPr="00F53AEC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F53AEC" w:rsidP="00F53AEC" w:rsidR="00F53AEC" w:rsidRPr="00F53AEC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F53AEC">
        <w:rPr>
          <w:rFonts w:cs="Times New Roman" w:eastAsia="Arial Unicode MS"/>
          <w:bCs/>
          <w:lang w:eastAsia="hr-HR"/>
        </w:rPr>
        <w:t>U   I M E   R E P U B L I K E   H R V A T S K E</w:t>
      </w:r>
    </w:p>
    <w:p w:rsidRDefault="00F53AEC" w:rsidP="00F53AEC" w:rsidR="00F53AEC" w:rsidRPr="00F53AEC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F53AEC" w:rsidP="00F53AEC" w:rsidR="00F53AEC" w:rsidRPr="00F53AEC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  <w:r w:rsidRPr="00F53AEC">
        <w:rPr>
          <w:rFonts w:cs="Times New Roman" w:eastAsia="Arial Unicode MS"/>
          <w:bCs/>
        </w:rPr>
        <w:t>R J E Š E NJ E</w:t>
      </w:r>
    </w:p>
    <w:p w:rsidRDefault="00F53AEC" w:rsidP="00F53AEC" w:rsidR="00F53AEC" w:rsidRPr="00F53AEC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F53AEC" w:rsidP="00F53AEC" w:rsidR="00F53AEC" w:rsidRPr="00F53AEC">
      <w:pPr>
        <w:keepNext/>
        <w:spacing w:after="0"/>
        <w:jc w:val="center"/>
        <w:outlineLvl w:val="1"/>
        <w:rPr>
          <w:rFonts w:cs="Times New Roman" w:eastAsia="Arial Unicode MS"/>
          <w:bCs/>
        </w:rPr>
      </w:pP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53AEC">
        <w:rPr>
          <w:rFonts w:cs="Times New Roman" w:eastAsia="Times New Roman"/>
          <w:szCs w:val="20"/>
          <w:lang w:eastAsia="hr-HR"/>
        </w:rPr>
        <w:tab/>
        <w:t>Trgovački sud u Splitu, po sutkinji Zrinki Ćosić, u postupku povodom zahtjeva Financijske agencije, OIB: 85821130368, Regionalni centar Split, Podružnica Split, Mažuranićevo šetalište 24b, za provedbu skraćenoga stečajnog postupka nad dužnikom LORICA društvo s ograničenom odgovornošću za trgovinu, OIB: 31842314144, Omiš, Tice I/34,</w:t>
      </w:r>
      <w:r w:rsidRPr="00F53AEC">
        <w:rPr>
          <w:rFonts w:cs="Times New Roman" w:eastAsia="Calibri"/>
          <w:szCs w:val="22"/>
        </w:rPr>
        <w:t xml:space="preserve"> </w:t>
      </w:r>
      <w:r w:rsidRPr="00F53AEC">
        <w:rPr>
          <w:rFonts w:cs="Times New Roman" w:eastAsia="Times New Roman"/>
          <w:szCs w:val="20"/>
          <w:lang w:eastAsia="hr-HR"/>
        </w:rPr>
        <w:t xml:space="preserve">1. veljače 2019. </w:t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r i j e š i o   j e           </w:t>
      </w: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                                  </w:t>
      </w:r>
    </w:p>
    <w:p w:rsidRDefault="00F53AEC" w:rsidP="00F53AEC" w:rsidR="00F53AEC" w:rsidRPr="00F53AEC">
      <w:pPr>
        <w:spacing w:after="0"/>
        <w:ind w:firstLine="709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Odbacuje se zahtjev Financijske agencije za provedbu skraćenoga stečajnog postupka  nad dužnikom </w:t>
      </w:r>
      <w:r w:rsidRPr="00F53AEC">
        <w:rPr>
          <w:rFonts w:cs="Times New Roman" w:eastAsia="Times New Roman"/>
          <w:szCs w:val="20"/>
          <w:lang w:eastAsia="hr-HR"/>
        </w:rPr>
        <w:t>LORICA društvo s ograničenom odgovornošću za trgovinu, OIB: 31842314144, Omiš, Tice I/34.</w:t>
      </w:r>
      <w:r w:rsidRPr="00F53AEC">
        <w:rPr>
          <w:rFonts w:cs="Times New Roman" w:eastAsia="Times New Roman"/>
        </w:rPr>
        <w:t xml:space="preserve">   </w:t>
      </w:r>
    </w:p>
    <w:p w:rsidRDefault="00F53AEC" w:rsidP="00F53AEC" w:rsidR="00F53AEC" w:rsidRPr="00F53AEC">
      <w:pPr>
        <w:spacing w:after="0"/>
        <w:ind w:firstLine="709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Obrazloženje</w:t>
      </w: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Financijska agencija je podnijela ovom sudu 6. studenog 2018. zahtjev za provedbu skraćenoga stečajnog postupka nad dužnikom </w:t>
      </w:r>
      <w:r w:rsidRPr="00F53AEC">
        <w:rPr>
          <w:rFonts w:cs="Times New Roman" w:eastAsia="Times New Roman"/>
          <w:szCs w:val="20"/>
          <w:lang w:eastAsia="hr-HR"/>
        </w:rPr>
        <w:t>LORICA društvo s ograničenom odgovornošću za trgovinu, OIB: 31842314144, Omiš, Tice I/34</w:t>
      </w:r>
      <w:r w:rsidRPr="00F53AEC">
        <w:rPr>
          <w:rFonts w:cs="Times New Roman" w:eastAsia="Times New Roman"/>
        </w:rPr>
        <w:t xml:space="preserve">.    </w:t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ab/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ab/>
        <w:t>Člankom 428. Stečajnog zakona („Narodne novine“ broj 71/15., 104/17.; dalje: SZ) propisano je da će sud provesti skraćeni stečajni postupak nad pravnom osobom ako su ispunjene sljedeće pretpostavke:</w:t>
      </w:r>
    </w:p>
    <w:p w:rsidRDefault="00F53AEC" w:rsidP="00F53AEC" w:rsidR="00F53AEC" w:rsidRPr="00F53AEC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>-</w:t>
      </w:r>
      <w:r w:rsidRPr="00F53AEC">
        <w:rPr>
          <w:rFonts w:cs="Times New Roman" w:eastAsia="Times New Roman"/>
        </w:rPr>
        <w:tab/>
        <w:t>ako nema zaposlenih,</w:t>
      </w:r>
    </w:p>
    <w:p w:rsidRDefault="00F53AEC" w:rsidP="00F53AEC" w:rsidR="00F53AEC" w:rsidRPr="00F53AEC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>-</w:t>
      </w:r>
      <w:r w:rsidRPr="00F53AEC">
        <w:rPr>
          <w:rFonts w:cs="Times New Roman" w:eastAsia="Times New Roman"/>
        </w:rPr>
        <w:tab/>
        <w:t>ako u Očevidniku redoslijeda osnova za plaćanje ima evidentirane neizvršene osnove za plaćanje u neprekinutom razdoblju od 120 dana,</w:t>
      </w:r>
    </w:p>
    <w:p w:rsidRDefault="00F53AEC" w:rsidP="00F53AEC" w:rsidR="00F53AEC" w:rsidRPr="00F53AEC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>-</w:t>
      </w:r>
      <w:r w:rsidRPr="00F53AEC">
        <w:rPr>
          <w:rFonts w:cs="Times New Roman" w:eastAsia="Times New Roman"/>
        </w:rPr>
        <w:tab/>
        <w:t>ako nisu ispunjene pretpostavke za pokretanje drugog postupka radi brisanja iz sudskog registra.</w:t>
      </w:r>
    </w:p>
    <w:p w:rsidRDefault="00F53AEC" w:rsidP="00F53AEC" w:rsidR="00F53AEC" w:rsidRPr="00F53AEC">
      <w:pPr>
        <w:tabs>
          <w:tab w:pos="993" w:val="left"/>
        </w:tabs>
        <w:spacing w:after="0"/>
        <w:ind w:firstLine="708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>Nakon zaprimanja zahtjeva za provedbu skraćenoga stečajnog postupka sud je pribavio izvadak iz sudskog registra za uvodno naznačenog dužnika. Iz navedenog izvatka proizlazi kako je rješenjem ovog suda poslovni broj</w:t>
      </w:r>
      <w:r w:rsidRPr="00F53AEC">
        <w:rPr>
          <w:rFonts w:cs="Times New Roman" w:eastAsia="Times New Roman"/>
          <w:lang w:val="en-US"/>
        </w:rPr>
        <w:t xml:space="preserve"> </w:t>
      </w:r>
      <w:r w:rsidRPr="00F53AEC">
        <w:rPr>
          <w:rFonts w:cs="Times New Roman" w:eastAsia="Times New Roman"/>
        </w:rPr>
        <w:t xml:space="preserve">Tt-17/2308 od 4. travnja 2017. pokrenut postupak brisanja iz sudskog registra na temelju članka 70. Zakona o sudskom registru </w:t>
      </w:r>
      <w:r w:rsidRPr="00F53AEC">
        <w:rPr>
          <w:rFonts w:cs="Times New Roman" w:eastAsia="Times New Roman"/>
        </w:rPr>
        <w:lastRenderedPageBreak/>
        <w:t>(„Narodne novine“ broj 1/95., 57/96., 1/98., 30/99., 45/99., 54/05., 40/07., 91/10., 90/11., 148/13., 93/14., 110/15.).</w:t>
      </w:r>
    </w:p>
    <w:p w:rsidRDefault="00F53AEC" w:rsidP="00F53AEC" w:rsidR="00F53AEC" w:rsidRPr="00F53AEC">
      <w:pPr>
        <w:spacing w:after="0"/>
        <w:ind w:firstLine="709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ind w:firstLine="708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>S obzirom na to da iz utvrđenog činjeničnog stanja proizlazi kako je već u tijeku postupak brisanja dužnika iz sudskog registra, to u konkretnom slučaju nisu kumulativno ispunjene pretpostavke za vođenje skraćenoga stečajnog postupka u smislu članka 428. SZ-a, radi čega je odlučeno je kao u izreci ovog rješenja.</w:t>
      </w:r>
    </w:p>
    <w:p w:rsidRDefault="00F53AEC" w:rsidP="00F53AEC" w:rsidR="00F53AEC" w:rsidRPr="00F53AEC">
      <w:pPr>
        <w:spacing w:after="0"/>
        <w:ind w:firstLine="709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ind w:firstLine="709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U Splitu 1. veljače 2019.</w:t>
      </w:r>
    </w:p>
    <w:p w:rsidRDefault="00F53AEC" w:rsidP="00F53AEC" w:rsidR="00F53AEC" w:rsidRPr="00F53AEC">
      <w:pPr>
        <w:spacing w:after="0"/>
        <w:jc w:val="center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ind w:left="4956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SUTKINJA</w:t>
      </w:r>
    </w:p>
    <w:p w:rsidRDefault="00F53AEC" w:rsidP="00F53AEC" w:rsidR="00F53AEC" w:rsidRPr="00F53AEC">
      <w:pPr>
        <w:spacing w:after="0"/>
        <w:ind w:left="4956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Zrinka Ćosić, v.r.</w:t>
      </w:r>
    </w:p>
    <w:p w:rsidRDefault="00F53AEC" w:rsidP="00F53AEC" w:rsidR="00F53AEC" w:rsidRPr="00F53AEC">
      <w:pPr>
        <w:spacing w:after="0"/>
        <w:ind w:left="4956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Za točnost otpravka-ovlašteni službenik</w:t>
      </w:r>
    </w:p>
    <w:p w:rsidRDefault="00F53AEC" w:rsidP="00F53AEC" w:rsidR="00F53AEC" w:rsidRPr="00F53AEC">
      <w:pPr>
        <w:spacing w:after="0"/>
        <w:ind w:left="4956"/>
        <w:jc w:val="center"/>
        <w:rPr>
          <w:rFonts w:cs="Times New Roman" w:eastAsia="Times New Roman"/>
        </w:rPr>
      </w:pPr>
      <w:r w:rsidRPr="00F53AEC">
        <w:rPr>
          <w:rFonts w:cs="Times New Roman" w:eastAsia="Times New Roman"/>
        </w:rPr>
        <w:t>Vesna Čargo</w:t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Uputa o pravnom lijeku: </w:t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  <w:r w:rsidRPr="00F53AEC">
        <w:rPr>
          <w:rFonts w:cs="Times New Roman" w:eastAsia="Times New Roman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spacing w:after="0"/>
        <w:jc w:val="both"/>
        <w:rPr>
          <w:rFonts w:cs="Times New Roman" w:eastAsia="Times New Roman"/>
        </w:rPr>
      </w:pPr>
    </w:p>
    <w:p w:rsidRDefault="00F53AEC" w:rsidP="00F53AEC" w:rsidR="00F53AEC" w:rsidRPr="00F53AEC">
      <w:pPr>
        <w:keepNext/>
        <w:spacing w:after="0"/>
        <w:jc w:val="center"/>
        <w:outlineLvl w:val="1"/>
        <w:rPr>
          <w:rFonts w:cs="Times New Roman" w:eastAsia="Arial Unicode MS"/>
          <w:szCs w:val="20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3AE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F53AE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F53AE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4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St-830/2018-7</izvorni_sadrzaj>
    <derivirana_varijabla naziv="DomainObject.Oznaka_1">St-830/2018-7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St-830/2018</izvorni_sadrzaj>
    <derivirana_varijabla naziv="DomainObject.Predmet.OznakaBroj_1">St-830/2018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LORICA društvo s ograničenom odgovornošću za trgovinu</izvorni_sadrzaj>
    <derivirana_varijabla naziv="DomainObject.Predmet.ProtustrankaFormated_1">  LORICA društvo s ograničenom odgovornošću za trgovinu</derivirana_varijabla>
  </DomainObject.Predmet.ProtustrankaFormated>
  <DomainObject.Predmet.ProtustrankaFormatedOIB>
    <izvorni_sadrzaj>  LORICA društvo s ograničenom odgovornošću za trgovinu, OIB 31842314144</izvorni_sadrzaj>
    <derivirana_varijabla naziv="DomainObject.Predmet.ProtustrankaFormatedOIB_1">  LORICA društvo s ograničenom odgovornošću za trgovinu, OIB 31842314144</derivirana_varijabla>
  </DomainObject.Predmet.ProtustrankaFormatedOIB>
  <DomainObject.Predmet.ProtustrankaFormatedWithAdress>
    <izvorni_sadrzaj> LORICA društvo s ograničenom odgovornošću za trgovinu, Tice I/34, 21310 Omiš</izvorni_sadrzaj>
    <derivirana_varijabla naziv="DomainObject.Predmet.ProtustrankaFormatedWithAdress_1"> LORICA društvo s ograničenom odgovornošću za trgovinu, Tice I/34, 21310 Omiš</derivirana_varijabla>
  </DomainObject.Predmet.ProtustrankaFormatedWithAdress>
  <DomainObject.Predmet.ProtustrankaFormatedWithAdressOIB>
    <izvorni_sadrzaj> LORICA društvo s ograničenom odgovornošću za trgovinu, OIB 31842314144, Tice I/34, 21310 Omiš</izvorni_sadrzaj>
    <derivirana_varijabla naziv="DomainObject.Predmet.ProtustrankaFormatedWithAdressOIB_1"> LORICA društvo s ograničenom odgovornošću za trgovinu, OIB 31842314144, Tice I/34, 21310 Omiš</derivirana_varijabla>
  </DomainObject.Predmet.ProtustrankaFormatedWithAdressOIB>
  <DomainObject.Predmet.ProtustrankaWithAdress>
    <izvorni_sadrzaj>LORICA društvo s ograničenom odgovornošću za trgovinu Tice I/34, 21310 Omiš</izvorni_sadrzaj>
    <derivirana_varijabla naziv="DomainObject.Predmet.ProtustrankaWithAdress_1">LORICA društvo s ograničenom odgovornošću za trgovinu Tice I/34, 21310 Omiš</derivirana_varijabla>
  </DomainObject.Predmet.ProtustrankaWithAdress>
  <DomainObject.Predmet.ProtustrankaWithAdressOIB>
    <izvorni_sadrzaj>LORICA društvo s ograničenom odgovornošću za trgovinu, OIB 31842314144, Tice I/34, 21310 Omiš</izvorni_sadrzaj>
    <derivirana_varijabla naziv="DomainObject.Predmet.ProtustrankaWithAdressOIB_1">LORICA društvo s ograničenom odgovornošću za trgovinu, OIB 31842314144, Tice I/34, 21310 Omiš</derivirana_varijabla>
  </DomainObject.Predmet.ProtustrankaWithAdressOIB>
  <DomainObject.Predmet.ProtustrankaNazivFormated>
    <izvorni_sadrzaj>LORICA društvo s ograničenom odgovornošću za trgovinu</izvorni_sadrzaj>
    <derivirana_varijabla naziv="DomainObject.Predmet.ProtustrankaNazivFormated_1">LORICA društvo s ograničenom odgovornošću za trgovinu</derivirana_varijabla>
  </DomainObject.Predmet.ProtustrankaNazivFormated>
  <DomainObject.Predmet.ProtustrankaNazivFormatedOIB>
    <izvorni_sadrzaj>LORICA društvo s ograničenom odgovornošću za trgovinu, OIB 31842314144</izvorni_sadrzaj>
    <derivirana_varijabla naziv="DomainObject.Predmet.ProtustrankaNazivFormatedOIB_1">LORICA društvo s ograničenom odgovornošću za trgovinu, OIB 31842314144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16742.76</izvorni_sadrzaj>
    <derivirana_varijabla naziv="DomainObject.Predmet.TrenutnaVrijednost_1">16742.76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LORICA društvo s ograničenom odgovornošću za trgovinu</item>
    </izvorni_sadrzaj>
    <derivirana_varijabla naziv="DomainObject.Predmet.ProtuStrankaListFormated_1">
      <item>LORICA društvo s ograničenom odgovornošću za trgovinu</item>
    </derivirana_varijabla>
  </DomainObject.Predmet.ProtuStrankaListFormated>
  <DomainObject.Predmet.ProtuStrankaListFormatedOIB>
    <izvorni_sadrzaj>
      <item>LORICA društvo s ograničenom odgovornošću za trgovinu, OIB 31842314144</item>
    </izvorni_sadrzaj>
    <derivirana_varijabla naziv="DomainObject.Predmet.ProtuStrankaListFormatedOIB_1">
      <item>LORICA društvo s ograničenom odgovornošću za trgovinu, OIB 31842314144</item>
    </derivirana_varijabla>
  </DomainObject.Predmet.ProtuStrankaListFormatedOIB>
  <DomainObject.Predmet.ProtuStrankaListFormatedWithAdress>
    <izvorni_sadrzaj>
      <item>LORICA društvo s ograničenom odgovornošću za trgovinu, Tice I/34, 21310 Omiš</item>
    </izvorni_sadrzaj>
    <derivirana_varijabla naziv="DomainObject.Predmet.ProtuStrankaListFormatedWithAdress_1">
      <item>LORICA društvo s ograničenom odgovornošću za trgovinu, Tice I/34, 21310 Omiš</item>
    </derivirana_varijabla>
  </DomainObject.Predmet.ProtuStrankaListFormatedWithAdress>
  <DomainObject.Predmet.ProtuStrankaListFormatedWithAdressOIB>
    <izvorni_sadrzaj>
      <item>LORICA društvo s ograničenom odgovornošću za trgovinu, OIB 31842314144, Tice I/34, 21310 Omiš</item>
    </izvorni_sadrzaj>
    <derivirana_varijabla naziv="DomainObject.Predmet.ProtuStrankaListFormatedWithAdressOIB_1">
      <item>LORICA društvo s ograničenom odgovornošću za trgovinu, OIB 31842314144, Tice I/34, 21310 Omiš</item>
    </derivirana_varijabla>
  </DomainObject.Predmet.ProtuStrankaListFormatedWithAdressOIB>
  <DomainObject.Predmet.ProtuStrankaListNazivFormated>
    <izvorni_sadrzaj>
      <item>LORICA društvo s ograničenom odgovornošću za trgovinu</item>
    </izvorni_sadrzaj>
    <derivirana_varijabla naziv="DomainObject.Predmet.ProtuStrankaListNazivFormated_1">
      <item>LORICA društvo s ograničenom odgovornošću za trgovinu</item>
    </derivirana_varijabla>
  </DomainObject.Predmet.ProtuStrankaListNazivFormated>
  <DomainObject.Predmet.ProtuStrankaListNazivFormatedOIB>
    <izvorni_sadrzaj>
      <item>LORICA društvo s ograničenom odgovornošću za trgovinu, OIB 31842314144</item>
    </izvorni_sadrzaj>
    <derivirana_varijabla naziv="DomainObject.Predmet.ProtuStrankaListNazivFormatedOIB_1">
      <item>LORICA društvo s ograničenom odgovornošću za trgovinu, OIB 31842314144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St-830/2018-7</izvorni_sadrzaj>
    <derivirana_varijabla naziv="DomainObject.PoslovniBrojDokumenta_1">St-830/2018-7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LORICA društvo s ograničenom odgovornošću za trgovinu</izvorni_sadrzaj>
    <derivirana_varijabla naziv="DomainObject.Predmet.ProtustrankaIDrugi_1">LORICA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LORICA društvo s ograničenom odgovornošću za trgovinu, OIB 31842314144, Tice I/34, 21310 Omiš</izvorni_sadrzaj>
    <derivirana_varijabla naziv="DomainObject.Predmet.ProtustrankaIDrugiAdressOIB_1">LORICA društvo s ograničenom odgovornošću za trgovinu, OIB 31842314144, Tice I/34,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LORICA društvo s ograničenom odgovornošću za trgovinu</item>
      <item>FINANCIJSKA AGENCIJA, RC SPLIT</item>
    </izvorni_sadrzaj>
    <derivirana_varijabla naziv="DomainObject.Predmet.SudioniciListNaziv_1">
      <item>LORICA društvo s ograničenom odgovornošću za trgovinu</item>
      <item>FINANCIJSKA AGENCIJA, RC SPLIT</item>
    </derivirana_varijabla>
  </DomainObject.Predmet.SudioniciListNaziv>
  <DomainObject.Predmet.SudioniciListAdressOIB>
    <izvorni_sadrzaj>
      <item>LORICA društvo s ograničenom odgovornošću za trgovinu, OIB 31842314144, Tice I/34,21310 Omiš</item>
      <item>FINANCIJSKA AGENCIJA, RC SPLIT, OIB 85821130368, Mažuranićevo šetalište 24 b,21000 Split</item>
    </izvorni_sadrzaj>
    <derivirana_varijabla naziv="DomainObject.Predmet.SudioniciListAdressOIB_1">
      <item>LORICA društvo s ograničenom odgovornošću za trgovinu, OIB 31842314144, Tice I/34,21310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2AF1F-0FC6-4E65-8210-7CFDCA332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2252</properties:Characters>
  <properties:Lines>77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2019-02-01T13:07:00Z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St-830/2018-7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