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a6c6a" w14:paraId="e6a6c6a" w:rsidRDefault="000B114D" w:rsidP="000B114D" w:rsidR="000B114D" w:rsidRPr="000B114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  <w:br w:clear="all" w:type="textWrapping"/>
      </w:r>
      <w:r w:rsidRPr="004A4042">
        <w:rPr>
          <w:b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REPUBLIKA HRVATSKA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TRGOVAČKI SUD SPLIT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Split, Sukoišanska 6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U   I M E   R E P U B L I K E   H R V A T S K E</w:t>
      </w: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6"/>
          <w:szCs w:val="6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R J E Š E N J E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</w:pP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hAnsi="Times New Roman" w:ascii="Times New Roman"/>
          <w:sz w:val="24"/>
          <w:szCs w:val="24"/>
        </w:rPr>
        <w:t>Trgovački sud u Splitu, po sudskom savjetniku Jadranku Basiću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skraćenom stečajnom postupku povodom zahtjeva FINANCIJSKE AGENCIJE, Regionalni centar Split, Podružnica Split, Mažuranićevo šetalište 24 b, OIB: 85821130368, radi provedbe skraćenog stečajnog postupka nad dužnikom </w:t>
      </w:r>
      <w:r w:rsidR="008B20D5">
        <w:rPr>
          <w:rFonts w:cs="Times New Roman" w:eastAsia="Times New Roman" w:hAnsi="Times New Roman" w:ascii="Times New Roman"/>
          <w:sz w:val="24"/>
          <w:szCs w:val="24"/>
          <w:lang w:eastAsia="hr-HR"/>
        </w:rPr>
        <w:t>ATELIJER JAKŠIĆ d.o.o., OIB: 21627781415, Nerežišća, Donji Humac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696892">
        <w:rPr>
          <w:rFonts w:cs="Times New Roman" w:eastAsia="Times New Roman" w:hAnsi="Times New Roman" w:ascii="Times New Roman"/>
          <w:sz w:val="24"/>
          <w:szCs w:val="24"/>
          <w:lang w:eastAsia="hr-HR"/>
        </w:rPr>
        <w:t>16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96892">
        <w:rPr>
          <w:rFonts w:cs="Times New Roman" w:eastAsia="Times New Roman" w:hAnsi="Times New Roman" w:ascii="Times New Roman"/>
          <w:sz w:val="24"/>
          <w:szCs w:val="24"/>
          <w:lang w:eastAsia="hr-HR"/>
        </w:rPr>
        <w:t>kolovoza</w:t>
      </w:r>
      <w:r w:rsidR="00C8756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16"/>
          <w:szCs w:val="16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ind w:right="-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Obustavlja se skraćeni stečajni postupak nad dužnikom </w:t>
      </w:r>
      <w:r w:rsidR="008B20D5">
        <w:rPr>
          <w:rFonts w:cs="Times New Roman" w:eastAsia="Times New Roman" w:hAnsi="Times New Roman" w:ascii="Times New Roman"/>
          <w:sz w:val="24"/>
          <w:szCs w:val="24"/>
          <w:lang w:eastAsia="hr-HR"/>
        </w:rPr>
        <w:t>ATELIJER JAKŠIĆ d.o.o., OIB: 21627781415, Nerežišća, Donji Humac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0B114D" w:rsidP="000B114D" w:rsidR="000B114D">
      <w:pPr>
        <w:spacing w:lineRule="auto" w:line="240" w:after="0"/>
        <w:ind w:righ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ind w:righ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16"/>
          <w:szCs w:val="16"/>
          <w:lang w:eastAsia="hr-HR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Predlagatelj - FINANCIJSK</w:t>
      </w:r>
      <w:r w:rsidR="00AD128E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</w:t>
      </w:r>
      <w:r w:rsidR="00AD128E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Regionalni centar Split, Podružnica Split, Mažuranićevo šetalište 24 b, OIB: 85821130368, podnijela je ovom sudu </w:t>
      </w:r>
      <w:r w:rsidR="008B20D5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8B20D5">
        <w:rPr>
          <w:rFonts w:cs="Times New Roman" w:eastAsia="Times New Roman" w:hAnsi="Times New Roman" w:ascii="Times New Roman"/>
          <w:sz w:val="24"/>
          <w:szCs w:val="24"/>
          <w:lang w:eastAsia="hr-HR"/>
        </w:rPr>
        <w:t>01</w:t>
      </w:r>
      <w:r w:rsidR="00C8756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8B20D5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zahtjev za provedbu skraćenog stečajnog postupka temeljem čl. 444. st. 1.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("</w:t>
      </w:r>
      <w:r w:rsidR="00254AC3">
        <w:rPr>
          <w:rFonts w:cs="Times New Roman" w:eastAsia="Times New Roman" w:hAnsi="Times New Roman" w:ascii="Times New Roman"/>
          <w:sz w:val="24"/>
          <w:szCs w:val="24"/>
          <w:lang w:eastAsia="hr-HR"/>
        </w:rPr>
        <w:t>Narodne novine" broj 77/15, dalje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SZ) 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nad uvodno naznačenim dužnikom.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Cs w:val="24"/>
          <w:lang w:eastAsia="hr-HR"/>
        </w:rPr>
      </w:pPr>
    </w:p>
    <w:p w:rsidRDefault="000B114D" w:rsidP="000B114D" w:rsid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dan </w:t>
      </w:r>
      <w:r w:rsidR="00391B1C">
        <w:rPr>
          <w:rFonts w:cs="Times New Roman" w:eastAsia="Times New Roman" w:hAnsi="Times New Roman" w:ascii="Times New Roman"/>
          <w:sz w:val="24"/>
          <w:szCs w:val="24"/>
          <w:lang w:eastAsia="hr-HR"/>
        </w:rPr>
        <w:t>01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91B1C">
        <w:rPr>
          <w:rFonts w:cs="Times New Roman" w:eastAsia="Times New Roman" w:hAnsi="Times New Roman" w:ascii="Times New Roman"/>
          <w:sz w:val="24"/>
          <w:szCs w:val="24"/>
          <w:lang w:eastAsia="hr-HR"/>
        </w:rPr>
        <w:t>rujna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391B1C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.g. dužnik je u Očevidniku redoslijeda osnova za plaćanje imao evidentirane osnove za plaćanja u iznosu od </w:t>
      </w:r>
      <w:r w:rsidR="008B20D5">
        <w:rPr>
          <w:rFonts w:cs="Times New Roman" w:eastAsia="Times New Roman" w:hAnsi="Times New Roman" w:ascii="Times New Roman"/>
          <w:sz w:val="24"/>
          <w:szCs w:val="24"/>
          <w:lang w:eastAsia="hr-HR"/>
        </w:rPr>
        <w:t>4.704,21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u koji iznos je uračunata kamata i naknada Financijske agencije za provedbu ovrhe na novčanim sredstvima.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8B20D5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.0</w:t>
      </w:r>
      <w:r w:rsidR="00696892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.2016. godine sud je objavio oglas na E-oglasnoj ploči sukladno čl. 430 SZ.</w:t>
      </w:r>
    </w:p>
    <w:p w:rsidRDefault="00391B1C" w:rsidP="00391B1C" w:rsidR="00391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91B1C" w:rsidP="00391B1C" w:rsidR="00391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 je dana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B20D5">
        <w:rPr>
          <w:rFonts w:cs="Times New Roman" w:eastAsia="Times New Roman" w:hAnsi="Times New Roman" w:ascii="Times New Roman"/>
          <w:sz w:val="24"/>
          <w:szCs w:val="24"/>
          <w:lang w:eastAsia="hr-HR"/>
        </w:rPr>
        <w:t>02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8B20D5">
        <w:rPr>
          <w:rFonts w:cs="Times New Roman" w:eastAsia="Times New Roman" w:hAnsi="Times New Roman" w:ascii="Times New Roman"/>
          <w:sz w:val="24"/>
          <w:szCs w:val="24"/>
          <w:lang w:eastAsia="hr-HR"/>
        </w:rPr>
        <w:t>kolovoza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g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odine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dostavila sudu Potvrdu o</w:t>
      </w:r>
      <w:r w:rsidR="00BC2B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blokadi računa i novčanih sredstava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(</w:t>
      </w:r>
      <w:r>
        <w:rPr>
          <w:rFonts w:hAnsi="Times New Roman" w:ascii="Times New Roman"/>
          <w:sz w:val="24"/>
          <w:szCs w:val="24"/>
        </w:rPr>
        <w:t xml:space="preserve">list </w:t>
      </w:r>
      <w:r w:rsidR="008B20D5">
        <w:rPr>
          <w:rFonts w:hAnsi="Times New Roman" w:ascii="Times New Roman"/>
          <w:sz w:val="24"/>
          <w:szCs w:val="24"/>
        </w:rPr>
        <w:t>10</w:t>
      </w:r>
      <w:r>
        <w:rPr>
          <w:rFonts w:hAnsi="Times New Roman" w:ascii="Times New Roman"/>
          <w:sz w:val="24"/>
          <w:szCs w:val="24"/>
        </w:rPr>
        <w:t xml:space="preserve"> spisa)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 koje je razvidno da dužnik u ovom predmetu </w:t>
      </w:r>
      <w:r w:rsidR="00BC2B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računima i novčanim sredstvima na dan izdavanja potvrde ima evidentirano 0 dana neprekidne blokade. 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Na taj način su prestali stečajni razlozi.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Obzirom da račun društva nije blokiran odnosno u Očevidniku redoslijeda osnova za plaćanje nema evidentiranih nepodmirenih obveza, to je evidentno da nisu ispunjene pretpostavke za provedbu skraćenog stečajnog postupka kako je to propisano čl. 428. SZ-a.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47ECC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Slijedom navedenog, </w:t>
      </w:r>
      <w:r w:rsidR="000B114D"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valjalo je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>obustaviti postupak radi provedbe skraćenog stečajnog postupka.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 xml:space="preserve">Split, </w:t>
      </w:r>
      <w:r w:rsidR="00696892">
        <w:rPr>
          <w:rFonts w:cs="Times New Roman" w:eastAsia="Times New Roman" w:hAnsi="Times New Roman" w:ascii="Times New Roman"/>
          <w:sz w:val="24"/>
          <w:szCs w:val="24"/>
        </w:rPr>
        <w:t>16</w:t>
      </w:r>
      <w:r w:rsidRPr="000B114D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696892">
        <w:rPr>
          <w:rFonts w:cs="Times New Roman" w:eastAsia="Times New Roman" w:hAnsi="Times New Roman" w:ascii="Times New Roman"/>
          <w:sz w:val="24"/>
          <w:szCs w:val="24"/>
        </w:rPr>
        <w:t>kolovoza</w:t>
      </w:r>
      <w:r w:rsidRPr="000B114D">
        <w:rPr>
          <w:rFonts w:cs="Times New Roman" w:eastAsia="Times New Roman" w:hAnsi="Times New Roman" w:ascii="Times New Roman"/>
          <w:sz w:val="24"/>
          <w:szCs w:val="24"/>
        </w:rPr>
        <w:t xml:space="preserve"> 2016. </w:t>
      </w:r>
      <w:r w:rsidR="00391B1C">
        <w:rPr>
          <w:rFonts w:cs="Times New Roman" w:eastAsia="Times New Roman" w:hAnsi="Times New Roman" w:ascii="Times New Roman"/>
          <w:sz w:val="24"/>
          <w:szCs w:val="24"/>
        </w:rPr>
        <w:t>g</w:t>
      </w:r>
      <w:r w:rsidRPr="000B114D">
        <w:rPr>
          <w:rFonts w:cs="Times New Roman" w:eastAsia="Times New Roman" w:hAnsi="Times New Roman" w:ascii="Times New Roman"/>
          <w:sz w:val="24"/>
          <w:szCs w:val="24"/>
        </w:rPr>
        <w:t>odine</w:t>
      </w:r>
    </w:p>
    <w:p w:rsidRDefault="00391B1C" w:rsidP="000B114D" w:rsidR="00391B1C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32"/>
          <w:szCs w:val="32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  <w:t xml:space="preserve">  </w:t>
      </w:r>
      <w:r w:rsidR="00391B1C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 xml:space="preserve">   SUDSKI SAVJETNIK</w:t>
      </w:r>
    </w:p>
    <w:p w:rsidRDefault="000B114D" w:rsidP="000B114D" w:rsidR="000B114D" w:rsidRPr="00391B1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0B114D" w:rsidP="00AD128E" w:rsidR="00AD128E" w:rsidRPr="00AD128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  <w:t xml:space="preserve">      </w:t>
      </w:r>
      <w:r w:rsidR="00391B1C">
        <w:rPr>
          <w:rFonts w:cs="Times New Roman" w:eastAsia="Times New Roman" w:hAnsi="Times New Roman" w:ascii="Times New Roman"/>
          <w:sz w:val="24"/>
          <w:szCs w:val="24"/>
        </w:rPr>
        <w:tab/>
        <w:t xml:space="preserve">   </w:t>
      </w:r>
      <w:r w:rsidRPr="000B114D">
        <w:rPr>
          <w:rFonts w:cs="Times New Roman" w:eastAsia="Times New Roman" w:hAnsi="Times New Roman" w:ascii="Times New Roman"/>
          <w:sz w:val="24"/>
          <w:szCs w:val="24"/>
        </w:rPr>
        <w:t>Jadranko Basić</w:t>
      </w:r>
    </w:p>
    <w:p w:rsidRDefault="00AD128E" w:rsidP="00AD128E" w:rsidR="00AD128E" w:rsidRPr="00AD128E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</w:p>
    <w:p w:rsidRDefault="00E47ECC" w:rsidP="00AD128E" w:rsidR="00E47ECC" w:rsidRPr="00AD128E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AD128E">
        <w:rPr>
          <w:rFonts w:cs="Times New Roman" w:hAnsi="Times New Roman" w:ascii="Times New Roman"/>
          <w:sz w:val="24"/>
          <w:szCs w:val="24"/>
        </w:rPr>
        <w:t xml:space="preserve">                          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POUKA O PRAVNOM LIJEKU: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Protiv ovog rješenja dopuštena je žalba. Žalba se može izjaviti u roku od osam dana od dostave rješenja, a dostava ovog rješenja smatra se obavljenom istekom osmog dana o</w:t>
      </w:r>
      <w:r w:rsidR="00391B1C">
        <w:rPr>
          <w:rFonts w:cs="Times New Roman" w:eastAsia="Times New Roman" w:hAnsi="Times New Roman" w:ascii="Times New Roman"/>
          <w:sz w:val="24"/>
          <w:szCs w:val="24"/>
          <w:lang w:val="en-US"/>
        </w:rPr>
        <w:t>d</w:t>
      </w: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 xml:space="preserve"> dana njegove objave na mrežnoj stranici e-Oglasna ploča sudova. Žalba se podnosi Trgovačkom sudu u Splitu, pismeno u tri primjerka. O žalbi odlučuje sudac pojedinac ovog suda. O žalbi protiv odluke suca u prvom stupnju odlučuje Visoki trgovački sud Republike Hrvatske. 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DNA: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-predlagatelju - Financijskoj agenciji, RC Split</w:t>
      </w:r>
    </w:p>
    <w:p w:rsidRDefault="000B114D" w:rsidP="000B114D" w:rsid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>
        <w:rPr>
          <w:rFonts w:cs="Times New Roman" w:eastAsia="Times New Roman" w:hAnsi="Times New Roman" w:ascii="Times New Roman"/>
          <w:sz w:val="24"/>
          <w:szCs w:val="24"/>
          <w:lang w:val="en-US"/>
        </w:rPr>
        <w:t>-dužniku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-e-Oglasna ploča suda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-spis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1F16C3" w:rsidR="005E2A83">
      <w:r>
        <w:t xml:space="preserve"> </w:t>
      </w:r>
    </w:p>
    <w:sectPr w:rsidSect="009E693F" w:rsidR="005E2A8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114D" w:rsidP="000B114D" w:rsidR="000B114D">
      <w:pPr>
        <w:spacing w:lineRule="auto" w:line="240" w:after="0"/>
      </w:pPr>
      <w:r>
        <w:separator/>
      </w:r>
    </w:p>
  </w:endnote>
  <w:endnote w:id="0" w:type="continuationSeparator">
    <w:p w:rsidRDefault="000B114D" w:rsidP="000B114D" w:rsidR="000B114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114D" w:rsidP="000B114D" w:rsidR="000B114D">
      <w:pPr>
        <w:spacing w:lineRule="auto" w:line="240" w:after="0"/>
      </w:pPr>
      <w:r>
        <w:separator/>
      </w:r>
    </w:p>
  </w:footnote>
  <w:footnote w:id="0" w:type="continuationSeparator">
    <w:p w:rsidRDefault="000B114D" w:rsidP="000B114D" w:rsidR="000B114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434FCD" w:rsidP="000B114D" w:rsidR="000B114D" w:rsidRPr="000B114D">
        <w:pPr>
          <w:pStyle w:val="Zaglavlje"/>
          <w:jc w:val="right"/>
          <w:rPr>
            <w:rFonts w:hAnsi="Times New Roman" w:ascii="Times New Roman"/>
            <w:sz w:val="24"/>
            <w:szCs w:val="24"/>
            <w:lang w:val="hr-HR"/>
          </w:rPr>
        </w:pPr>
        <w:r>
          <w:t xml:space="preserve">                                </w:t>
        </w:r>
        <w:r w:rsidR="00AD128E" w:rsidRPr="00026AC2">
          <w:rPr>
            <w:rFonts w:hAnsi="Times New Roman" w:ascii="Times New Roman"/>
          </w:rPr>
          <w:fldChar w:fldCharType="begin"/>
        </w:r>
        <w:r w:rsidR="00AD128E" w:rsidRPr="00026AC2">
          <w:rPr>
            <w:rFonts w:hAnsi="Times New Roman" w:ascii="Times New Roman"/>
          </w:rPr>
          <w:instrText>PAGE   \* MERGEFORMAT</w:instrText>
        </w:r>
        <w:r w:rsidR="00AD128E" w:rsidRPr="00026AC2">
          <w:rPr>
            <w:rFonts w:hAnsi="Times New Roman" w:ascii="Times New Roman"/>
          </w:rPr>
          <w:fldChar w:fldCharType="separate"/>
        </w:r>
        <w:r w:rsidR="008F5986" w:rsidRPr="008F5986">
          <w:rPr>
            <w:rFonts w:hAnsi="Times New Roman" w:ascii="Times New Roman"/>
            <w:noProof/>
            <w:lang w:val="hr-HR"/>
          </w:rPr>
          <w:t>2</w:t>
        </w:r>
        <w:r w:rsidR="00AD128E" w:rsidRPr="00026AC2">
          <w:rPr>
            <w:rFonts w:hAnsi="Times New Roman" w:ascii="Times New Roman"/>
          </w:rPr>
          <w:fldChar w:fldCharType="end"/>
        </w:r>
        <w:r w:rsidR="00AD128E" w:rsidRPr="00026AC2">
          <w:rPr>
            <w:rFonts w:hAnsi="Times New Roman" w:ascii="Times New Roman"/>
          </w:rPr>
          <w:tab/>
          <w:t xml:space="preserve">              </w:t>
        </w:r>
        <w:r w:rsidR="00AD128E">
          <w:rPr>
            <w:rFonts w:hAnsi="Times New Roman" w:ascii="Times New Roman"/>
          </w:rPr>
          <w:t xml:space="preserve">                      </w:t>
        </w:r>
        <w:r w:rsidR="000B114D" w:rsidRPr="000B114D">
          <w:rPr>
            <w:rFonts w:hAnsi="Times New Roman" w:ascii="Times New Roman"/>
            <w:sz w:val="24"/>
            <w:szCs w:val="24"/>
            <w:lang w:val="hr-HR"/>
          </w:rPr>
          <w:t>21. St-</w:t>
        </w:r>
        <w:r w:rsidR="00696892">
          <w:rPr>
            <w:rFonts w:hAnsi="Times New Roman" w:ascii="Times New Roman"/>
            <w:sz w:val="24"/>
            <w:szCs w:val="24"/>
            <w:lang w:val="hr-HR"/>
          </w:rPr>
          <w:t>2</w:t>
        </w:r>
        <w:r w:rsidR="008B20D5">
          <w:rPr>
            <w:rFonts w:hAnsi="Times New Roman" w:ascii="Times New Roman"/>
            <w:sz w:val="24"/>
            <w:szCs w:val="24"/>
            <w:lang w:val="hr-HR"/>
          </w:rPr>
          <w:t>23</w:t>
        </w:r>
        <w:r w:rsidR="000B114D" w:rsidRPr="000B114D">
          <w:rPr>
            <w:rFonts w:hAnsi="Times New Roman" w:ascii="Times New Roman"/>
            <w:sz w:val="24"/>
            <w:szCs w:val="24"/>
            <w:lang w:val="hr-HR"/>
          </w:rPr>
          <w:t>/201</w:t>
        </w:r>
        <w:r w:rsidR="008B20D5">
          <w:rPr>
            <w:rFonts w:hAnsi="Times New Roman" w:ascii="Times New Roman"/>
            <w:sz w:val="24"/>
            <w:szCs w:val="24"/>
            <w:lang w:val="hr-HR"/>
          </w:rPr>
          <w:t>6</w:t>
        </w:r>
      </w:p>
      <w:p w:rsidRDefault="00AD128E" w:rsidP="009E693F" w:rsidR="009E693F">
        <w:pPr>
          <w:pStyle w:val="Zaglavlje"/>
          <w:ind w:firstLine="4320"/>
          <w:jc w:val="center"/>
        </w:pPr>
        <w:r>
          <w:tab/>
        </w:r>
      </w:p>
    </w:sdtContent>
  </w:sdt>
  <w:p w:rsidRDefault="008F5986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114D" w:rsidP="000B114D" w:rsidR="000B114D" w:rsidRPr="000B114D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 w:rsidRPr="000B114D">
      <w:rPr>
        <w:rFonts w:hAnsi="Times New Roman" w:ascii="Times New Roman"/>
        <w:sz w:val="24"/>
        <w:szCs w:val="24"/>
        <w:lang w:val="hr-HR"/>
      </w:rPr>
      <w:t>21. St-</w:t>
    </w:r>
    <w:r w:rsidR="00696892">
      <w:rPr>
        <w:rFonts w:hAnsi="Times New Roman" w:ascii="Times New Roman"/>
        <w:sz w:val="24"/>
        <w:szCs w:val="24"/>
        <w:lang w:val="hr-HR"/>
      </w:rPr>
      <w:t>2</w:t>
    </w:r>
    <w:r w:rsidR="008B20D5">
      <w:rPr>
        <w:rFonts w:hAnsi="Times New Roman" w:ascii="Times New Roman"/>
        <w:sz w:val="24"/>
        <w:szCs w:val="24"/>
        <w:lang w:val="hr-HR"/>
      </w:rPr>
      <w:t>23</w:t>
    </w:r>
    <w:r w:rsidR="00736ADD">
      <w:rPr>
        <w:rFonts w:hAnsi="Times New Roman" w:ascii="Times New Roman"/>
        <w:sz w:val="24"/>
        <w:szCs w:val="24"/>
        <w:lang w:val="hr-HR"/>
      </w:rPr>
      <w:t>/201</w:t>
    </w:r>
    <w:r w:rsidR="008B20D5">
      <w:rPr>
        <w:rFonts w:hAnsi="Times New Roman" w:ascii="Times New Roman"/>
        <w:sz w:val="24"/>
        <w:szCs w:val="24"/>
        <w:lang w:val="hr-HR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114D"/>
    <w:rsid w:val="000B114D"/>
    <w:rsid w:val="001F16C3"/>
    <w:rsid w:val="00254AC3"/>
    <w:rsid w:val="00391B1C"/>
    <w:rsid w:val="00434FCD"/>
    <w:rsid w:val="005E2A83"/>
    <w:rsid w:val="00696892"/>
    <w:rsid w:val="0070339B"/>
    <w:rsid w:val="00736ADD"/>
    <w:rsid w:val="008B20D5"/>
    <w:rsid w:val="008F5986"/>
    <w:rsid w:val="00A96238"/>
    <w:rsid w:val="00AD128E"/>
    <w:rsid w:val="00B41223"/>
    <w:rsid w:val="00BC2BB4"/>
    <w:rsid w:val="00C87568"/>
    <w:rsid w:val="00E0463E"/>
    <w:rsid w:val="00E47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B114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Arial Narrow" w:ascii="Arial Narrow"/>
      <w:szCs w:val="20"/>
      <w:lang w:eastAsia="hr-HR" w:val="en-AU"/>
    </w:rPr>
  </w:style>
  <w:style w:customStyle="true" w:styleId="ZaglavljeChar" w:type="character">
    <w:name w:val="Zaglavlje Char"/>
    <w:basedOn w:val="Zadanifontodlomka"/>
    <w:link w:val="Zaglavlje"/>
    <w:uiPriority w:val="99"/>
    <w:rsid w:val="000B114D"/>
    <w:rPr>
      <w:rFonts w:cs="Times New Roman" w:eastAsia="Times New Roman" w:hAnsi="Arial Narrow" w:ascii="Arial Narrow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114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B114D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B114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B114D"/>
  </w:style>
  <w:style w:styleId="Bezproreda" w:type="paragraph">
    <w:name w:val="No Spacing"/>
    <w:uiPriority w:val="1"/>
    <w:qFormat/>
    <w:rsid w:val="00E47ECC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8F59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598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F598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F598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F598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B114D"/>
    <w:pPr>
      <w:tabs>
        <w:tab w:pos="4536" w:val="center"/>
        <w:tab w:pos="9072" w:val="right"/>
      </w:tabs>
      <w:spacing w:after="0" w:line="240" w:lineRule="auto"/>
    </w:pPr>
    <w:rPr>
      <w:rFonts w:ascii="Arial Narrow" w:cs="Times New Roman" w:eastAsia="Times New Roman" w:hAnsi="Arial Narrow"/>
      <w:szCs w:val="20"/>
      <w:lang w:eastAsia="hr-HR" w:val="en-AU"/>
    </w:rPr>
  </w:style>
  <w:style w:customStyle="1" w:styleId="ZaglavljeChar" w:type="character">
    <w:name w:val="Zaglavlje Char"/>
    <w:basedOn w:val="Zadanifontodlomka"/>
    <w:link w:val="Zaglavlje"/>
    <w:uiPriority w:val="99"/>
    <w:rsid w:val="000B114D"/>
    <w:rPr>
      <w:rFonts w:ascii="Arial Narrow" w:cs="Times New Roman" w:eastAsia="Times New Roman" w:hAnsi="Arial Narrow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114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114D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B114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B114D"/>
  </w:style>
  <w:style w:styleId="Bezproreda" w:type="paragraph">
    <w:name w:val="No Spacing"/>
    <w:uiPriority w:val="1"/>
    <w:qFormat/>
    <w:rsid w:val="00E47ECC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8F59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598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F598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F598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F598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kolovoza 2016.</izvorni_sadrzaj>
    <derivirana_varijabla naziv="DomainObject.DatumDonosenjaOdluke_1">16.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</izvorni_sadrzaj>
    <derivirana_varijabla naziv="DomainObject.Predmet.Broj_1">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St-223/2016</izvorni_sadrzaj>
    <derivirana_varijabla naziv="DomainObject.Predmet.OznakaBroj_1">St-223/2016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ATELIJER JAKŠIĆ d.o.o. za prizvodnju i obradu kamena</izvorni_sadrzaj>
    <derivirana_varijabla naziv="DomainObject.Predmet.ProtustrankaFormated_1">  ATELIJER JAKŠIĆ d.o.o. za prizvodnju i obradu kamena</derivirana_varijabla>
  </DomainObject.Predmet.ProtustrankaFormated>
  <DomainObject.Predmet.ProtustrankaFormatedOIB>
    <izvorni_sadrzaj>  ATELIJER JAKŠIĆ d.o.o. za prizvodnju i obradu kamena, OIB 21627781415</izvorni_sadrzaj>
    <derivirana_varijabla naziv="DomainObject.Predmet.ProtustrankaFormatedOIB_1">  ATELIJER JAKŠIĆ d.o.o. za prizvodnju i obradu kamena, OIB 21627781415</derivirana_varijabla>
  </DomainObject.Predmet.ProtustrankaFormatedOIB>
  <DomainObject.Predmet.ProtustrankaFormatedWithAdress>
    <izvorni_sadrzaj> ATELIJER JAKŠIĆ d.o.o. za prizvodnju i obradu kamena, Nerežišća, 21400 Donji Humac</izvorni_sadrzaj>
    <derivirana_varijabla naziv="DomainObject.Predmet.ProtustrankaFormatedWithAdress_1"> ATELIJER JAKŠIĆ d.o.o. za prizvodnju i obradu kamena, Nerežišća, 21400 Donji Humac</derivirana_varijabla>
  </DomainObject.Predmet.ProtustrankaFormatedWithAdress>
  <DomainObject.Predmet.ProtustrankaFormatedWithAdressOIB>
    <izvorni_sadrzaj> ATELIJER JAKŠIĆ d.o.o. za prizvodnju i obradu kamena, OIB 21627781415, Nerežišća, 21400 Donji Humac</izvorni_sadrzaj>
    <derivirana_varijabla naziv="DomainObject.Predmet.ProtustrankaFormatedWithAdressOIB_1"> ATELIJER JAKŠIĆ d.o.o. za prizvodnju i obradu kamena, OIB 21627781415, Nerežišća, 21400 Donji Humac</derivirana_varijabla>
  </DomainObject.Predmet.ProtustrankaFormatedWithAdressOIB>
  <DomainObject.Predmet.ProtustrankaWithAdress>
    <izvorni_sadrzaj>ATELIJER JAKŠIĆ d.o.o. za prizvodnju i obradu kamena Nerežišća, 21400 Donji Humac</izvorni_sadrzaj>
    <derivirana_varijabla naziv="DomainObject.Predmet.ProtustrankaWithAdress_1">ATELIJER JAKŠIĆ d.o.o. za prizvodnju i obradu kamena Nerežišća, 21400 Donji Humac</derivirana_varijabla>
  </DomainObject.Predmet.ProtustrankaWithAdress>
  <DomainObject.Predmet.ProtustrankaWithAdressOIB>
    <izvorni_sadrzaj>ATELIJER JAKŠIĆ d.o.o. za prizvodnju i obradu kamena, OIB 21627781415, Nerežišća, 21400 Donji Humac</izvorni_sadrzaj>
    <derivirana_varijabla naziv="DomainObject.Predmet.ProtustrankaWithAdressOIB_1">ATELIJER JAKŠIĆ d.o.o. za prizvodnju i obradu kamena, OIB 21627781415, Nerežišća, 21400 Donji Humac</derivirana_varijabla>
  </DomainObject.Predmet.ProtustrankaWithAdressOIB>
  <DomainObject.Predmet.ProtustrankaNazivFormated>
    <izvorni_sadrzaj>ATELIJER JAKŠIĆ d.o.o. za prizvodnju i obradu kamena</izvorni_sadrzaj>
    <derivirana_varijabla naziv="DomainObject.Predmet.ProtustrankaNazivFormated_1">ATELIJER JAKŠIĆ d.o.o. za prizvodnju i obradu kamena</derivirana_varijabla>
  </DomainObject.Predmet.ProtustrankaNazivFormated>
  <DomainObject.Predmet.ProtustrankaNazivFormatedOIB>
    <izvorni_sadrzaj>ATELIJER JAKŠIĆ d.o.o. za prizvodnju i obradu kamena, OIB 21627781415</izvorni_sadrzaj>
    <derivirana_varijabla naziv="DomainObject.Predmet.ProtustrankaNazivFormatedOIB_1">ATELIJER JAKŠIĆ d.o.o. za prizvodnju i obradu kamena, OIB 21627781415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4704.21</izvorni_sadrzaj>
    <derivirana_varijabla naziv="DomainObject.Predmet.TrenutnaVrijednost_1">4704.21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ATELIJER JAKŠIĆ d.o.o. za prizvodnju i obradu kamena</item>
    </izvorni_sadrzaj>
    <derivirana_varijabla naziv="DomainObject.Predmet.ProtuStrankaListFormated_1">
      <item>ATELIJER JAKŠIĆ d.o.o. za prizvodnju i obradu kamena</item>
    </derivirana_varijabla>
  </DomainObject.Predmet.ProtuStrankaListFormated>
  <DomainObject.Predmet.ProtuStrankaListFormatedOIB>
    <izvorni_sadrzaj>
      <item>ATELIJER JAKŠIĆ d.o.o. za prizvodnju i obradu kamena, OIB 21627781415</item>
    </izvorni_sadrzaj>
    <derivirana_varijabla naziv="DomainObject.Predmet.ProtuStrankaListFormatedOIB_1">
      <item>ATELIJER JAKŠIĆ d.o.o. za prizvodnju i obradu kamena, OIB 21627781415</item>
    </derivirana_varijabla>
  </DomainObject.Predmet.ProtuStrankaListFormatedOIB>
  <DomainObject.Predmet.ProtuStrankaListFormatedWithAdress>
    <izvorni_sadrzaj>
      <item>ATELIJER JAKŠIĆ d.o.o. za prizvodnju i obradu kamena, Nerežišća, 21400 Donji Humac</item>
    </izvorni_sadrzaj>
    <derivirana_varijabla naziv="DomainObject.Predmet.ProtuStrankaListFormatedWithAdress_1">
      <item>ATELIJER JAKŠIĆ d.o.o. za prizvodnju i obradu kamena, Nerežišća, 21400 Donji Humac</item>
    </derivirana_varijabla>
  </DomainObject.Predmet.ProtuStrankaListFormatedWithAdress>
  <DomainObject.Predmet.ProtuStrankaListFormatedWithAdressOIB>
    <izvorni_sadrzaj>
      <item>ATELIJER JAKŠIĆ d.o.o. za prizvodnju i obradu kamena, OIB 21627781415, Nerežišća, 21400 Donji Humac</item>
    </izvorni_sadrzaj>
    <derivirana_varijabla naziv="DomainObject.Predmet.ProtuStrankaListFormatedWithAdressOIB_1">
      <item>ATELIJER JAKŠIĆ d.o.o. za prizvodnju i obradu kamena, OIB 21627781415, Nerežišća, 21400 Donji Humac</item>
    </derivirana_varijabla>
  </DomainObject.Predmet.ProtuStrankaListFormatedWithAdressOIB>
  <DomainObject.Predmet.ProtuStrankaListNazivFormated>
    <izvorni_sadrzaj>
      <item>ATELIJER JAKŠIĆ d.o.o. za prizvodnju i obradu kamena</item>
    </izvorni_sadrzaj>
    <derivirana_varijabla naziv="DomainObject.Predmet.ProtuStrankaListNazivFormated_1">
      <item>ATELIJER JAKŠIĆ d.o.o. za prizvodnju i obradu kamena</item>
    </derivirana_varijabla>
  </DomainObject.Predmet.ProtuStrankaListNazivFormated>
  <DomainObject.Predmet.ProtuStrankaListNazivFormatedOIB>
    <izvorni_sadrzaj>
      <item>ATELIJER JAKŠIĆ d.o.o. za prizvodnju i obradu kamena, OIB 21627781415</item>
    </izvorni_sadrzaj>
    <derivirana_varijabla naziv="DomainObject.Predmet.ProtuStrankaListNazivFormatedOIB_1">
      <item>ATELIJER JAKŠIĆ d.o.o. za prizvodnju i obradu kamena, OIB 21627781415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2016.</izvorni_sadrzaj>
    <derivirana_varijabla naziv="DomainObject.Datum_1">16.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ATELIJER JAKŠIĆ d.o.o. za prizvodnju i obradu kamena</izvorni_sadrzaj>
    <derivirana_varijabla naziv="DomainObject.Predmet.ProtustrankaIDrugi_1">ATELIJER JAKŠIĆ d.o.o. za prizvodnju i obradu kamena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ATELIJER JAKŠIĆ d.o.o. za prizvodnju i obradu kamena, OIB 21627781415, Nerežišća, 21400 Donji Humac</izvorni_sadrzaj>
    <derivirana_varijabla naziv="DomainObject.Predmet.ProtustrankaIDrugiAdressOIB_1">ATELIJER JAKŠIĆ d.o.o. za prizvodnju i obradu kamena, OIB 21627781415, Nerežišća, 21400 Donji Humac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ATELIJER JAKŠIĆ d.o.o. za prizvodnju i obradu kamena</item>
      <item>FINANCIJSKA AGENCIJA, RC SPLIT</item>
    </izvorni_sadrzaj>
    <derivirana_varijabla naziv="DomainObject.Predmet.SudioniciListNaziv_1">
      <item>ATELIJER JAKŠIĆ d.o.o. za prizvodnju i obradu kamena</item>
      <item>FINANCIJSKA AGENCIJA, RC SPLIT</item>
    </derivirana_varijabla>
  </DomainObject.Predmet.SudioniciListNaziv>
  <DomainObject.Predmet.SudioniciListAdressOIB>
    <izvorni_sadrzaj>
      <item>ATELIJER JAKŠIĆ d.o.o. za prizvodnju i obradu kamena, OIB 21627781415, Nerežišća,21400 Donji Humac</item>
      <item>FINANCIJSKA AGENCIJA, RC SPLIT, OIB 85821130368, Mažuranićevo šetalište 24 b,21000 Split</item>
    </izvorni_sadrzaj>
    <derivirana_varijabla naziv="DomainObject.Predmet.SudioniciListAdressOIB_1">
      <item>ATELIJER JAKŠIĆ d.o.o. za prizvodnju i obradu kamena, OIB 21627781415, Nerežišća,21400 Donji Humac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21627781415</item>
      <item>, OIB 85821130368</item>
    </izvorni_sadrzaj>
    <derivirana_varijabla naziv="DomainObject.Predmet.SudioniciListNazivOIB_1">
      <item>, OIB 21627781415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402</properties:Words>
  <properties:Characters>2205</properties:Characters>
  <properties:Lines>73</properties:Lines>
  <properties:Paragraphs>24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2016-06-06T05:40:00Z</dcterms:created>
  <dc:creator>Jadranko Basić</dc:creator>
  <cp:lastModifiedBy>Jadranko Basić</cp:lastModifiedBy>
  <cp:lastPrinted>2016-08-16T07:41:00Z</cp:lastPrinted>
  <dcterms:modified xmlns:xsi="http://www.w3.org/2001/XMLSchema-instance" xsi:type="dcterms:W3CDTF">2016-08-16T08:05:00Z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