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36f41" w14:paraId="2c36f41" w:rsidRDefault="009422C9" w:rsidP="009422C9" w:rsidR="009422C9" w:rsidRPr="009422C9">
      <w:pPr>
        <w:pStyle w:val="Zaglavlje"/>
        <w:tabs>
          <w:tab w:pos="4536" w:val="clear"/>
          <w:tab w:pos="9072" w:val="clear"/>
          <w:tab w:pos="7566" w:val="left"/>
        </w:tabs>
        <w:jc w:val="right"/>
        <w15:collapsed w:val="false"/>
        <w:rPr>
          <w:sz w:val="24"/>
          <w:szCs w:val="24"/>
        </w:rPr>
      </w:pPr>
      <w:bookmarkStart w:name="_GoBack" w:id="0"/>
      <w:bookmarkEnd w:id="0"/>
      <w:r w:rsidRPr="009422C9">
        <w:rPr>
          <w:sz w:val="24"/>
          <w:szCs w:val="24"/>
        </w:rPr>
        <w:t>8 St-1257/16-7</w:t>
      </w:r>
    </w:p>
    <w:p w:rsidRDefault="001D1910" w:rsidP="001D1910" w:rsidR="001D1910">
      <w:pPr>
        <w:rPr>
          <w:sz w:val="24"/>
        </w:rPr>
      </w:pPr>
    </w:p>
    <w:p w:rsidRDefault="001D1910" w:rsidP="001D1910" w:rsidR="001D1910">
      <w:pPr>
        <w:rPr>
          <w:sz w:val="24"/>
        </w:rPr>
      </w:pPr>
    </w:p>
    <w:p w:rsidRDefault="009422C9" w:rsidP="001D1910" w:rsidR="009422C9">
      <w:pPr>
        <w:jc w:val="center"/>
        <w:rPr>
          <w:b/>
          <w:sz w:val="24"/>
          <w:szCs w:val="24"/>
        </w:rPr>
      </w:pPr>
    </w:p>
    <w:p w:rsidRDefault="00996DEB" w:rsidP="001D1910" w:rsidR="001D1910" w:rsidRPr="00996DEB">
      <w:pPr>
        <w:jc w:val="center"/>
        <w:rPr>
          <w:b/>
          <w:sz w:val="24"/>
          <w:szCs w:val="24"/>
        </w:rPr>
      </w:pPr>
      <w:r w:rsidRPr="00996DEB">
        <w:rPr>
          <w:b/>
          <w:sz w:val="24"/>
          <w:szCs w:val="24"/>
        </w:rPr>
        <w:t xml:space="preserve">R E P U B L I K A  H R V A T S K A </w:t>
      </w:r>
    </w:p>
    <w:p w:rsidRDefault="001D1910" w:rsidP="001D1910" w:rsidR="001D1910" w:rsidRPr="00FB0658">
      <w:pPr>
        <w:jc w:val="center"/>
      </w:pPr>
    </w:p>
    <w:p w:rsidRDefault="001D1910" w:rsidP="001D1910" w:rsidR="001D1910" w:rsidRPr="00FB0658">
      <w:pPr>
        <w:jc w:val="center"/>
        <w:rPr>
          <w:b/>
          <w:sz w:val="24"/>
          <w:szCs w:val="24"/>
        </w:rPr>
      </w:pPr>
      <w:r w:rsidRPr="00FB0658">
        <w:rPr>
          <w:b/>
          <w:sz w:val="24"/>
          <w:szCs w:val="24"/>
        </w:rPr>
        <w:t>R J E Š E N J E</w:t>
      </w:r>
    </w:p>
    <w:p w:rsidRDefault="001D1910" w:rsidP="001D1910" w:rsidR="001D1910">
      <w:pPr>
        <w:jc w:val="center"/>
        <w:rPr>
          <w:b/>
          <w:sz w:val="24"/>
          <w:szCs w:val="24"/>
        </w:rPr>
      </w:pPr>
    </w:p>
    <w:p w:rsidRDefault="006B3123" w:rsidP="001D1910" w:rsidR="006B3123" w:rsidRPr="00FB0658">
      <w:pPr>
        <w:jc w:val="center"/>
        <w:rPr>
          <w:b/>
          <w:sz w:val="24"/>
          <w:szCs w:val="24"/>
        </w:rPr>
      </w:pPr>
    </w:p>
    <w:p w:rsidRDefault="00C95CB0" w:rsidP="00C95CB0" w:rsidR="00C95CB0">
      <w:pPr>
        <w:jc w:val="both"/>
        <w:rPr>
          <w:sz w:val="24"/>
          <w:szCs w:val="24"/>
        </w:rPr>
      </w:pPr>
      <w:r>
        <w:rPr>
          <w:sz w:val="24"/>
          <w:szCs w:val="24"/>
        </w:rPr>
        <w:t xml:space="preserve">                </w:t>
      </w:r>
      <w:r w:rsidR="00996DEB" w:rsidRPr="00996DEB">
        <w:rPr>
          <w:sz w:val="24"/>
          <w:szCs w:val="24"/>
        </w:rPr>
        <w:t>Trgovački sud u Rijeci po sutkinji tog suda Emi Brdovčak, odlučujući o prijedlogu FINANCIJSKE AGENCIJE (dalje: FINA) za otvaranje stečajnog postupka nad dužnikom PRERADA PAPIRA d.o.o. Rijeka, Blažićevo 6/a, OIB: 13737791632 (prije ARCUS PRERADA d.o.o. Rijeka), 17. listopada 2016.,</w:t>
      </w:r>
    </w:p>
    <w:p w:rsidRDefault="001D1910" w:rsidP="001D1910" w:rsidR="001D1910">
      <w:pPr>
        <w:pStyle w:val="Podnaslov"/>
        <w:ind w:firstLine="720"/>
        <w:rPr>
          <w:rFonts w:hAnsi="Times New Roman" w:ascii="Times New Roman"/>
          <w:b w:val="false"/>
          <w:color w:val="auto"/>
          <w:szCs w:val="24"/>
        </w:rPr>
      </w:pPr>
    </w:p>
    <w:p w:rsidRDefault="006B3123" w:rsidP="001D1910" w:rsidR="006B3123" w:rsidRPr="00FB0658">
      <w:pPr>
        <w:pStyle w:val="Podnaslov"/>
        <w:ind w:firstLine="720"/>
        <w:rPr>
          <w:rFonts w:hAnsi="Times New Roman" w:ascii="Times New Roman"/>
          <w:b w:val="false"/>
          <w:color w:val="auto"/>
          <w:szCs w:val="24"/>
        </w:rPr>
      </w:pPr>
    </w:p>
    <w:p w:rsidRDefault="00C95CB0" w:rsidP="001D1910" w:rsidR="00C95CB0">
      <w:pPr>
        <w:jc w:val="center"/>
        <w:rPr>
          <w:b/>
          <w:sz w:val="24"/>
          <w:szCs w:val="24"/>
        </w:rPr>
      </w:pPr>
      <w:r>
        <w:rPr>
          <w:b/>
          <w:sz w:val="24"/>
          <w:szCs w:val="24"/>
        </w:rPr>
        <w:t>r i j e š i o    j e</w:t>
      </w:r>
    </w:p>
    <w:p w:rsidRDefault="00C95CB0" w:rsidP="001D1910" w:rsidR="00C95CB0">
      <w:pPr>
        <w:jc w:val="center"/>
        <w:rPr>
          <w:b/>
          <w:sz w:val="24"/>
          <w:szCs w:val="24"/>
        </w:rPr>
      </w:pPr>
    </w:p>
    <w:p w:rsidRDefault="00C95CB0" w:rsidP="00C95CB0" w:rsidR="00C95CB0" w:rsidRPr="00C95CB0">
      <w:pPr>
        <w:jc w:val="both"/>
        <w:rPr>
          <w:sz w:val="24"/>
          <w:szCs w:val="24"/>
        </w:rPr>
      </w:pPr>
      <w:r w:rsidRPr="00C95CB0">
        <w:rPr>
          <w:sz w:val="24"/>
          <w:szCs w:val="24"/>
        </w:rPr>
        <w:t>I</w:t>
      </w:r>
      <w:r w:rsidRPr="00C95CB0">
        <w:rPr>
          <w:b/>
          <w:sz w:val="24"/>
          <w:szCs w:val="24"/>
        </w:rPr>
        <w:t>.</w:t>
      </w:r>
      <w:r w:rsidRPr="00C95CB0">
        <w:rPr>
          <w:b/>
          <w:sz w:val="24"/>
          <w:szCs w:val="24"/>
        </w:rPr>
        <w:tab/>
      </w:r>
      <w:r w:rsidR="001D1910" w:rsidRPr="00C95CB0">
        <w:rPr>
          <w:sz w:val="24"/>
          <w:szCs w:val="24"/>
        </w:rPr>
        <w:t>Pokreće se prethodni  postupak radi utvrđivanja uvjeta za otvaranje stečajnog postupka nad trgovačkim društvom</w:t>
      </w:r>
      <w:r w:rsidR="00D72616">
        <w:rPr>
          <w:sz w:val="24"/>
          <w:szCs w:val="24"/>
        </w:rPr>
        <w:t xml:space="preserve"> </w:t>
      </w:r>
      <w:r w:rsidR="00D72616" w:rsidRPr="00D72616">
        <w:rPr>
          <w:sz w:val="24"/>
          <w:szCs w:val="24"/>
        </w:rPr>
        <w:t>PRERADA PAPIRA d.o.o. RIJEKA, Prvoga maja 6 a, OIB: 13737791632</w:t>
      </w:r>
      <w:r w:rsidR="001D1910" w:rsidRPr="00C95CB0">
        <w:rPr>
          <w:sz w:val="24"/>
          <w:szCs w:val="24"/>
        </w:rPr>
        <w:t>.</w:t>
      </w:r>
    </w:p>
    <w:p w:rsidRDefault="00C95CB0" w:rsidP="00C95CB0" w:rsidR="00C95CB0">
      <w:pPr>
        <w:jc w:val="both"/>
        <w:rPr>
          <w:sz w:val="24"/>
          <w:szCs w:val="24"/>
        </w:rPr>
      </w:pPr>
    </w:p>
    <w:p w:rsidRDefault="00D9711D" w:rsidP="00C95CB0" w:rsidR="00D9711D">
      <w:pPr>
        <w:jc w:val="both"/>
        <w:rPr>
          <w:sz w:val="24"/>
          <w:szCs w:val="24"/>
        </w:rPr>
      </w:pPr>
      <w:r>
        <w:rPr>
          <w:sz w:val="24"/>
          <w:szCs w:val="24"/>
        </w:rPr>
        <w:t>II.</w:t>
      </w:r>
      <w:r>
        <w:rPr>
          <w:sz w:val="24"/>
          <w:szCs w:val="24"/>
        </w:rPr>
        <w:tab/>
        <w:t>Za privremenog stečajnog upravitelja imenuje se</w:t>
      </w:r>
      <w:r w:rsidR="00D72616">
        <w:rPr>
          <w:sz w:val="24"/>
          <w:szCs w:val="24"/>
        </w:rPr>
        <w:t xml:space="preserve"> NADA BARIŠIĆ iz Rijeke, M. Jengića 33, OIB: 73310761038</w:t>
      </w:r>
      <w:r>
        <w:rPr>
          <w:sz w:val="24"/>
          <w:szCs w:val="24"/>
        </w:rPr>
        <w:t>.</w:t>
      </w:r>
    </w:p>
    <w:p w:rsidRDefault="00D9711D" w:rsidP="00C95CB0" w:rsidR="00D9711D">
      <w:pPr>
        <w:jc w:val="both"/>
        <w:rPr>
          <w:sz w:val="24"/>
          <w:szCs w:val="24"/>
        </w:rPr>
      </w:pPr>
    </w:p>
    <w:p w:rsidRDefault="00D9711D" w:rsidP="00C95CB0" w:rsidR="00D9711D">
      <w:pPr>
        <w:jc w:val="both"/>
        <w:rPr>
          <w:sz w:val="24"/>
          <w:szCs w:val="24"/>
        </w:rPr>
      </w:pPr>
      <w:r>
        <w:rPr>
          <w:sz w:val="24"/>
          <w:szCs w:val="24"/>
        </w:rPr>
        <w:t>III.</w:t>
      </w:r>
      <w:r>
        <w:rPr>
          <w:sz w:val="24"/>
          <w:szCs w:val="24"/>
        </w:rPr>
        <w:tab/>
        <w:t xml:space="preserve">Privremeni stečajni upravitelj izvršit će pregled dužnikovog poslovnog prostora te uvid u knjige i poslovnu dokumentaciju dužnika i nakon toga će podnijeti izvješće u kojem će iznijeti svoje stručno mišljenje o tome postoje li uvjeti za otvaranje stečajnog postupka i mogu li se imovinom dužnika pokriti troškovi postupka. </w:t>
      </w:r>
    </w:p>
    <w:p w:rsidRDefault="00D9711D" w:rsidP="00C95CB0" w:rsidR="00D9711D">
      <w:pPr>
        <w:jc w:val="both"/>
        <w:rPr>
          <w:sz w:val="24"/>
          <w:szCs w:val="24"/>
        </w:rPr>
      </w:pPr>
    </w:p>
    <w:p w:rsidRDefault="00D9711D" w:rsidP="00C95CB0" w:rsidR="00D9711D">
      <w:pPr>
        <w:jc w:val="both"/>
        <w:rPr>
          <w:sz w:val="24"/>
          <w:szCs w:val="24"/>
        </w:rPr>
      </w:pPr>
      <w:r>
        <w:rPr>
          <w:sz w:val="24"/>
          <w:szCs w:val="24"/>
        </w:rPr>
        <w:t>IV.</w:t>
      </w:r>
      <w:r>
        <w:rPr>
          <w:sz w:val="24"/>
          <w:szCs w:val="24"/>
        </w:rPr>
        <w:tab/>
        <w:t xml:space="preserve">Pisano izvješće privremeni stečajni upravitelj dužan je predati sudu najkasnije do ročišta radi rasprave o uvjetima za otvaranje stečajnog postupka nad dužnikom.  </w:t>
      </w:r>
    </w:p>
    <w:p w:rsidRDefault="00D9711D" w:rsidP="00C95CB0" w:rsidR="00D9711D" w:rsidRPr="00C95CB0">
      <w:pPr>
        <w:jc w:val="both"/>
        <w:rPr>
          <w:sz w:val="24"/>
          <w:szCs w:val="24"/>
        </w:rPr>
      </w:pPr>
    </w:p>
    <w:p w:rsidRDefault="00D9711D" w:rsidP="00C95CB0" w:rsidR="00D9711D">
      <w:pPr>
        <w:jc w:val="both"/>
        <w:rPr>
          <w:sz w:val="24"/>
          <w:szCs w:val="24"/>
        </w:rPr>
      </w:pPr>
      <w:r>
        <w:rPr>
          <w:sz w:val="24"/>
          <w:szCs w:val="24"/>
        </w:rPr>
        <w:t>V.</w:t>
      </w:r>
      <w:r>
        <w:rPr>
          <w:sz w:val="24"/>
          <w:szCs w:val="24"/>
        </w:rPr>
        <w:tab/>
        <w:t xml:space="preserve">Pozivaju se dužnikovi dužnici da svoje obveze ispunjavaju vodeći računa o ovom objavljenom rješenju. </w:t>
      </w:r>
    </w:p>
    <w:p w:rsidRDefault="00D9711D" w:rsidP="00C95CB0" w:rsidR="00D9711D">
      <w:pPr>
        <w:jc w:val="both"/>
        <w:rPr>
          <w:sz w:val="24"/>
          <w:szCs w:val="24"/>
        </w:rPr>
      </w:pPr>
    </w:p>
    <w:p w:rsidRDefault="00D9711D" w:rsidP="00C95CB0" w:rsidR="001D1910" w:rsidRPr="00C95CB0">
      <w:pPr>
        <w:jc w:val="both"/>
        <w:rPr>
          <w:b/>
          <w:sz w:val="24"/>
          <w:szCs w:val="24"/>
        </w:rPr>
      </w:pPr>
      <w:r>
        <w:rPr>
          <w:sz w:val="24"/>
          <w:szCs w:val="24"/>
        </w:rPr>
        <w:t>VI.</w:t>
      </w:r>
      <w:r>
        <w:rPr>
          <w:sz w:val="24"/>
          <w:szCs w:val="24"/>
        </w:rPr>
        <w:tab/>
      </w:r>
      <w:r w:rsidR="001D1910" w:rsidRPr="00C95CB0">
        <w:rPr>
          <w:sz w:val="24"/>
          <w:szCs w:val="24"/>
        </w:rPr>
        <w:t>Određuje se ročište radi izjašnj</w:t>
      </w:r>
      <w:r w:rsidR="00D54A6F">
        <w:rPr>
          <w:sz w:val="24"/>
          <w:szCs w:val="24"/>
        </w:rPr>
        <w:t>enja</w:t>
      </w:r>
      <w:r w:rsidR="001D1910" w:rsidRPr="00C95CB0">
        <w:rPr>
          <w:sz w:val="24"/>
          <w:szCs w:val="24"/>
        </w:rPr>
        <w:t xml:space="preserve"> o prijedlogu za otvaranje stečajnog postupka, za </w:t>
      </w:r>
      <w:r w:rsidR="00996DEB">
        <w:rPr>
          <w:b/>
          <w:sz w:val="24"/>
          <w:szCs w:val="24"/>
        </w:rPr>
        <w:t>20</w:t>
      </w:r>
      <w:r w:rsidR="001D1910" w:rsidRPr="00C95CB0">
        <w:rPr>
          <w:b/>
          <w:sz w:val="24"/>
          <w:szCs w:val="24"/>
        </w:rPr>
        <w:t xml:space="preserve">. </w:t>
      </w:r>
      <w:r w:rsidR="00996DEB">
        <w:rPr>
          <w:b/>
          <w:sz w:val="24"/>
          <w:szCs w:val="24"/>
        </w:rPr>
        <w:t>prosinc</w:t>
      </w:r>
      <w:r>
        <w:rPr>
          <w:b/>
          <w:sz w:val="24"/>
          <w:szCs w:val="24"/>
        </w:rPr>
        <w:t>a</w:t>
      </w:r>
      <w:r w:rsidR="001D1910" w:rsidRPr="00C95CB0">
        <w:rPr>
          <w:b/>
          <w:sz w:val="24"/>
          <w:szCs w:val="24"/>
        </w:rPr>
        <w:t xml:space="preserve"> 201</w:t>
      </w:r>
      <w:r w:rsidR="00996DEB">
        <w:rPr>
          <w:b/>
          <w:sz w:val="24"/>
          <w:szCs w:val="24"/>
        </w:rPr>
        <w:t>6. u 13</w:t>
      </w:r>
      <w:r w:rsidR="00751577">
        <w:rPr>
          <w:b/>
          <w:sz w:val="24"/>
          <w:szCs w:val="24"/>
        </w:rPr>
        <w:t>:</w:t>
      </w:r>
      <w:r w:rsidR="00996DEB">
        <w:rPr>
          <w:b/>
          <w:sz w:val="24"/>
          <w:szCs w:val="24"/>
        </w:rPr>
        <w:t>3</w:t>
      </w:r>
      <w:r w:rsidR="001D1910" w:rsidRPr="00C95CB0">
        <w:rPr>
          <w:b/>
          <w:sz w:val="24"/>
          <w:szCs w:val="24"/>
        </w:rPr>
        <w:t xml:space="preserve">0 sati, </w:t>
      </w:r>
      <w:r w:rsidR="00751577">
        <w:rPr>
          <w:b/>
          <w:sz w:val="24"/>
          <w:szCs w:val="24"/>
        </w:rPr>
        <w:t xml:space="preserve">sudnica 8, kat I., </w:t>
      </w:r>
      <w:r w:rsidR="001D1910" w:rsidRPr="00C95CB0">
        <w:rPr>
          <w:sz w:val="24"/>
          <w:szCs w:val="24"/>
        </w:rPr>
        <w:t>a na koje se pozivaju dostavom ovog rješenja:</w:t>
      </w:r>
    </w:p>
    <w:p w:rsidRDefault="00D9711D" w:rsidP="00C95CB0" w:rsidR="001D1910" w:rsidRPr="00C95CB0">
      <w:pPr>
        <w:ind w:left="1080"/>
        <w:jc w:val="both"/>
        <w:rPr>
          <w:sz w:val="24"/>
          <w:szCs w:val="24"/>
        </w:rPr>
      </w:pPr>
      <w:r>
        <w:rPr>
          <w:sz w:val="24"/>
          <w:szCs w:val="24"/>
        </w:rPr>
        <w:t>-     pr</w:t>
      </w:r>
      <w:r w:rsidR="001D1910" w:rsidRPr="00C95CB0">
        <w:rPr>
          <w:sz w:val="24"/>
          <w:szCs w:val="24"/>
        </w:rPr>
        <w:t>edlagatelj</w:t>
      </w:r>
      <w:r w:rsidR="00D72616">
        <w:rPr>
          <w:sz w:val="24"/>
          <w:szCs w:val="24"/>
        </w:rPr>
        <w:t xml:space="preserve"> po pun.</w:t>
      </w:r>
    </w:p>
    <w:p w:rsidRDefault="001D1910" w:rsidP="00D72616" w:rsidR="001D1910" w:rsidRPr="00D72616">
      <w:pPr>
        <w:pStyle w:val="Odlomakpopisa"/>
        <w:numPr>
          <w:ilvl w:val="0"/>
          <w:numId w:val="1"/>
        </w:numPr>
        <w:jc w:val="both"/>
        <w:rPr>
          <w:sz w:val="24"/>
          <w:szCs w:val="24"/>
        </w:rPr>
      </w:pPr>
      <w:r w:rsidRPr="00D72616">
        <w:rPr>
          <w:sz w:val="24"/>
          <w:szCs w:val="24"/>
        </w:rPr>
        <w:t>zastupni</w:t>
      </w:r>
      <w:r w:rsidR="00E2365E">
        <w:rPr>
          <w:sz w:val="24"/>
          <w:szCs w:val="24"/>
        </w:rPr>
        <w:t>ca</w:t>
      </w:r>
      <w:r w:rsidR="00F04373" w:rsidRPr="00D72616">
        <w:rPr>
          <w:sz w:val="24"/>
          <w:szCs w:val="24"/>
        </w:rPr>
        <w:t xml:space="preserve"> po zakonu </w:t>
      </w:r>
      <w:r w:rsidRPr="00D72616">
        <w:rPr>
          <w:sz w:val="24"/>
          <w:szCs w:val="24"/>
        </w:rPr>
        <w:t xml:space="preserve">dužnika </w:t>
      </w:r>
      <w:r w:rsidR="00D72616" w:rsidRPr="00D72616">
        <w:rPr>
          <w:sz w:val="24"/>
          <w:szCs w:val="24"/>
        </w:rPr>
        <w:t>Snježana Bibanović, Opatija, Ulica Eugena Kumičića 19</w:t>
      </w:r>
    </w:p>
    <w:p w:rsidRDefault="00F04373" w:rsidP="00F04373" w:rsidR="00F04373">
      <w:pPr>
        <w:numPr>
          <w:ilvl w:val="0"/>
          <w:numId w:val="1"/>
        </w:numPr>
        <w:jc w:val="both"/>
        <w:rPr>
          <w:sz w:val="24"/>
          <w:szCs w:val="24"/>
        </w:rPr>
      </w:pPr>
      <w:r w:rsidRPr="00F04373">
        <w:rPr>
          <w:sz w:val="24"/>
          <w:szCs w:val="24"/>
        </w:rPr>
        <w:t>privremeni stečajni upravitelj</w:t>
      </w:r>
    </w:p>
    <w:p w:rsidRDefault="00F04373" w:rsidP="00F04373" w:rsidR="00F04373">
      <w:pPr>
        <w:jc w:val="both"/>
        <w:rPr>
          <w:sz w:val="24"/>
          <w:szCs w:val="24"/>
        </w:rPr>
      </w:pPr>
    </w:p>
    <w:p w:rsidRDefault="00F04373" w:rsidP="00F04373" w:rsidR="00F04373">
      <w:pPr>
        <w:jc w:val="both"/>
        <w:rPr>
          <w:sz w:val="24"/>
          <w:szCs w:val="24"/>
        </w:rPr>
      </w:pPr>
      <w:r>
        <w:rPr>
          <w:sz w:val="24"/>
          <w:szCs w:val="24"/>
        </w:rPr>
        <w:lastRenderedPageBreak/>
        <w:t xml:space="preserve">VII.     </w:t>
      </w:r>
      <w:r w:rsidR="001D1910" w:rsidRPr="00F04373">
        <w:rPr>
          <w:sz w:val="24"/>
          <w:szCs w:val="24"/>
        </w:rPr>
        <w:t xml:space="preserve">Osobe pozvane na ročište </w:t>
      </w:r>
      <w:r>
        <w:rPr>
          <w:sz w:val="24"/>
          <w:szCs w:val="24"/>
        </w:rPr>
        <w:t>iz točke VI.</w:t>
      </w:r>
      <w:r w:rsidR="001D1910" w:rsidRPr="00F04373">
        <w:rPr>
          <w:sz w:val="24"/>
          <w:szCs w:val="24"/>
        </w:rPr>
        <w:t xml:space="preserve"> izreke ovog rješenja mogu se o </w:t>
      </w:r>
      <w:r w:rsidR="00C95CB0" w:rsidRPr="00F04373">
        <w:rPr>
          <w:sz w:val="24"/>
          <w:szCs w:val="24"/>
        </w:rPr>
        <w:t>p</w:t>
      </w:r>
      <w:r w:rsidR="001D1910" w:rsidRPr="00F04373">
        <w:rPr>
          <w:sz w:val="24"/>
          <w:szCs w:val="24"/>
        </w:rPr>
        <w:t>rijedlogu i pisano izjasniti</w:t>
      </w:r>
      <w:r>
        <w:rPr>
          <w:sz w:val="24"/>
          <w:szCs w:val="24"/>
        </w:rPr>
        <w:t xml:space="preserve"> (čl. 49. st. 2</w:t>
      </w:r>
      <w:r w:rsidR="001D1910" w:rsidRPr="00F04373">
        <w:rPr>
          <w:sz w:val="24"/>
          <w:szCs w:val="24"/>
        </w:rPr>
        <w:t>.</w:t>
      </w:r>
      <w:r>
        <w:rPr>
          <w:sz w:val="24"/>
          <w:szCs w:val="24"/>
        </w:rPr>
        <w:t xml:space="preserve"> Stečajnog zakona; "Narodne novine" 44/96, 29/99, 129/00, 123/03, 82/06, 116/10, 25/12, 133/12; dalje SZ). </w:t>
      </w:r>
    </w:p>
    <w:p w:rsidRDefault="001D1910" w:rsidP="00F04373" w:rsidR="001D1910">
      <w:pPr>
        <w:tabs>
          <w:tab w:pos="1440" w:val="num"/>
        </w:tabs>
        <w:jc w:val="both"/>
        <w:rPr>
          <w:sz w:val="24"/>
          <w:szCs w:val="24"/>
        </w:rPr>
      </w:pPr>
    </w:p>
    <w:p w:rsidRDefault="006B3123" w:rsidP="00F04373" w:rsidR="006B3123" w:rsidRPr="00F04373">
      <w:pPr>
        <w:tabs>
          <w:tab w:pos="1440" w:val="num"/>
        </w:tabs>
        <w:jc w:val="both"/>
        <w:rPr>
          <w:sz w:val="24"/>
          <w:szCs w:val="24"/>
        </w:rPr>
      </w:pPr>
    </w:p>
    <w:p w:rsidRDefault="001D1910" w:rsidP="001D1910" w:rsidR="001D1910">
      <w:pPr>
        <w:pStyle w:val="Naslov2"/>
        <w:rPr>
          <w:rFonts w:hAnsi="Times New Roman" w:ascii="Times New Roman"/>
          <w:color w:val="auto"/>
          <w:szCs w:val="24"/>
        </w:rPr>
      </w:pPr>
      <w:r w:rsidRPr="00FB0658">
        <w:rPr>
          <w:rFonts w:hAnsi="Times New Roman" w:ascii="Times New Roman"/>
          <w:color w:val="auto"/>
          <w:szCs w:val="24"/>
        </w:rPr>
        <w:t>Obrazloženje</w:t>
      </w:r>
    </w:p>
    <w:p w:rsidRDefault="001D1910" w:rsidP="001D1910" w:rsidR="001D1910" w:rsidRPr="000525F5"/>
    <w:p w:rsidRDefault="00996DEB" w:rsidP="00996DEB" w:rsidR="00996DEB">
      <w:pPr>
        <w:ind w:firstLine="720"/>
        <w:jc w:val="both"/>
        <w:rPr>
          <w:sz w:val="24"/>
          <w:szCs w:val="24"/>
        </w:rPr>
      </w:pPr>
      <w:r>
        <w:rPr>
          <w:sz w:val="24"/>
          <w:szCs w:val="24"/>
        </w:rPr>
        <w:t xml:space="preserve">   Predlagateljica je 5</w:t>
      </w:r>
      <w:r w:rsidR="001D1910">
        <w:rPr>
          <w:sz w:val="24"/>
          <w:szCs w:val="24"/>
        </w:rPr>
        <w:t xml:space="preserve">. </w:t>
      </w:r>
      <w:r>
        <w:rPr>
          <w:sz w:val="24"/>
          <w:szCs w:val="24"/>
        </w:rPr>
        <w:t>ožujka</w:t>
      </w:r>
      <w:r w:rsidR="001D1910">
        <w:rPr>
          <w:sz w:val="24"/>
          <w:szCs w:val="24"/>
        </w:rPr>
        <w:t xml:space="preserve"> 201</w:t>
      </w:r>
      <w:r w:rsidR="00F04373">
        <w:rPr>
          <w:sz w:val="24"/>
          <w:szCs w:val="24"/>
        </w:rPr>
        <w:t>3</w:t>
      </w:r>
      <w:r>
        <w:rPr>
          <w:sz w:val="24"/>
          <w:szCs w:val="24"/>
        </w:rPr>
        <w:t>. podnijela</w:t>
      </w:r>
      <w:r w:rsidR="001D1910" w:rsidRPr="00FB0658">
        <w:rPr>
          <w:sz w:val="24"/>
          <w:szCs w:val="24"/>
        </w:rPr>
        <w:t xml:space="preserve"> prijedlog za otvaranje stečajnog postupka</w:t>
      </w:r>
      <w:r w:rsidR="001D1910">
        <w:rPr>
          <w:sz w:val="24"/>
          <w:szCs w:val="24"/>
        </w:rPr>
        <w:t xml:space="preserve"> </w:t>
      </w:r>
      <w:r w:rsidR="00F04373">
        <w:rPr>
          <w:sz w:val="24"/>
          <w:szCs w:val="24"/>
        </w:rPr>
        <w:t xml:space="preserve">nad </w:t>
      </w:r>
      <w:r w:rsidR="00D72616">
        <w:rPr>
          <w:sz w:val="24"/>
          <w:szCs w:val="24"/>
        </w:rPr>
        <w:t>uvodno označenim dužnikom.</w:t>
      </w:r>
      <w:r>
        <w:rPr>
          <w:sz w:val="24"/>
          <w:szCs w:val="24"/>
        </w:rPr>
        <w:t xml:space="preserve"> Uz </w:t>
      </w:r>
      <w:r w:rsidRPr="00996DEB">
        <w:rPr>
          <w:sz w:val="24"/>
          <w:szCs w:val="24"/>
        </w:rPr>
        <w:t xml:space="preserve">prijedlog </w:t>
      </w:r>
      <w:r>
        <w:rPr>
          <w:sz w:val="24"/>
          <w:szCs w:val="24"/>
        </w:rPr>
        <w:t xml:space="preserve">je </w:t>
      </w:r>
      <w:r w:rsidRPr="00996DEB">
        <w:rPr>
          <w:sz w:val="24"/>
          <w:szCs w:val="24"/>
        </w:rPr>
        <w:t xml:space="preserve">dostavila Potvrdu, iz koje proizlazi da je ispunjena zakonska pretpostavka iz čl. 4. st. 7. SZ-a jer je dužnik nesposoban za plaćanje, a s obzirom na to da u razdoblju dužem od 60 dana ima evidentirane neizvršene osnove za plaćanje, a koje je trebalo na temelju valjanih osnova za plaćanje bez daljnjeg pristanka dužnika naplatiti s bilo kojeg od njegovih računa. </w:t>
      </w:r>
    </w:p>
    <w:p w:rsidRDefault="00996DEB" w:rsidP="00996DEB" w:rsidR="00996DEB">
      <w:pPr>
        <w:ind w:firstLine="720"/>
        <w:jc w:val="both"/>
        <w:rPr>
          <w:sz w:val="24"/>
          <w:szCs w:val="24"/>
        </w:rPr>
      </w:pPr>
    </w:p>
    <w:p w:rsidRDefault="00996DEB" w:rsidP="00996DEB" w:rsidR="00996DEB">
      <w:pPr>
        <w:ind w:firstLine="720"/>
        <w:jc w:val="both"/>
        <w:rPr>
          <w:sz w:val="24"/>
          <w:szCs w:val="24"/>
        </w:rPr>
      </w:pPr>
      <w:r>
        <w:rPr>
          <w:sz w:val="24"/>
          <w:szCs w:val="24"/>
        </w:rPr>
        <w:t>Rješenjem ovog suda p</w:t>
      </w:r>
      <w:r w:rsidR="00AD72CA">
        <w:rPr>
          <w:sz w:val="24"/>
          <w:szCs w:val="24"/>
        </w:rPr>
        <w:t>oslovni broj St-99/13-4 od 15. prosinca 2014. u</w:t>
      </w:r>
      <w:r>
        <w:rPr>
          <w:sz w:val="24"/>
          <w:szCs w:val="24"/>
        </w:rPr>
        <w:t xml:space="preserve">tvrđen je prekid postupka u ovoj pravnoj stvari, a postupak </w:t>
      </w:r>
      <w:r w:rsidR="00AD72CA">
        <w:rPr>
          <w:sz w:val="24"/>
          <w:szCs w:val="24"/>
        </w:rPr>
        <w:t>je nastavljen rješenjem od 25. s</w:t>
      </w:r>
      <w:r>
        <w:rPr>
          <w:sz w:val="24"/>
          <w:szCs w:val="24"/>
        </w:rPr>
        <w:t xml:space="preserve">rpnja 2016. nastupanjem pravomoćnosti rješenja kojim su odbijeni </w:t>
      </w:r>
      <w:r w:rsidR="00AD72CA">
        <w:rPr>
          <w:sz w:val="24"/>
          <w:szCs w:val="24"/>
        </w:rPr>
        <w:t xml:space="preserve">kao neosnovani </w:t>
      </w:r>
      <w:r>
        <w:rPr>
          <w:sz w:val="24"/>
          <w:szCs w:val="24"/>
        </w:rPr>
        <w:t xml:space="preserve">prije zaprimljeni prijedlozi za otvaranje stečajnog postupka nad uvodno označenim dužnikom. </w:t>
      </w:r>
    </w:p>
    <w:p w:rsidRDefault="009422C9" w:rsidP="00996DEB" w:rsidR="009422C9">
      <w:pPr>
        <w:ind w:firstLine="720"/>
        <w:jc w:val="both"/>
        <w:rPr>
          <w:sz w:val="24"/>
          <w:szCs w:val="24"/>
        </w:rPr>
      </w:pPr>
    </w:p>
    <w:p w:rsidRDefault="00996DEB" w:rsidP="00996DEB" w:rsidR="00996DEB">
      <w:pPr>
        <w:ind w:firstLine="720"/>
        <w:jc w:val="both"/>
        <w:rPr>
          <w:sz w:val="24"/>
          <w:szCs w:val="24"/>
        </w:rPr>
      </w:pPr>
      <w:r w:rsidRPr="00996DEB">
        <w:rPr>
          <w:sz w:val="24"/>
          <w:szCs w:val="24"/>
        </w:rPr>
        <w:t xml:space="preserve">Ovlaštenje predlagateljice za podnošenje prijedloga za otvaranje stečajnog postupka proizlazi iz odredbe čl. 27. st. 5. Zakona o financijskom poslovanju i predstečajnoj nagodbi ("Narodne novine" broj 108/12, 144/12, 81/13 i 112/13; dalje ZFPPN). </w:t>
      </w:r>
      <w:r>
        <w:rPr>
          <w:sz w:val="24"/>
          <w:szCs w:val="24"/>
        </w:rPr>
        <w:t>Nadalje, p</w:t>
      </w:r>
      <w:r w:rsidRPr="00996DEB">
        <w:rPr>
          <w:sz w:val="24"/>
          <w:szCs w:val="24"/>
        </w:rPr>
        <w:t xml:space="preserve">rema odredbi čl. 42. st. 1. SZ-a  na temelju prijedloga za otvaranje stečajnog postupka, stečajni sudac donosi rješenje o pokretanju postupka radi utvrđivanja uvjeta za otvaranje stečajnog postupka (prethodni postupak) i mogu li se imovinom dužnika pokriti troškovi postupka. </w:t>
      </w:r>
    </w:p>
    <w:p w:rsidRDefault="00A46ABA" w:rsidP="00996DEB" w:rsidR="00A46ABA">
      <w:pPr>
        <w:ind w:firstLine="720"/>
        <w:jc w:val="both"/>
        <w:rPr>
          <w:sz w:val="24"/>
          <w:szCs w:val="24"/>
        </w:rPr>
      </w:pPr>
    </w:p>
    <w:p w:rsidRDefault="00A46ABA" w:rsidP="00996DEB" w:rsidR="00A46ABA">
      <w:pPr>
        <w:ind w:firstLine="720"/>
        <w:jc w:val="both"/>
        <w:rPr>
          <w:sz w:val="24"/>
          <w:szCs w:val="24"/>
        </w:rPr>
      </w:pPr>
      <w:r w:rsidRPr="00A46ABA">
        <w:rPr>
          <w:sz w:val="24"/>
          <w:szCs w:val="24"/>
        </w:rPr>
        <w:t>Slijedom navedenog, a na temelju odredbe čl. 42. st. 1. SZ-a, trebalo je pokrenuti prethodni postupak u kojem će se ispitati postoje li uvjeti za otvaranje stečajnog postupka i mogu li se imovinom dužnika pokriti troškovi postupka.</w:t>
      </w:r>
    </w:p>
    <w:p w:rsidRDefault="00A46ABA" w:rsidP="00996DEB" w:rsidR="00A46ABA">
      <w:pPr>
        <w:ind w:firstLine="720"/>
        <w:jc w:val="both"/>
        <w:rPr>
          <w:sz w:val="24"/>
          <w:szCs w:val="24"/>
        </w:rPr>
      </w:pPr>
    </w:p>
    <w:p w:rsidRDefault="00996DEB" w:rsidP="00996DEB" w:rsidR="00996DEB" w:rsidRPr="00996DEB">
      <w:pPr>
        <w:ind w:firstLine="720"/>
        <w:jc w:val="both"/>
        <w:rPr>
          <w:sz w:val="24"/>
          <w:szCs w:val="24"/>
        </w:rPr>
      </w:pPr>
      <w:r w:rsidRPr="00996DEB">
        <w:rPr>
          <w:sz w:val="24"/>
          <w:szCs w:val="24"/>
        </w:rPr>
        <w:t>Temeljem čl. 49. st. 1. SZ-a sud je odmah odredio ročište na kojem će se pozvane osobe izjasniti o prijedlogu, a što mogu učiniti i pisanim podneskom (čl. 49. st. 2. SZ-a).</w:t>
      </w:r>
    </w:p>
    <w:p w:rsidRDefault="00996DEB" w:rsidP="00996DEB" w:rsidR="00996DEB" w:rsidRPr="00996DEB">
      <w:pPr>
        <w:ind w:firstLine="720"/>
        <w:jc w:val="both"/>
        <w:rPr>
          <w:sz w:val="24"/>
          <w:szCs w:val="24"/>
        </w:rPr>
      </w:pPr>
    </w:p>
    <w:p w:rsidRDefault="00A46ABA" w:rsidP="00996DEB" w:rsidR="00996DEB" w:rsidRPr="00996DEB">
      <w:pPr>
        <w:ind w:firstLine="720"/>
        <w:jc w:val="both"/>
        <w:rPr>
          <w:sz w:val="24"/>
          <w:szCs w:val="24"/>
        </w:rPr>
      </w:pPr>
      <w:r>
        <w:rPr>
          <w:sz w:val="24"/>
          <w:szCs w:val="24"/>
        </w:rPr>
        <w:t>Nadalje, r</w:t>
      </w:r>
      <w:r w:rsidR="00996DEB" w:rsidRPr="00996DEB">
        <w:rPr>
          <w:sz w:val="24"/>
          <w:szCs w:val="24"/>
        </w:rPr>
        <w:t>adi ispitivanja postojanja uvjeta za otvaranje stečajnog postupka, sud je ovlašten donijeti mjere osiguranja kojima se sprečava nastupanje promjena imovinskog položaja dužnika koje bi za vjerovnike mogle biti nepovoljne pa je sukladno odredbi čl. 44. u vezi s čl. 42. st. 2.  SZ-a, imenovan privremeni stečajni upravitelj.</w:t>
      </w:r>
    </w:p>
    <w:p w:rsidRDefault="009422C9" w:rsidP="00AD72CA" w:rsidR="009422C9">
      <w:pPr>
        <w:ind w:firstLine="720"/>
        <w:jc w:val="both"/>
        <w:rPr>
          <w:sz w:val="24"/>
          <w:szCs w:val="24"/>
        </w:rPr>
      </w:pPr>
    </w:p>
    <w:p w:rsidRDefault="00996DEB" w:rsidP="00AD72CA" w:rsidR="00996DEB" w:rsidRPr="00996DEB">
      <w:pPr>
        <w:ind w:firstLine="720"/>
        <w:jc w:val="both"/>
        <w:rPr>
          <w:sz w:val="24"/>
          <w:szCs w:val="24"/>
        </w:rPr>
      </w:pPr>
      <w:r w:rsidRPr="00996DEB">
        <w:rPr>
          <w:sz w:val="24"/>
          <w:szCs w:val="24"/>
        </w:rPr>
        <w:t xml:space="preserve"> Imenovanjem privremenog stečajnog upravitelja, osim činjenice (ne)postojanja stečajnog razloga na strani dužnika, utvrdit će se i ima li dužnik imovine iz koje bi se mogao ostvariti cilj stečajnog postupka, a to je namirenje vjerovnika ili bi se taj stečajni postupak trebao zaključiti nakon provedenog prethodnog postupka zbog nemogućnosti ostvarivanja naprijed navedenog cilja stečajnog postupka.</w:t>
      </w:r>
    </w:p>
    <w:p w:rsidRDefault="009422C9" w:rsidP="00996DEB" w:rsidR="009422C9">
      <w:pPr>
        <w:ind w:firstLine="720"/>
        <w:jc w:val="both"/>
        <w:rPr>
          <w:sz w:val="24"/>
          <w:szCs w:val="24"/>
        </w:rPr>
      </w:pPr>
    </w:p>
    <w:p w:rsidRDefault="00996DEB" w:rsidP="00996DEB" w:rsidR="00996DEB" w:rsidRPr="00996DEB">
      <w:pPr>
        <w:ind w:firstLine="720"/>
        <w:jc w:val="both"/>
        <w:rPr>
          <w:sz w:val="24"/>
          <w:szCs w:val="24"/>
        </w:rPr>
      </w:pPr>
      <w:r w:rsidRPr="00996DEB">
        <w:rPr>
          <w:sz w:val="24"/>
          <w:szCs w:val="24"/>
        </w:rPr>
        <w:t xml:space="preserve">Dužnikovi dužnici pozvani su svoje obveze prema dužniku ispunjavati vodeći računa o ovom rješenju (čl. 46. st. 2. SZ-a). </w:t>
      </w:r>
    </w:p>
    <w:p w:rsidRDefault="009422C9" w:rsidP="00996DEB" w:rsidR="009422C9">
      <w:pPr>
        <w:ind w:firstLine="720"/>
        <w:jc w:val="both"/>
        <w:rPr>
          <w:sz w:val="24"/>
          <w:szCs w:val="24"/>
        </w:rPr>
      </w:pPr>
    </w:p>
    <w:p w:rsidRDefault="00996DEB" w:rsidP="00996DEB" w:rsidR="00996DEB" w:rsidRPr="00996DEB">
      <w:pPr>
        <w:ind w:firstLine="720"/>
        <w:jc w:val="both"/>
        <w:rPr>
          <w:sz w:val="24"/>
          <w:szCs w:val="24"/>
        </w:rPr>
      </w:pPr>
      <w:r w:rsidRPr="00996DEB">
        <w:rPr>
          <w:sz w:val="24"/>
          <w:szCs w:val="24"/>
        </w:rPr>
        <w:lastRenderedPageBreak/>
        <w:t>Slijedom navedenog, riješeno je kao u</w:t>
      </w:r>
      <w:r w:rsidR="00A46ABA">
        <w:rPr>
          <w:sz w:val="24"/>
          <w:szCs w:val="24"/>
        </w:rPr>
        <w:t xml:space="preserve"> izreci</w:t>
      </w:r>
      <w:r w:rsidRPr="00996DEB">
        <w:rPr>
          <w:sz w:val="24"/>
          <w:szCs w:val="24"/>
        </w:rPr>
        <w:t>.</w:t>
      </w:r>
    </w:p>
    <w:p w:rsidRDefault="001D1910" w:rsidP="00A46ABA" w:rsidR="001D1910">
      <w:pPr>
        <w:jc w:val="both"/>
        <w:rPr>
          <w:sz w:val="24"/>
          <w:szCs w:val="24"/>
        </w:rPr>
      </w:pPr>
    </w:p>
    <w:p w:rsidRDefault="00306DA9" w:rsidP="001D1910" w:rsidR="001D1910" w:rsidRPr="00FB0658">
      <w:pPr>
        <w:jc w:val="center"/>
        <w:rPr>
          <w:sz w:val="24"/>
          <w:szCs w:val="24"/>
        </w:rPr>
      </w:pPr>
      <w:r>
        <w:rPr>
          <w:sz w:val="24"/>
          <w:szCs w:val="24"/>
        </w:rPr>
        <w:t xml:space="preserve">U </w:t>
      </w:r>
      <w:r w:rsidR="00C95CB0">
        <w:rPr>
          <w:sz w:val="24"/>
          <w:szCs w:val="24"/>
        </w:rPr>
        <w:t>Rijeci</w:t>
      </w:r>
      <w:r>
        <w:rPr>
          <w:sz w:val="24"/>
          <w:szCs w:val="24"/>
        </w:rPr>
        <w:t xml:space="preserve"> </w:t>
      </w:r>
      <w:r w:rsidR="00A46ABA">
        <w:rPr>
          <w:sz w:val="24"/>
          <w:szCs w:val="24"/>
        </w:rPr>
        <w:t>17. listopad</w:t>
      </w:r>
      <w:r w:rsidR="00562B1B">
        <w:rPr>
          <w:sz w:val="24"/>
          <w:szCs w:val="24"/>
        </w:rPr>
        <w:t>a</w:t>
      </w:r>
      <w:r>
        <w:rPr>
          <w:sz w:val="24"/>
          <w:szCs w:val="24"/>
        </w:rPr>
        <w:t xml:space="preserve"> 201</w:t>
      </w:r>
      <w:r w:rsidR="00E2365E">
        <w:rPr>
          <w:sz w:val="24"/>
          <w:szCs w:val="24"/>
        </w:rPr>
        <w:t>6</w:t>
      </w:r>
      <w:r>
        <w:rPr>
          <w:sz w:val="24"/>
          <w:szCs w:val="24"/>
        </w:rPr>
        <w:t>.</w:t>
      </w:r>
    </w:p>
    <w:p w:rsidRDefault="001D1910" w:rsidP="001D1910" w:rsidR="00D64E91">
      <w:pPr>
        <w:jc w:val="both"/>
        <w:rPr>
          <w:sz w:val="24"/>
          <w:szCs w:val="24"/>
        </w:rPr>
      </w:pPr>
      <w:r w:rsidRPr="00FB0658">
        <w:rPr>
          <w:sz w:val="24"/>
          <w:szCs w:val="24"/>
        </w:rPr>
        <w:t xml:space="preserve">                                                                                                    </w:t>
      </w:r>
    </w:p>
    <w:p w:rsidRDefault="00A46ABA" w:rsidP="001D1910" w:rsidR="001D1910" w:rsidRPr="00FB0658">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w:t>
      </w:r>
      <w:r w:rsidR="009422C9">
        <w:rPr>
          <w:rFonts w:hAnsi="Times New Roman" w:ascii="Times New Roman"/>
          <w:b w:val="false"/>
          <w:color w:val="auto"/>
          <w:szCs w:val="24"/>
        </w:rPr>
        <w:tab/>
      </w:r>
      <w:r w:rsidR="009422C9">
        <w:rPr>
          <w:rFonts w:hAnsi="Times New Roman" w:ascii="Times New Roman"/>
          <w:b w:val="false"/>
          <w:color w:val="auto"/>
          <w:szCs w:val="24"/>
        </w:rPr>
        <w:tab/>
      </w:r>
      <w:r w:rsidR="009422C9">
        <w:rPr>
          <w:rFonts w:hAnsi="Times New Roman" w:ascii="Times New Roman"/>
          <w:b w:val="false"/>
          <w:color w:val="auto"/>
          <w:szCs w:val="24"/>
        </w:rPr>
        <w:tab/>
      </w:r>
      <w:r>
        <w:rPr>
          <w:rFonts w:hAnsi="Times New Roman" w:ascii="Times New Roman"/>
          <w:b w:val="false"/>
          <w:color w:val="auto"/>
          <w:szCs w:val="24"/>
        </w:rPr>
        <w:t>S</w:t>
      </w:r>
      <w:r w:rsidR="001D1910" w:rsidRPr="00FB0658">
        <w:rPr>
          <w:rFonts w:hAnsi="Times New Roman" w:ascii="Times New Roman"/>
          <w:b w:val="false"/>
          <w:color w:val="auto"/>
          <w:szCs w:val="24"/>
        </w:rPr>
        <w:t>u</w:t>
      </w:r>
      <w:r w:rsidR="00C95CB0">
        <w:rPr>
          <w:rFonts w:hAnsi="Times New Roman" w:ascii="Times New Roman"/>
          <w:b w:val="false"/>
          <w:color w:val="auto"/>
          <w:szCs w:val="24"/>
        </w:rPr>
        <w:t>tkinja</w:t>
      </w:r>
    </w:p>
    <w:p w:rsidRDefault="00C95CB0" w:rsidP="001D1910" w:rsidR="001D1910" w:rsidRPr="00FB0658">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w:t>
      </w:r>
      <w:r w:rsidR="009422C9">
        <w:rPr>
          <w:rFonts w:hAnsi="Times New Roman" w:ascii="Times New Roman"/>
          <w:b w:val="false"/>
          <w:color w:val="auto"/>
          <w:szCs w:val="24"/>
        </w:rPr>
        <w:tab/>
        <w:t xml:space="preserve">       </w:t>
      </w:r>
      <w:r>
        <w:rPr>
          <w:rFonts w:hAnsi="Times New Roman" w:ascii="Times New Roman"/>
          <w:b w:val="false"/>
          <w:color w:val="auto"/>
          <w:szCs w:val="24"/>
        </w:rPr>
        <w:t>Ema Brdovčak</w:t>
      </w:r>
    </w:p>
    <w:p w:rsidRDefault="001D1910" w:rsidP="001D1910" w:rsidR="001D1910" w:rsidRPr="00FB0658">
      <w:pPr>
        <w:pStyle w:val="Podnaslov"/>
        <w:ind w:firstLine="720" w:left="4320"/>
        <w:rPr>
          <w:rFonts w:hAnsi="Times New Roman" w:ascii="Times New Roman"/>
          <w:b w:val="false"/>
          <w:color w:val="auto"/>
          <w:szCs w:val="24"/>
        </w:rPr>
      </w:pPr>
    </w:p>
    <w:p w:rsidRDefault="001D1910" w:rsidP="001D1910" w:rsidR="001D1910">
      <w:pPr>
        <w:pStyle w:val="Podnaslov"/>
        <w:rPr>
          <w:rFonts w:hAnsi="Times New Roman" w:ascii="Times New Roman"/>
          <w:b w:val="false"/>
          <w:color w:val="auto"/>
          <w:szCs w:val="24"/>
        </w:rPr>
      </w:pPr>
    </w:p>
    <w:p w:rsidRDefault="00D64E91" w:rsidP="001D1910" w:rsidR="00D64E91" w:rsidRPr="00FB0658">
      <w:pPr>
        <w:pStyle w:val="Podnaslov"/>
        <w:rPr>
          <w:rFonts w:hAnsi="Times New Roman" w:ascii="Times New Roman"/>
          <w:b w:val="false"/>
          <w:color w:val="auto"/>
          <w:szCs w:val="24"/>
        </w:rPr>
      </w:pPr>
    </w:p>
    <w:p w:rsidRDefault="009422C9" w:rsidP="001D1910" w:rsidR="009422C9">
      <w:pPr>
        <w:pStyle w:val="Podnaslov"/>
        <w:rPr>
          <w:rFonts w:hAnsi="Times New Roman" w:ascii="Times New Roman"/>
          <w:b w:val="false"/>
          <w:color w:val="auto"/>
          <w:szCs w:val="24"/>
        </w:rPr>
      </w:pPr>
    </w:p>
    <w:p w:rsidRDefault="009422C9" w:rsidP="001D1910" w:rsidR="009422C9">
      <w:pPr>
        <w:pStyle w:val="Podnaslov"/>
        <w:rPr>
          <w:rFonts w:hAnsi="Times New Roman" w:ascii="Times New Roman"/>
          <w:b w:val="false"/>
          <w:color w:val="auto"/>
          <w:szCs w:val="24"/>
        </w:rPr>
      </w:pPr>
    </w:p>
    <w:p w:rsidRDefault="009422C9" w:rsidP="001D1910" w:rsidR="009422C9">
      <w:pPr>
        <w:pStyle w:val="Podnaslov"/>
        <w:rPr>
          <w:rFonts w:hAnsi="Times New Roman" w:ascii="Times New Roman"/>
          <w:b w:val="false"/>
          <w:color w:val="auto"/>
          <w:szCs w:val="24"/>
        </w:rPr>
      </w:pPr>
    </w:p>
    <w:p w:rsidRDefault="001D1910" w:rsidP="001D1910" w:rsidR="001D1910" w:rsidRPr="00FB0658">
      <w:pPr>
        <w:pStyle w:val="Podnaslov"/>
        <w:rPr>
          <w:rFonts w:hAnsi="Times New Roman" w:ascii="Times New Roman"/>
          <w:b w:val="false"/>
          <w:color w:val="auto"/>
          <w:szCs w:val="24"/>
        </w:rPr>
      </w:pPr>
      <w:r w:rsidRPr="00FB0658">
        <w:rPr>
          <w:rFonts w:hAnsi="Times New Roman" w:ascii="Times New Roman"/>
          <w:b w:val="false"/>
          <w:color w:val="auto"/>
          <w:szCs w:val="24"/>
        </w:rPr>
        <w:t>Uputa o pravnom lijeku</w:t>
      </w:r>
    </w:p>
    <w:p w:rsidRDefault="001D1910" w:rsidP="009422C9" w:rsidR="00562B1B" w:rsidRPr="00562B1B">
      <w:pPr>
        <w:ind w:firstLine="720"/>
        <w:jc w:val="both"/>
        <w:rPr>
          <w:sz w:val="24"/>
          <w:szCs w:val="24"/>
        </w:rPr>
      </w:pPr>
      <w:r w:rsidRPr="00562B1B">
        <w:rPr>
          <w:sz w:val="24"/>
          <w:szCs w:val="24"/>
        </w:rPr>
        <w:t xml:space="preserve">Protiv </w:t>
      </w:r>
      <w:r w:rsidR="00562B1B" w:rsidRPr="00562B1B">
        <w:rPr>
          <w:sz w:val="24"/>
          <w:szCs w:val="24"/>
        </w:rPr>
        <w:t xml:space="preserve">točke I., </w:t>
      </w:r>
      <w:r w:rsidR="00870CA5">
        <w:rPr>
          <w:sz w:val="24"/>
          <w:szCs w:val="24"/>
        </w:rPr>
        <w:t xml:space="preserve">V., </w:t>
      </w:r>
      <w:r w:rsidR="00562B1B" w:rsidRPr="00562B1B">
        <w:rPr>
          <w:sz w:val="24"/>
          <w:szCs w:val="24"/>
        </w:rPr>
        <w:t>VI. i VII. izreke ovog rješenja</w:t>
      </w:r>
      <w:r w:rsidRPr="00562B1B">
        <w:rPr>
          <w:sz w:val="24"/>
          <w:szCs w:val="24"/>
        </w:rPr>
        <w:t xml:space="preserve"> nije dopuštena posebna žalba (čl. 42.</w:t>
      </w:r>
      <w:r w:rsidR="00562B1B" w:rsidRPr="00562B1B">
        <w:rPr>
          <w:sz w:val="24"/>
          <w:szCs w:val="24"/>
        </w:rPr>
        <w:t xml:space="preserve"> </w:t>
      </w:r>
      <w:r w:rsidRPr="00562B1B">
        <w:rPr>
          <w:sz w:val="24"/>
          <w:szCs w:val="24"/>
        </w:rPr>
        <w:t>st. 1. SZ</w:t>
      </w:r>
      <w:r w:rsidR="00562B1B" w:rsidRPr="00562B1B">
        <w:rPr>
          <w:sz w:val="24"/>
          <w:szCs w:val="24"/>
        </w:rPr>
        <w:t>-a</w:t>
      </w:r>
      <w:r w:rsidRPr="00562B1B">
        <w:rPr>
          <w:sz w:val="24"/>
          <w:szCs w:val="24"/>
        </w:rPr>
        <w:t xml:space="preserve">). </w:t>
      </w:r>
      <w:r w:rsidR="00870CA5">
        <w:rPr>
          <w:sz w:val="24"/>
          <w:szCs w:val="24"/>
        </w:rPr>
        <w:t>Protiv točke II., III. i IV.</w:t>
      </w:r>
      <w:r w:rsidR="00562B1B" w:rsidRPr="00562B1B">
        <w:rPr>
          <w:sz w:val="24"/>
          <w:szCs w:val="24"/>
        </w:rPr>
        <w:t xml:space="preserve"> izreke ovog rješenja dopuštena je žalba u roku 8 dana od dana primitka rješenja. Žalba se podnosi putem ovog suda, a o žalbi odlučuje Visoki trgovački sud Republike Hrvatske. </w:t>
      </w:r>
    </w:p>
    <w:p w:rsidRDefault="001D1910" w:rsidP="001D1910" w:rsidR="001D1910" w:rsidRPr="00FB0658">
      <w:pPr>
        <w:pStyle w:val="Podnaslov"/>
        <w:rPr>
          <w:rFonts w:hAnsi="Times New Roman" w:ascii="Times New Roman"/>
          <w:b w:val="false"/>
          <w:color w:val="auto"/>
          <w:szCs w:val="24"/>
        </w:rPr>
      </w:pPr>
      <w:r w:rsidRPr="00FB0658">
        <w:rPr>
          <w:rFonts w:hAnsi="Times New Roman" w:ascii="Times New Roman"/>
          <w:b w:val="false"/>
          <w:color w:val="auto"/>
          <w:szCs w:val="24"/>
        </w:rPr>
        <w:t xml:space="preserve">    </w:t>
      </w:r>
    </w:p>
    <w:p w:rsidRDefault="00D54A6F" w:rsidP="001D1910" w:rsidR="00D54A6F">
      <w:pPr>
        <w:rPr>
          <w:sz w:val="24"/>
          <w:szCs w:val="24"/>
        </w:rPr>
      </w:pPr>
    </w:p>
    <w:p w:rsidRDefault="00D54A6F" w:rsidP="001D1910" w:rsidR="00D54A6F">
      <w:pPr>
        <w:rPr>
          <w:sz w:val="24"/>
          <w:szCs w:val="24"/>
        </w:rPr>
      </w:pPr>
    </w:p>
    <w:p w:rsidRDefault="009422C9" w:rsidP="001D1910" w:rsidR="009422C9">
      <w:pPr>
        <w:rPr>
          <w:sz w:val="24"/>
          <w:szCs w:val="24"/>
        </w:rPr>
      </w:pPr>
    </w:p>
    <w:p w:rsidRDefault="001D1910" w:rsidP="001D1910" w:rsidR="001D1910" w:rsidRPr="00FB0658">
      <w:pPr>
        <w:rPr>
          <w:sz w:val="24"/>
          <w:szCs w:val="24"/>
        </w:rPr>
      </w:pPr>
      <w:r w:rsidRPr="00FB0658">
        <w:rPr>
          <w:sz w:val="24"/>
          <w:szCs w:val="24"/>
        </w:rPr>
        <w:t>DNA:</w:t>
      </w:r>
    </w:p>
    <w:p w:rsidRDefault="00E2365E" w:rsidP="00E2365E" w:rsidR="00562B1B">
      <w:pPr>
        <w:ind w:left="1080"/>
        <w:rPr>
          <w:sz w:val="24"/>
          <w:szCs w:val="24"/>
        </w:rPr>
      </w:pPr>
      <w:r>
        <w:rPr>
          <w:sz w:val="24"/>
          <w:szCs w:val="24"/>
        </w:rPr>
        <w:t>- zastupnici</w:t>
      </w:r>
      <w:r w:rsidR="00562B1B">
        <w:rPr>
          <w:sz w:val="24"/>
          <w:szCs w:val="24"/>
        </w:rPr>
        <w:t xml:space="preserve"> po zakonu dužnika</w:t>
      </w:r>
    </w:p>
    <w:p w:rsidRDefault="00562B1B" w:rsidP="00562B1B" w:rsidR="00B639DE">
      <w:pPr>
        <w:ind w:left="1080"/>
        <w:rPr>
          <w:sz w:val="24"/>
          <w:szCs w:val="24"/>
        </w:rPr>
      </w:pPr>
      <w:r>
        <w:rPr>
          <w:sz w:val="24"/>
          <w:szCs w:val="24"/>
        </w:rPr>
        <w:t>- privremenom stečajnom upravitelju</w:t>
      </w:r>
    </w:p>
    <w:p w:rsidRDefault="0063034F" w:rsidP="00562B1B" w:rsidR="0063034F">
      <w:pPr>
        <w:ind w:left="1080"/>
        <w:rPr>
          <w:sz w:val="24"/>
          <w:szCs w:val="24"/>
        </w:rPr>
      </w:pPr>
      <w:r>
        <w:rPr>
          <w:sz w:val="24"/>
          <w:szCs w:val="24"/>
        </w:rPr>
        <w:t xml:space="preserve">- </w:t>
      </w:r>
      <w:r w:rsidR="00E2365E">
        <w:rPr>
          <w:sz w:val="24"/>
          <w:szCs w:val="24"/>
        </w:rPr>
        <w:t>e-</w:t>
      </w:r>
      <w:r>
        <w:rPr>
          <w:sz w:val="24"/>
          <w:szCs w:val="24"/>
        </w:rPr>
        <w:t xml:space="preserve">oglasna ploča suda </w:t>
      </w:r>
    </w:p>
    <w:p w:rsidRDefault="00E2365E" w:rsidP="00562B1B" w:rsidR="0063034F">
      <w:pPr>
        <w:ind w:left="1080"/>
        <w:rPr>
          <w:sz w:val="24"/>
          <w:szCs w:val="24"/>
        </w:rPr>
      </w:pPr>
      <w:r>
        <w:rPr>
          <w:sz w:val="24"/>
          <w:szCs w:val="24"/>
        </w:rPr>
        <w:t>- FINA</w:t>
      </w:r>
      <w:r w:rsidR="0063034F">
        <w:rPr>
          <w:sz w:val="24"/>
          <w:szCs w:val="24"/>
        </w:rPr>
        <w:t xml:space="preserve"> </w:t>
      </w:r>
    </w:p>
    <w:p w:rsidRDefault="0063034F" w:rsidP="00562B1B" w:rsidR="0063034F">
      <w:pPr>
        <w:ind w:left="1080"/>
        <w:rPr>
          <w:sz w:val="24"/>
          <w:szCs w:val="24"/>
        </w:rPr>
      </w:pPr>
      <w:r>
        <w:rPr>
          <w:sz w:val="24"/>
          <w:szCs w:val="24"/>
        </w:rPr>
        <w:t xml:space="preserve">- sudski registar </w:t>
      </w:r>
    </w:p>
    <w:p w:rsidRDefault="0063034F" w:rsidP="00E2365E" w:rsidR="0063034F">
      <w:pPr>
        <w:rPr>
          <w:sz w:val="24"/>
          <w:szCs w:val="24"/>
        </w:rPr>
      </w:pPr>
    </w:p>
    <w:p w:rsidRDefault="0063034F" w:rsidP="00562B1B" w:rsidR="0063034F">
      <w:pPr>
        <w:ind w:left="1080"/>
      </w:pPr>
      <w:r>
        <w:rPr>
          <w:sz w:val="24"/>
          <w:szCs w:val="24"/>
        </w:rPr>
        <w:t xml:space="preserve"> </w:t>
      </w:r>
    </w:p>
    <w:sectPr w:rsidSect="009422C9" w:rsidR="0063034F">
      <w:headerReference w:type="even" r:id="rId9"/>
      <w:headerReference w:type="default" r:id="rId10"/>
      <w:footerReference w:type="default" r:id="rId11"/>
      <w:headerReference w:type="first" r:id="rId12"/>
      <w:footerReference w:type="first" r:id="rId13"/>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6788" w:rsidR="00EA6788">
      <w:r>
        <w:separator/>
      </w:r>
    </w:p>
  </w:endnote>
  <w:endnote w:id="0" w:type="continuationSeparator">
    <w:p w:rsidRDefault="00EA6788" w:rsidR="00EA67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5CB0" w:rsidR="00C95CB0">
    <w:pPr>
      <w:pStyle w:val="Podnoje"/>
      <w:jc w:val="center"/>
    </w:pPr>
    <w:r>
      <w:fldChar w:fldCharType="begin"/>
    </w:r>
    <w:r>
      <w:instrText>PAGE   \* MERGEFORMAT</w:instrText>
    </w:r>
    <w:r>
      <w:fldChar w:fldCharType="separate"/>
    </w:r>
    <w:r w:rsidR="003E4313">
      <w:rPr>
        <w:noProof/>
      </w:rPr>
      <w:t>3</w:t>
    </w:r>
    <w:r>
      <w:fldChar w:fldCharType="end"/>
    </w:r>
  </w:p>
  <w:p w:rsidRDefault="00C95CB0" w:rsidR="00C95CB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1577" w:rsidR="00751577">
    <w:pPr>
      <w:pStyle w:val="Podnoje"/>
      <w:jc w:val="center"/>
    </w:pPr>
    <w:r>
      <w:fldChar w:fldCharType="begin"/>
    </w:r>
    <w:r>
      <w:instrText>PAGE   \* MERGEFORMAT</w:instrText>
    </w:r>
    <w:r>
      <w:fldChar w:fldCharType="separate"/>
    </w:r>
    <w:r w:rsidR="003E4313">
      <w:rPr>
        <w:noProof/>
      </w:rPr>
      <w:t>1</w:t>
    </w:r>
    <w:r>
      <w:fldChar w:fldCharType="end"/>
    </w:r>
  </w:p>
  <w:p w:rsidRDefault="00751577" w:rsidR="0075157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6788" w:rsidR="00EA6788">
      <w:r>
        <w:separator/>
      </w:r>
    </w:p>
  </w:footnote>
  <w:footnote w:id="0" w:type="continuationSeparator">
    <w:p w:rsidRDefault="00EA6788" w:rsidR="00EA67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1B28" w:rsidP="00306DA9" w:rsidR="00111B2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11B28" w:rsidR="00111B2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0CA5" w:rsidP="00870CA5" w:rsidR="00870CA5">
    <w:pPr>
      <w:pStyle w:val="Zaglavlje"/>
      <w:framePr w:y="1" w:xAlign="center" w:vAnchor="text" w:hAnchor="margin" w:wrap="around"/>
    </w:pPr>
    <w:r>
      <w:tab/>
    </w:r>
    <w:r>
      <w:tab/>
    </w:r>
    <w:r w:rsidRPr="009422C9">
      <w:rPr>
        <w:sz w:val="24"/>
        <w:szCs w:val="24"/>
      </w:rPr>
      <w:t>8 St-1257/16-7</w:t>
    </w:r>
  </w:p>
  <w:p w:rsidRDefault="00111B28" w:rsidP="00D64E91" w:rsidR="00111B28">
    <w:pPr>
      <w:pStyle w:val="Zaglavlje"/>
      <w:framePr w:y="1" w:xAlign="center" w:vAnchor="text" w:hAnchor="margin" w:wrap="around"/>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0E51" w:rsidP="00A45EAD" w:rsidR="005D0E51" w:rsidRPr="005D0E51">
    <w:pPr>
      <w:ind w:firstLine="708"/>
    </w:pPr>
    <w:r w:rsidRPr="005D0E51">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5D0E51" w:rsidP="00210E4E" w:rsidR="005D0E51" w:rsidRPr="005D0E51">
    <w:r w:rsidRPr="005D0E51">
      <w:rPr>
        <w:rFonts w:eastAsia="MS Mincho"/>
      </w:rPr>
      <w:t>REPUBLIKA HRVATSKA</w:t>
    </w:r>
  </w:p>
  <w:p w:rsidRDefault="005D0E51" w:rsidP="00210E4E" w:rsidR="005D0E51" w:rsidRPr="005D0E51">
    <w:r w:rsidRPr="005D0E51">
      <w:rPr>
        <w:rFonts w:eastAsia="MS Mincho"/>
      </w:rPr>
      <w:t>TRGOVAČKI SUD U RIJECI</w:t>
    </w:r>
  </w:p>
  <w:p w:rsidRDefault="005D0E51" w:rsidP="00A45EAD" w:rsidR="005D0E51" w:rsidRPr="005D0E51">
    <w:pPr>
      <w:rPr>
        <w:rFonts w:eastAsia="MS Mincho"/>
      </w:rPr>
    </w:pPr>
    <w:r w:rsidRPr="005D0E51">
      <w:rPr>
        <w:rFonts w:eastAsia="MS Mincho"/>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C05282F8"/>
    <w:lvl w:tplc="A0683DA4" w:ilvl="0">
      <w:start w:val="1"/>
      <w:numFmt w:val="upperRoman"/>
      <w:lvlText w:val="%1."/>
      <w:lvlJc w:val="right"/>
      <w:pPr>
        <w:tabs>
          <w:tab w:pos="540" w:val="num"/>
        </w:tabs>
        <w:ind w:hanging="180" w:left="540"/>
      </w:pPr>
      <w:rPr>
        <w:rFonts w:hint="default"/>
      </w:rPr>
    </w:lvl>
    <w:lvl w:tplc="FF38B5D8" w:ilvl="1">
      <w:start w:val="1"/>
      <w:numFmt w:val="decimal"/>
      <w:lvlText w:val="%2."/>
      <w:lvlJc w:val="left"/>
      <w:pPr>
        <w:tabs>
          <w:tab w:pos="1440" w:val="num"/>
        </w:tabs>
        <w:ind w:hanging="360" w:left="1440"/>
      </w:pPr>
      <w:rPr>
        <w:rFonts w:hint="default"/>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440" w:val="num"/>
        </w:tabs>
        <w:ind w:hanging="360" w:left="1440"/>
      </w:pPr>
      <w:rPr>
        <w:rFonts w:cs="Times New Roman" w:eastAsia="Times New Roman" w:hAnsi="Times New Roman" w:ascii="Times New Roman" w:hint="default"/>
      </w:rPr>
    </w:lvl>
    <w:lvl w:tentative="true" w:tplc="041A0003" w:ilvl="1">
      <w:start w:val="1"/>
      <w:numFmt w:val="bullet"/>
      <w:lvlText w:val="o"/>
      <w:lvlJc w:val="left"/>
      <w:pPr>
        <w:tabs>
          <w:tab w:pos="2160" w:val="num"/>
        </w:tabs>
        <w:ind w:hanging="360" w:left="2160"/>
      </w:pPr>
      <w:rPr>
        <w:rFonts w:cs="Courier New" w:hAnsi="Courier New" w:ascii="Courier New" w:hint="default"/>
      </w:rPr>
    </w:lvl>
    <w:lvl w:tentative="true" w:tplc="041A0005" w:ilvl="2">
      <w:start w:val="1"/>
      <w:numFmt w:val="bullet"/>
      <w:lvlText w:val=""/>
      <w:lvlJc w:val="left"/>
      <w:pPr>
        <w:tabs>
          <w:tab w:pos="2880" w:val="num"/>
        </w:tabs>
        <w:ind w:hanging="360" w:left="2880"/>
      </w:pPr>
      <w:rPr>
        <w:rFonts w:hAnsi="Wingdings" w:ascii="Wingdings" w:hint="default"/>
      </w:rPr>
    </w:lvl>
    <w:lvl w:tentative="true" w:tplc="041A0001" w:ilvl="3">
      <w:start w:val="1"/>
      <w:numFmt w:val="bullet"/>
      <w:lvlText w:val=""/>
      <w:lvlJc w:val="left"/>
      <w:pPr>
        <w:tabs>
          <w:tab w:pos="3600" w:val="num"/>
        </w:tabs>
        <w:ind w:hanging="360" w:left="3600"/>
      </w:pPr>
      <w:rPr>
        <w:rFonts w:hAnsi="Symbol" w:ascii="Symbol" w:hint="default"/>
      </w:rPr>
    </w:lvl>
    <w:lvl w:tentative="true" w:tplc="041A0003" w:ilvl="4">
      <w:start w:val="1"/>
      <w:numFmt w:val="bullet"/>
      <w:lvlText w:val="o"/>
      <w:lvlJc w:val="left"/>
      <w:pPr>
        <w:tabs>
          <w:tab w:pos="4320" w:val="num"/>
        </w:tabs>
        <w:ind w:hanging="360" w:left="4320"/>
      </w:pPr>
      <w:rPr>
        <w:rFonts w:cs="Courier New" w:hAnsi="Courier New" w:ascii="Courier New" w:hint="default"/>
      </w:rPr>
    </w:lvl>
    <w:lvl w:tentative="true" w:tplc="041A0005" w:ilvl="5">
      <w:start w:val="1"/>
      <w:numFmt w:val="bullet"/>
      <w:lvlText w:val=""/>
      <w:lvlJc w:val="left"/>
      <w:pPr>
        <w:tabs>
          <w:tab w:pos="5040" w:val="num"/>
        </w:tabs>
        <w:ind w:hanging="360" w:left="5040"/>
      </w:pPr>
      <w:rPr>
        <w:rFonts w:hAnsi="Wingdings" w:ascii="Wingdings" w:hint="default"/>
      </w:rPr>
    </w:lvl>
    <w:lvl w:tentative="true" w:tplc="041A0001" w:ilvl="6">
      <w:start w:val="1"/>
      <w:numFmt w:val="bullet"/>
      <w:lvlText w:val=""/>
      <w:lvlJc w:val="left"/>
      <w:pPr>
        <w:tabs>
          <w:tab w:pos="5760" w:val="num"/>
        </w:tabs>
        <w:ind w:hanging="360" w:left="5760"/>
      </w:pPr>
      <w:rPr>
        <w:rFonts w:hAnsi="Symbol" w:ascii="Symbol" w:hint="default"/>
      </w:rPr>
    </w:lvl>
    <w:lvl w:tentative="true" w:tplc="041A0003" w:ilvl="7">
      <w:start w:val="1"/>
      <w:numFmt w:val="bullet"/>
      <w:lvlText w:val="o"/>
      <w:lvlJc w:val="left"/>
      <w:pPr>
        <w:tabs>
          <w:tab w:pos="6480" w:val="num"/>
        </w:tabs>
        <w:ind w:hanging="360" w:left="6480"/>
      </w:pPr>
      <w:rPr>
        <w:rFonts w:cs="Courier New" w:hAnsi="Courier New" w:ascii="Courier New" w:hint="default"/>
      </w:rPr>
    </w:lvl>
    <w:lvl w:tentative="true" w:tplc="041A0005" w:ilvl="8">
      <w:start w:val="1"/>
      <w:numFmt w:val="bullet"/>
      <w:lvlText w:val=""/>
      <w:lvlJc w:val="left"/>
      <w:pPr>
        <w:tabs>
          <w:tab w:pos="7200" w:val="num"/>
        </w:tabs>
        <w:ind w:hanging="360" w:left="720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1910"/>
    <w:rsid w:val="000E19B8"/>
    <w:rsid w:val="00111B28"/>
    <w:rsid w:val="0017647B"/>
    <w:rsid w:val="001D1910"/>
    <w:rsid w:val="00233388"/>
    <w:rsid w:val="00306DA9"/>
    <w:rsid w:val="00347BB4"/>
    <w:rsid w:val="003E4313"/>
    <w:rsid w:val="0040535E"/>
    <w:rsid w:val="004B7F3F"/>
    <w:rsid w:val="004E0779"/>
    <w:rsid w:val="004E5469"/>
    <w:rsid w:val="004F022B"/>
    <w:rsid w:val="005071FA"/>
    <w:rsid w:val="00562B1B"/>
    <w:rsid w:val="005D0E51"/>
    <w:rsid w:val="0063034F"/>
    <w:rsid w:val="006400CD"/>
    <w:rsid w:val="006B3123"/>
    <w:rsid w:val="006E4475"/>
    <w:rsid w:val="007141AF"/>
    <w:rsid w:val="00751577"/>
    <w:rsid w:val="0079172A"/>
    <w:rsid w:val="007A6843"/>
    <w:rsid w:val="007B3F07"/>
    <w:rsid w:val="00870CA5"/>
    <w:rsid w:val="008B05F8"/>
    <w:rsid w:val="008F11E2"/>
    <w:rsid w:val="00934544"/>
    <w:rsid w:val="009422C9"/>
    <w:rsid w:val="00996DEB"/>
    <w:rsid w:val="00A46ABA"/>
    <w:rsid w:val="00AD72CA"/>
    <w:rsid w:val="00B639DE"/>
    <w:rsid w:val="00C95CB0"/>
    <w:rsid w:val="00D54A6F"/>
    <w:rsid w:val="00D64E91"/>
    <w:rsid w:val="00D72616"/>
    <w:rsid w:val="00D9711D"/>
    <w:rsid w:val="00DB06B8"/>
    <w:rsid w:val="00DB3BD8"/>
    <w:rsid w:val="00DB731C"/>
    <w:rsid w:val="00E2365E"/>
    <w:rsid w:val="00EA6788"/>
    <w:rsid w:val="00F04373"/>
    <w:rsid w:val="00FF032D"/>
    <w:rsid w:val="00FF3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D1910"/>
  </w:style>
  <w:style w:styleId="Naslov1" w:type="paragraph">
    <w:name w:val="heading 1"/>
    <w:basedOn w:val="Normal"/>
    <w:next w:val="Normal"/>
    <w:qFormat/>
    <w:rsid w:val="001D1910"/>
    <w:pPr>
      <w:keepNext/>
      <w:jc w:val="both"/>
      <w:outlineLvl w:val="0"/>
    </w:pPr>
    <w:rPr>
      <w:rFonts w:hAnsi="Arial" w:ascii="Arial"/>
      <w:i/>
      <w:color w:val="FF0000"/>
      <w:sz w:val="24"/>
    </w:rPr>
  </w:style>
  <w:style w:styleId="Naslov2" w:type="paragraph">
    <w:name w:val="heading 2"/>
    <w:basedOn w:val="Normal"/>
    <w:next w:val="Normal"/>
    <w:qFormat/>
    <w:rsid w:val="001D1910"/>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1D1910"/>
    <w:pPr>
      <w:jc w:val="both"/>
    </w:pPr>
    <w:rPr>
      <w:rFonts w:hAnsi="Tahoma" w:ascii="Tahoma"/>
      <w:b/>
      <w:color w:val="0000FF"/>
      <w:sz w:val="24"/>
    </w:rPr>
  </w:style>
  <w:style w:styleId="Zaglavlje" w:type="paragraph">
    <w:name w:val="header"/>
    <w:basedOn w:val="Normal"/>
    <w:link w:val="ZaglavljeChar"/>
    <w:uiPriority w:val="99"/>
    <w:rsid w:val="001D1910"/>
    <w:pPr>
      <w:tabs>
        <w:tab w:pos="4536" w:val="center"/>
        <w:tab w:pos="9072" w:val="right"/>
      </w:tabs>
    </w:pPr>
  </w:style>
  <w:style w:styleId="Brojstranice" w:type="character">
    <w:name w:val="page number"/>
    <w:basedOn w:val="Zadanifontodlomka"/>
    <w:rsid w:val="001D1910"/>
  </w:style>
  <w:style w:styleId="Podnoje" w:type="paragraph">
    <w:name w:val="footer"/>
    <w:basedOn w:val="Normal"/>
    <w:link w:val="PodnojeChar"/>
    <w:uiPriority w:val="99"/>
    <w:rsid w:val="00D64E91"/>
    <w:pPr>
      <w:tabs>
        <w:tab w:pos="4536" w:val="center"/>
        <w:tab w:pos="9072" w:val="right"/>
      </w:tabs>
    </w:pPr>
  </w:style>
  <w:style w:styleId="Naslov" w:type="paragraph">
    <w:name w:val="Title"/>
    <w:basedOn w:val="Normal"/>
    <w:next w:val="Normal"/>
    <w:link w:val="NaslovChar"/>
    <w:qFormat/>
    <w:rsid w:val="00C95CB0"/>
    <w:pPr>
      <w:spacing w:after="60" w:before="240"/>
      <w:jc w:val="center"/>
      <w:outlineLvl w:val="0"/>
    </w:pPr>
    <w:rPr>
      <w:rFonts w:hAnsi="Cambria" w:ascii="Cambria"/>
      <w:b/>
      <w:bCs/>
      <w:kern w:val="28"/>
      <w:sz w:val="32"/>
      <w:szCs w:val="32"/>
    </w:rPr>
  </w:style>
  <w:style w:customStyle="true" w:styleId="NaslovChar" w:type="character">
    <w:name w:val="Naslov Char"/>
    <w:link w:val="Naslov"/>
    <w:rsid w:val="00C95CB0"/>
    <w:rPr>
      <w:rFonts w:cs="Times New Roman" w:eastAsia="Times New Roman" w:hAnsi="Cambria" w:ascii="Cambria"/>
      <w:b/>
      <w:bCs/>
      <w:kern w:val="28"/>
      <w:sz w:val="32"/>
      <w:szCs w:val="32"/>
    </w:rPr>
  </w:style>
  <w:style w:styleId="Bezproreda" w:type="paragraph">
    <w:name w:val="No Spacing"/>
    <w:uiPriority w:val="1"/>
    <w:qFormat/>
    <w:rsid w:val="00C95CB0"/>
  </w:style>
  <w:style w:customStyle="true" w:styleId="PodnojeChar" w:type="character">
    <w:name w:val="Podnožje Char"/>
    <w:link w:val="Podnoje"/>
    <w:uiPriority w:val="99"/>
    <w:rsid w:val="00C95CB0"/>
  </w:style>
  <w:style w:customStyle="true" w:styleId="ZaglavljeChar" w:type="character">
    <w:name w:val="Zaglavlje Char"/>
    <w:link w:val="Zaglavlje"/>
    <w:uiPriority w:val="99"/>
    <w:rsid w:val="00751577"/>
  </w:style>
  <w:style w:styleId="Tekstbalonia" w:type="paragraph">
    <w:name w:val="Balloon Text"/>
    <w:basedOn w:val="Normal"/>
    <w:link w:val="TekstbaloniaChar"/>
    <w:rsid w:val="00751577"/>
    <w:rPr>
      <w:rFonts w:cs="Tahoma" w:hAnsi="Tahoma" w:ascii="Tahoma"/>
      <w:sz w:val="16"/>
      <w:szCs w:val="16"/>
    </w:rPr>
  </w:style>
  <w:style w:customStyle="true" w:styleId="TekstbaloniaChar" w:type="character">
    <w:name w:val="Tekst balončića Char"/>
    <w:link w:val="Tekstbalonia"/>
    <w:rsid w:val="00751577"/>
    <w:rPr>
      <w:rFonts w:cs="Tahoma" w:hAnsi="Tahoma" w:ascii="Tahoma"/>
      <w:sz w:val="16"/>
      <w:szCs w:val="16"/>
    </w:rPr>
  </w:style>
  <w:style w:styleId="Odlomakpopisa" w:type="paragraph">
    <w:name w:val="List Paragraph"/>
    <w:basedOn w:val="Normal"/>
    <w:uiPriority w:val="34"/>
    <w:qFormat/>
    <w:rsid w:val="00D72616"/>
    <w:pPr>
      <w:ind w:left="720"/>
      <w:contextualSpacing/>
    </w:pPr>
  </w:style>
  <w:style w:styleId="Tekstrezerviranogmjesta" w:type="character">
    <w:name w:val="Placeholder Text"/>
    <w:basedOn w:val="Zadanifontodlomka"/>
    <w:uiPriority w:val="99"/>
    <w:semiHidden/>
    <w:rsid w:val="003E4313"/>
    <w:rPr>
      <w:color w:val="808080"/>
      <w:bdr w:space="0" w:sz="0" w:color="auto" w:val="none"/>
      <w:shd w:fill="auto" w:color="auto" w:val="clear"/>
    </w:rPr>
  </w:style>
  <w:style w:customStyle="true" w:styleId="eSPISCCParagraphDefaultFont" w:type="character">
    <w:name w:val="eSPIS_CC_Paragraph Default Font"/>
    <w:basedOn w:val="Zadanifontodlomka"/>
    <w:rsid w:val="003E431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E431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E431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431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D1910"/>
  </w:style>
  <w:style w:styleId="Naslov1" w:type="paragraph">
    <w:name w:val="heading 1"/>
    <w:basedOn w:val="Normal"/>
    <w:next w:val="Normal"/>
    <w:qFormat/>
    <w:rsid w:val="001D1910"/>
    <w:pPr>
      <w:keepNext/>
      <w:jc w:val="both"/>
      <w:outlineLvl w:val="0"/>
    </w:pPr>
    <w:rPr>
      <w:rFonts w:ascii="Arial" w:hAnsi="Arial"/>
      <w:i/>
      <w:color w:val="FF0000"/>
      <w:sz w:val="24"/>
    </w:rPr>
  </w:style>
  <w:style w:styleId="Naslov2" w:type="paragraph">
    <w:name w:val="heading 2"/>
    <w:basedOn w:val="Normal"/>
    <w:next w:val="Normal"/>
    <w:qFormat/>
    <w:rsid w:val="001D1910"/>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1D1910"/>
    <w:pPr>
      <w:jc w:val="both"/>
    </w:pPr>
    <w:rPr>
      <w:rFonts w:ascii="Tahoma" w:hAnsi="Tahoma"/>
      <w:b/>
      <w:color w:val="0000FF"/>
      <w:sz w:val="24"/>
    </w:rPr>
  </w:style>
  <w:style w:styleId="Zaglavlje" w:type="paragraph">
    <w:name w:val="header"/>
    <w:basedOn w:val="Normal"/>
    <w:link w:val="ZaglavljeChar"/>
    <w:uiPriority w:val="99"/>
    <w:rsid w:val="001D1910"/>
    <w:pPr>
      <w:tabs>
        <w:tab w:pos="4536" w:val="center"/>
        <w:tab w:pos="9072" w:val="right"/>
      </w:tabs>
    </w:pPr>
  </w:style>
  <w:style w:styleId="Brojstranice" w:type="character">
    <w:name w:val="page number"/>
    <w:basedOn w:val="Zadanifontodlomka"/>
    <w:rsid w:val="001D1910"/>
  </w:style>
  <w:style w:styleId="Podnoje" w:type="paragraph">
    <w:name w:val="footer"/>
    <w:basedOn w:val="Normal"/>
    <w:link w:val="PodnojeChar"/>
    <w:uiPriority w:val="99"/>
    <w:rsid w:val="00D64E91"/>
    <w:pPr>
      <w:tabs>
        <w:tab w:pos="4536" w:val="center"/>
        <w:tab w:pos="9072" w:val="right"/>
      </w:tabs>
    </w:pPr>
  </w:style>
  <w:style w:styleId="Naslov" w:type="paragraph">
    <w:name w:val="Title"/>
    <w:basedOn w:val="Normal"/>
    <w:next w:val="Normal"/>
    <w:link w:val="NaslovChar"/>
    <w:qFormat/>
    <w:rsid w:val="00C95CB0"/>
    <w:pPr>
      <w:spacing w:after="60" w:before="240"/>
      <w:jc w:val="center"/>
      <w:outlineLvl w:val="0"/>
    </w:pPr>
    <w:rPr>
      <w:rFonts w:ascii="Cambria" w:hAnsi="Cambria"/>
      <w:b/>
      <w:bCs/>
      <w:kern w:val="28"/>
      <w:sz w:val="32"/>
      <w:szCs w:val="32"/>
    </w:rPr>
  </w:style>
  <w:style w:customStyle="1" w:styleId="NaslovChar" w:type="character">
    <w:name w:val="Naslov Char"/>
    <w:link w:val="Naslov"/>
    <w:rsid w:val="00C95CB0"/>
    <w:rPr>
      <w:rFonts w:ascii="Cambria" w:cs="Times New Roman" w:eastAsia="Times New Roman" w:hAnsi="Cambria"/>
      <w:b/>
      <w:bCs/>
      <w:kern w:val="28"/>
      <w:sz w:val="32"/>
      <w:szCs w:val="32"/>
    </w:rPr>
  </w:style>
  <w:style w:styleId="Bezproreda" w:type="paragraph">
    <w:name w:val="No Spacing"/>
    <w:uiPriority w:val="1"/>
    <w:qFormat/>
    <w:rsid w:val="00C95CB0"/>
  </w:style>
  <w:style w:customStyle="1" w:styleId="PodnojeChar" w:type="character">
    <w:name w:val="Podnožje Char"/>
    <w:link w:val="Podnoje"/>
    <w:uiPriority w:val="99"/>
    <w:rsid w:val="00C95CB0"/>
  </w:style>
  <w:style w:customStyle="1" w:styleId="ZaglavljeChar" w:type="character">
    <w:name w:val="Zaglavlje Char"/>
    <w:link w:val="Zaglavlje"/>
    <w:uiPriority w:val="99"/>
    <w:rsid w:val="00751577"/>
  </w:style>
  <w:style w:styleId="Tekstbalonia" w:type="paragraph">
    <w:name w:val="Balloon Text"/>
    <w:basedOn w:val="Normal"/>
    <w:link w:val="TekstbaloniaChar"/>
    <w:rsid w:val="00751577"/>
    <w:rPr>
      <w:rFonts w:ascii="Tahoma" w:cs="Tahoma" w:hAnsi="Tahoma"/>
      <w:sz w:val="16"/>
      <w:szCs w:val="16"/>
    </w:rPr>
  </w:style>
  <w:style w:customStyle="1" w:styleId="TekstbaloniaChar" w:type="character">
    <w:name w:val="Tekst balončića Char"/>
    <w:link w:val="Tekstbalonia"/>
    <w:rsid w:val="00751577"/>
    <w:rPr>
      <w:rFonts w:ascii="Tahoma" w:cs="Tahoma" w:hAnsi="Tahoma"/>
      <w:sz w:val="16"/>
      <w:szCs w:val="16"/>
    </w:rPr>
  </w:style>
  <w:style w:styleId="Odlomakpopisa" w:type="paragraph">
    <w:name w:val="List Paragraph"/>
    <w:basedOn w:val="Normal"/>
    <w:uiPriority w:val="34"/>
    <w:qFormat/>
    <w:rsid w:val="00D72616"/>
    <w:pPr>
      <w:ind w:left="720"/>
      <w:contextualSpacing/>
    </w:pPr>
  </w:style>
  <w:style w:styleId="Tekstrezerviranogmjesta" w:type="character">
    <w:name w:val="Placeholder Text"/>
    <w:basedOn w:val="Zadanifontodlomka"/>
    <w:uiPriority w:val="99"/>
    <w:semiHidden/>
    <w:rsid w:val="003E4313"/>
    <w:rPr>
      <w:color w:val="808080"/>
      <w:bdr w:color="auto" w:space="0" w:sz="0" w:val="none"/>
      <w:shd w:color="auto" w:fill="auto" w:val="clear"/>
    </w:rPr>
  </w:style>
  <w:style w:customStyle="1" w:styleId="eSPISCCParagraphDefaultFont" w:type="character">
    <w:name w:val="eSPIS_CC_Paragraph Default Font"/>
    <w:basedOn w:val="Zadanifontodlomka"/>
    <w:rsid w:val="003E431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E431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E431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E431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756402">
      <w:bodyDiv w:val="true"/>
      <w:marLeft w:val="0"/>
      <w:marRight w:val="0"/>
      <w:marTop w:val="0"/>
      <w:marBottom w:val="0"/>
      <w:divBdr>
        <w:top w:space="0" w:sz="0" w:color="auto" w:val="none"/>
        <w:left w:space="0" w:sz="0" w:color="auto" w:val="none"/>
        <w:bottom w:space="0" w:sz="0" w:color="auto" w:val="none"/>
        <w:right w:space="0" w:sz="0" w:color="auto" w:val="none"/>
      </w:divBdr>
    </w:div>
    <w:div w:id="994576249">
      <w:bodyDiv w:val="true"/>
      <w:marLeft w:val="0"/>
      <w:marRight w:val="0"/>
      <w:marTop w:val="0"/>
      <w:marBottom w:val="0"/>
      <w:divBdr>
        <w:top w:space="0" w:sz="0" w:color="auto" w:val="none"/>
        <w:left w:space="0" w:sz="0" w:color="auto" w:val="none"/>
        <w:bottom w:space="0" w:sz="0" w:color="auto" w:val="none"/>
        <w:right w:space="0" w:sz="0" w:color="auto" w:val="none"/>
      </w:divBdr>
    </w:div>
    <w:div w:id="1421833218">
      <w:bodyDiv w:val="true"/>
      <w:marLeft w:val="0"/>
      <w:marRight w:val="0"/>
      <w:marTop w:val="0"/>
      <w:marBottom w:val="0"/>
      <w:divBdr>
        <w:top w:space="0" w:sz="0" w:color="auto" w:val="none"/>
        <w:left w:space="0" w:sz="0" w:color="auto" w:val="none"/>
        <w:bottom w:space="0" w:sz="0" w:color="auto" w:val="none"/>
        <w:right w:space="0" w:sz="0" w:color="auto" w:val="none"/>
      </w:divBdr>
    </w:div>
    <w:div w:id="18952378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1257</izvorni_sadrzaj>
    <derivirana_varijabla naziv="DomainObject.Predmet.Broj_1">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St-1257/2016</izvorni_sadrzaj>
    <derivirana_varijabla naziv="DomainObject.Predmet.OznakaBroj_1">St-1257/2016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PRERADA PAPIRA d.o.o.  Rijeka</izvorni_sadrzaj>
    <derivirana_varijabla naziv="DomainObject.Predmet.ProtustrankaFormated_1">  PRERADA PAPIRA d.o.o.  Rijeka</derivirana_varijabla>
  </DomainObject.Predmet.ProtustrankaFormated>
  <DomainObject.Predmet.ProtustrankaFormatedOIB>
    <izvorni_sadrzaj>  PRERADA PAPIRA d.o.o.  Rijeka, OIB 13737791632</izvorni_sadrzaj>
    <derivirana_varijabla naziv="DomainObject.Predmet.ProtustrankaFormatedOIB_1">  PRERADA PAPIRA d.o.o.  Rijeka, OIB 13737791632</derivirana_varijabla>
  </DomainObject.Predmet.ProtustrankaFormatedOIB>
  <DomainObject.Predmet.ProtustrankaFormatedWithAdress>
    <izvorni_sadrzaj> PRERADA PAPIRA d.o.o.  Rijeka, Blažićevo 6a, 51 000 Rijeka</izvorni_sadrzaj>
    <derivirana_varijabla naziv="DomainObject.Predmet.ProtustrankaFormatedWithAdress_1"> PRERADA PAPIRA d.o.o.  Rijeka, Blažićevo 6a, 51 000 Rijeka</derivirana_varijabla>
  </DomainObject.Predmet.ProtustrankaFormatedWithAdress>
  <DomainObject.Predmet.ProtustrankaFormatedWithAdressOIB>
    <izvorni_sadrzaj> PRERADA PAPIRA d.o.o.  Rijeka, OIB 13737791632, Blažićevo 6a, 51 000 Rijeka</izvorni_sadrzaj>
    <derivirana_varijabla naziv="DomainObject.Predmet.ProtustrankaFormatedWithAdressOIB_1"> PRERADA PAPIRA d.o.o.  Rijeka, OIB 13737791632, Blažićevo 6a, 51 000 Rijeka</derivirana_varijabla>
  </DomainObject.Predmet.ProtustrankaFormatedWithAdressOIB>
  <DomainObject.Predmet.ProtustrankaWithAdress>
    <izvorni_sadrzaj>PRERADA PAPIRA d.o.o.  Rijeka Blažićevo 6a, 51 000 Rijeka</izvorni_sadrzaj>
    <derivirana_varijabla naziv="DomainObject.Predmet.ProtustrankaWithAdress_1">PRERADA PAPIRA d.o.o.  Rijeka Blažićevo 6a, 51 000 Rijeka</derivirana_varijabla>
  </DomainObject.Predmet.ProtustrankaWithAdress>
  <DomainObject.Predmet.ProtustrankaWithAdressOIB>
    <izvorni_sadrzaj>PRERADA PAPIRA d.o.o.  Rijeka, OIB 13737791632, Blažićevo 6a, 51 000 Rijeka</izvorni_sadrzaj>
    <derivirana_varijabla naziv="DomainObject.Predmet.ProtustrankaWithAdressOIB_1">PRERADA PAPIRA d.o.o.  Rijeka, OIB 13737791632, Blažićevo 6a, 51 000 Rijeka</derivirana_varijabla>
  </DomainObject.Predmet.ProtustrankaWithAdressOIB>
  <DomainObject.Predmet.ProtustrankaNazivFormated>
    <izvorni_sadrzaj>PRERADA PAPIRA d.o.o.  Rijeka</izvorni_sadrzaj>
    <derivirana_varijabla naziv="DomainObject.Predmet.ProtustrankaNazivFormated_1">PRERADA PAPIRA d.o.o.  Rijeka</derivirana_varijabla>
  </DomainObject.Predmet.ProtustrankaNazivFormated>
  <DomainObject.Predmet.ProtustrankaNazivFormatedOIB>
    <izvorni_sadrzaj>PRERADA PAPIRA d.o.o.  Rijeka, OIB 13737791632</izvorni_sadrzaj>
    <derivirana_varijabla naziv="DomainObject.Predmet.ProtustrankaNazivFormatedOIB_1">PRERADA PAPIRA d.o.o.  Rijeka, OIB 13737791632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PRERADA PAPIRA d.o.o.  Rijeka</item>
    </izvorni_sadrzaj>
    <derivirana_varijabla naziv="DomainObject.Predmet.ProtuStrankaListFormated_1">
      <item>PRERADA PAPIRA d.o.o.  Rijeka</item>
    </derivirana_varijabla>
  </DomainObject.Predmet.ProtuStrankaListFormated>
  <DomainObject.Predmet.ProtuStrankaListFormatedOIB>
    <izvorni_sadrzaj>
      <item>PRERADA PAPIRA d.o.o.  Rijeka, OIB 13737791632</item>
    </izvorni_sadrzaj>
    <derivirana_varijabla naziv="DomainObject.Predmet.ProtuStrankaListFormatedOIB_1">
      <item>PRERADA PAPIRA d.o.o.  Rijeka, OIB 13737791632</item>
    </derivirana_varijabla>
  </DomainObject.Predmet.ProtuStrankaListFormatedOIB>
  <DomainObject.Predmet.ProtuStrankaListFormatedWithAdress>
    <izvorni_sadrzaj>
      <item>PRERADA PAPIRA d.o.o.  Rijeka, Blažićevo 6a, 51 000 Rijeka</item>
    </izvorni_sadrzaj>
    <derivirana_varijabla naziv="DomainObject.Predmet.ProtuStrankaListFormatedWithAdress_1">
      <item>PRERADA PAPIRA d.o.o.  Rijeka, Blažićevo 6a, 51 000 Rijeka</item>
    </derivirana_varijabla>
  </DomainObject.Predmet.ProtuStrankaListFormatedWithAdress>
  <DomainObject.Predmet.ProtuStrankaListFormatedWithAdressOIB>
    <izvorni_sadrzaj>
      <item>PRERADA PAPIRA d.o.o.  Rijeka, OIB 13737791632, Blažićevo 6a, 51 000 Rijeka</item>
    </izvorni_sadrzaj>
    <derivirana_varijabla naziv="DomainObject.Predmet.ProtuStrankaListFormatedWithAdressOIB_1">
      <item>PRERADA PAPIRA d.o.o.  Rijeka, OIB 13737791632, Blažićevo 6a, 51 000 Rijeka</item>
    </derivirana_varijabla>
  </DomainObject.Predmet.ProtuStrankaListFormatedWithAdressOIB>
  <DomainObject.Predmet.ProtuStrankaListNazivFormated>
    <izvorni_sadrzaj>
      <item>PRERADA PAPIRA d.o.o.  Rijeka</item>
    </izvorni_sadrzaj>
    <derivirana_varijabla naziv="DomainObject.Predmet.ProtuStrankaListNazivFormated_1">
      <item>PRERADA PAPIRA d.o.o.  Rijeka</item>
    </derivirana_varijabla>
  </DomainObject.Predmet.ProtuStrankaListNazivFormated>
  <DomainObject.Predmet.ProtuStrankaListNazivFormatedOIB>
    <izvorni_sadrzaj>
      <item>PRERADA PAPIRA d.o.o.  Rijeka, OIB 13737791632</item>
    </izvorni_sadrzaj>
    <derivirana_varijabla naziv="DomainObject.Predmet.ProtuStrankaListNazivFormatedOIB_1">
      <item>PRERADA PAPIRA d.o.o.  Rijeka, OIB 13737791632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PRERADA PAPIRA d.o.o.  Rijeka</izvorni_sadrzaj>
    <derivirana_varijabla naziv="DomainObject.Predmet.ProtustrankaIDrugi_1">PRERADA PAPIRA d.o.o.  Rijeka</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PRERADA PAPIRA d.o.o.  Rijeka, OIB 13737791632, Blažićevo 6a, 51 000 Rijeka</izvorni_sadrzaj>
    <derivirana_varijabla naziv="DomainObject.Predmet.ProtustrankaIDrugiAdressOIB_1">PRERADA PAPIRA d.o.o.  Rijeka, OIB 13737791632, Blažićevo 6a,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PRERADA PAPIRA d.o.o.  Rijeka</item>
    </izvorni_sadrzaj>
    <derivirana_varijabla naziv="DomainObject.Predmet.SudioniciListNaziv_1">
      <item>FINA  Rijeka</item>
      <item>PRERADA PAPIRA d.o.o.  Rijeka</item>
    </derivirana_varijabla>
  </DomainObject.Predmet.SudioniciListNaziv>
  <DomainObject.Predmet.SudioniciListAdressOIB>
    <izvorni_sadrzaj>
      <item>FINA  Rijeka, OIB 85821130368, Frana Kurelca 8,51 000 Rijeka</item>
      <item>PRERADA PAPIRA d.o.o.  Rijeka, OIB 13737791632, Blažićevo 6a,51 000 Rijeka</item>
    </izvorni_sadrzaj>
    <derivirana_varijabla naziv="DomainObject.Predmet.SudioniciListAdressOIB_1">
      <item>FINA  Rijeka, OIB 85821130368, Frana Kurelca 8,51 000 Rijeka</item>
      <item>PRERADA PAPIRA d.o.o.  Rijeka, OIB 13737791632, Blažićevo 6a,51 000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13737791632</item>
    </izvorni_sadrzaj>
    <derivirana_varijabla naziv="DomainObject.Predmet.SudioniciListNazivOIB_1">
      <item>, OIB 85821130368</item>
      <item>, OIB 13737791632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771</properties:Words>
  <properties:Characters>4214</properties:Characters>
  <properties:Lines>118</properties:Lines>
  <properties:Paragraphs>36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2016-10-17T10:37:00Z</dcterms:created>
  <dc:creator>nmarkovic</dc:creator>
  <cp:lastModifiedBy>Renata Valić</cp:lastModifiedBy>
  <cp:lastPrinted>2016-10-17T12:36:00Z</cp:lastPrinted>
  <dcterms:modified xmlns:xsi="http://www.w3.org/2001/XMLSchema-instance" xsi:type="dcterms:W3CDTF">2016-10-17T12:40:00Z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