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1e37" w14:paraId="8fa1e37" w:rsidRDefault="003427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1754505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27D7" w:rsidP="003427D7" w:rsidR="00AE649C">
      <w:pPr>
        <w:pStyle w:val="NormaleSPIS"/>
        <w:spacing w:after="0"/>
      </w:pPr>
      <w:r>
        <w:t xml:space="preserve">       Republika Hrvatska</w:t>
      </w:r>
    </w:p>
    <w:p w:rsidRDefault="003427D7" w:rsidP="003427D7" w:rsidR="003427D7">
      <w:pPr>
        <w:pStyle w:val="NormaleSPIS"/>
        <w:spacing w:after="0"/>
      </w:pPr>
      <w:r>
        <w:t>Trgovački sud u Bjelovaru</w:t>
      </w:r>
    </w:p>
    <w:p w:rsidRDefault="003427D7" w:rsidP="004F27AE" w:rsidR="003427D7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3427D7" w:rsidP="003427D7" w:rsidR="003427D7">
      <w:pPr>
        <w:jc w:val="right"/>
      </w:pPr>
      <w:r>
        <w:t>Poslovni broj: 7 St-240/2017-4</w:t>
      </w:r>
      <w:r w:rsidR="00E50E63">
        <w:t>4</w:t>
      </w:r>
      <w:bookmarkStart w:name="_GoBack" w:id="0"/>
      <w:bookmarkEnd w:id="0"/>
    </w:p>
    <w:p w:rsidRDefault="003427D7" w:rsidP="003427D7" w:rsidR="003427D7">
      <w:pPr>
        <w:jc w:val="center"/>
      </w:pPr>
      <w:r>
        <w:t>R E P U B L I K A   H R V A T S K A</w:t>
      </w:r>
    </w:p>
    <w:p w:rsidRDefault="003427D7" w:rsidP="003427D7" w:rsidR="003427D7">
      <w:pPr>
        <w:jc w:val="center"/>
      </w:pPr>
      <w:r>
        <w:t>R J E Š E N J E</w:t>
      </w:r>
    </w:p>
    <w:p w:rsidRDefault="003427D7" w:rsidP="003427D7" w:rsidR="003427D7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trgovačkim društvom VS GRADNJA d.o.o. za građevinarstvo, trgovinu i posredovanje iz Slatine, Nikole Šubića Zrinskog 28, OIB 16640403502, temeljem čl.103. i čl.104. Stečajnog zakona, 13. listopada 2017. </w:t>
      </w:r>
    </w:p>
    <w:p w:rsidRDefault="003427D7" w:rsidP="003427D7" w:rsidR="003427D7">
      <w:pPr>
        <w:jc w:val="center"/>
      </w:pPr>
      <w:r>
        <w:t>r i j e š i o   j e</w:t>
      </w:r>
    </w:p>
    <w:p w:rsidRDefault="003427D7" w:rsidP="003427D7" w:rsidR="003427D7">
      <w:pPr>
        <w:ind w:firstLine="720"/>
        <w:jc w:val="both"/>
        <w:rPr>
          <w:rFonts w:hAnsi="Arial" w:ascii="Arial"/>
        </w:rPr>
      </w:pPr>
      <w:proofErr w:type="spellStart"/>
      <w:r>
        <w:rPr>
          <w:b/>
        </w:rPr>
        <w:t>I.</w:t>
      </w:r>
      <w:r>
        <w:t>U</w:t>
      </w:r>
      <w:proofErr w:type="spellEnd"/>
      <w:r>
        <w:t xml:space="preserve"> ovom </w:t>
      </w:r>
      <w:proofErr w:type="spellStart"/>
      <w:r>
        <w:t>predstečajnom</w:t>
      </w:r>
      <w:proofErr w:type="spellEnd"/>
      <w:r>
        <w:t xml:space="preserve"> postupku saziva se</w:t>
      </w:r>
      <w:r>
        <w:rPr>
          <w:b/>
        </w:rPr>
        <w:t xml:space="preserve"> Skupština vjerovnika koja će se održati u Trgovačkom sudu u Bjelovaru,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42, u sobi broj 2, dana 20. listopada 2017. godine u 09,00 sati, na kojoj pravo sudjelovanja imaju svi vjerovnici i povjerenik, sa slijedećim predloženim dnevnim redom:</w:t>
      </w:r>
    </w:p>
    <w:p w:rsidRDefault="003427D7" w:rsidP="003427D7" w:rsidR="003427D7">
      <w:pPr>
        <w:jc w:val="both"/>
      </w:pPr>
      <w:r>
        <w:rPr>
          <w:rFonts w:hAnsi="Arial" w:ascii="Arial"/>
        </w:rPr>
        <w:tab/>
      </w:r>
      <w:r>
        <w:t>1.Imenovanje novog povjerenika.</w:t>
      </w:r>
    </w:p>
    <w:p w:rsidRDefault="003427D7" w:rsidP="003427D7" w:rsidR="003427D7">
      <w:pPr>
        <w:jc w:val="both"/>
      </w:pPr>
    </w:p>
    <w:p w:rsidRDefault="003427D7" w:rsidP="003427D7" w:rsidR="003427D7">
      <w:pPr>
        <w:jc w:val="both"/>
      </w:pPr>
      <w:r>
        <w:t xml:space="preserve"> </w:t>
      </w:r>
      <w:r>
        <w:tab/>
        <w:t xml:space="preserve"> U Bjelovaru 13. listopada 2017. </w:t>
      </w:r>
    </w:p>
    <w:p w:rsidRDefault="003427D7" w:rsidP="003427D7" w:rsidR="003427D7">
      <w:pPr>
        <w:jc w:val="both"/>
      </w:pPr>
    </w:p>
    <w:p w:rsidRDefault="003427D7" w:rsidP="003427D7" w:rsidR="003427D7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3427D7" w:rsidP="003427D7" w:rsidR="003427D7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3427D7" w:rsidP="003427D7" w:rsidR="003427D7">
      <w:pPr>
        <w:spacing w:after="0"/>
        <w:ind w:left="720"/>
        <w:jc w:val="both"/>
      </w:pPr>
      <w:r>
        <w:t xml:space="preserve">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427D7" w:rsidP="003427D7" w:rsidR="003427D7">
      <w:pPr>
        <w:ind w:left="720"/>
        <w:jc w:val="both"/>
      </w:pPr>
      <w:r>
        <w:t xml:space="preserve">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</w:t>
      </w:r>
    </w:p>
    <w:p w:rsidRDefault="003427D7" w:rsidP="003427D7" w:rsidR="003427D7">
      <w:pPr>
        <w:jc w:val="both"/>
      </w:pPr>
      <w:r>
        <w:t xml:space="preserve"> </w:t>
      </w:r>
    </w:p>
    <w:p w:rsidRDefault="003427D7" w:rsidP="003427D7" w:rsidR="003427D7">
      <w:pPr>
        <w:jc w:val="both"/>
        <w:rPr>
          <w:lang w:val="en-US"/>
        </w:rPr>
      </w:pPr>
      <w:r>
        <w:t>POUKA O PRAVNOM LIJEKU:Protiv ovog rješenja nije dopuštena žalba (čl.10.Stečajnog zakona, Narodne novine broj 71/15) a u svezi čl.278. Zakona o parničnom postupku, Narodne novine broj 25/13).</w:t>
      </w:r>
    </w:p>
    <w:p w:rsidRDefault="003427D7" w:rsidP="003427D7" w:rsidR="003427D7">
      <w:pPr>
        <w:jc w:val="both"/>
      </w:pPr>
    </w:p>
    <w:p w:rsidRDefault="003427D7" w:rsidP="003427D7" w:rsidR="003427D7">
      <w:pPr>
        <w:jc w:val="both"/>
      </w:pPr>
    </w:p>
    <w:p w:rsidRDefault="003427D7" w:rsidP="003427D7" w:rsidR="003427D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45F" w:rsidP="00537B78" w:rsidR="0007445F">
      <w:r>
        <w:separator/>
      </w:r>
    </w:p>
  </w:endnote>
  <w:endnote w:id="0" w:type="continuationSeparator">
    <w:p w:rsidRDefault="0007445F" w:rsidP="00537B78" w:rsidR="00074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45F" w:rsidP="00537B78" w:rsidR="0007445F">
      <w:r>
        <w:separator/>
      </w:r>
    </w:p>
  </w:footnote>
  <w:footnote w:id="0" w:type="continuationSeparator">
    <w:p w:rsidRDefault="0007445F" w:rsidP="00537B78" w:rsidR="00074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45F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7D7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E63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545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St-240/2017-44</izvorni_sadrzaj>
    <derivirana_varijabla naziv="DomainObject.Oznaka_1">St-240/2017-44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St-240/2017-44</izvorni_sadrzaj>
    <derivirana_varijabla naziv="DomainObject.PoslovniBrojDokumenta_1">St-240/2017-44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335ED-8BE7-4F33-BE25-97C088268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932</properties:Characters>
  <properties:Lines>31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2017-10-13T12:24:00Z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St-240/2017-44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