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c7e92" w14:paraId="bfc7e92" w:rsidRDefault="00F76222" w:rsidP="00F76222" w:rsidR="00F76222" w:rsidRPr="00F76222">
      <w:pPr>
        <w:jc w:val="center"/>
        <w15:collapsed w:val="false"/>
        <w:rPr>
          <w:rFonts w:hAnsi="Bookman Old Style" w:ascii="Bookman Old Style"/>
          <w:b/>
          <w:sz w:val="24"/>
          <w:szCs w:val="24"/>
        </w:rPr>
      </w:pPr>
      <w:bookmarkStart w:name="_GoBack" w:id="0"/>
      <w:bookmarkEnd w:id="0"/>
      <w:r w:rsidRPr="00F76222">
        <w:rPr>
          <w:rFonts w:hAnsi="Bookman Old Style" w:ascii="Bookman Old Style"/>
          <w:b/>
          <w:sz w:val="24"/>
          <w:szCs w:val="24"/>
        </w:rPr>
        <w:t>Obrazac 20.</w:t>
      </w:r>
    </w:p>
    <w:p w:rsidRDefault="00F76222" w:rsidP="00F76222" w:rsidR="00F76222" w:rsidRPr="00F76222">
      <w:pPr>
        <w:jc w:val="center"/>
        <w:rPr>
          <w:rFonts w:hAnsi="Bookman Old Style" w:ascii="Bookman Old Style"/>
          <w:b/>
          <w:sz w:val="24"/>
          <w:szCs w:val="24"/>
        </w:rPr>
      </w:pPr>
      <w:r w:rsidRPr="00F76222">
        <w:rPr>
          <w:rFonts w:hAnsi="Bookman Old Style" w:ascii="Bookman Old Style"/>
          <w:b/>
          <w:sz w:val="24"/>
          <w:szCs w:val="24"/>
        </w:rPr>
        <w:t>IZVJEŠĆE STEČAJNOGA UPRAVITELJA O TIJEKU STEČAJNOGA POSTUPKA I STANJU STEČAJNE MASE</w:t>
      </w:r>
    </w:p>
    <w:p w:rsidRDefault="00F76222" w:rsidP="00F76222" w:rsidR="00F76222" w:rsidRPr="00F76222">
      <w:pPr>
        <w:jc w:val="center"/>
        <w:rPr>
          <w:rFonts w:hAnsi="Bookman Old Style" w:ascii="Bookman Old Style"/>
          <w:sz w:val="24"/>
          <w:szCs w:val="24"/>
        </w:rPr>
      </w:pPr>
    </w:p>
    <w:p w:rsidRDefault="00F76222" w:rsidP="00F76222" w:rsidR="00F76222" w:rsidRPr="00F76222">
      <w:pPr>
        <w:jc w:val="center"/>
        <w:rPr>
          <w:rFonts w:hAnsi="Bookman Old Style" w:ascii="Bookman Old Style"/>
          <w:sz w:val="24"/>
          <w:szCs w:val="24"/>
        </w:rPr>
      </w:pPr>
    </w:p>
    <w:p w:rsidRDefault="00F76222" w:rsidP="00F76222" w:rsidR="00F76222" w:rsidRPr="00F76222">
      <w:pPr>
        <w:jc w:val="both"/>
        <w:rPr>
          <w:rFonts w:hAnsi="Bookman Old Style" w:ascii="Bookman Old Style"/>
          <w:sz w:val="24"/>
          <w:szCs w:val="24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>Nadle</w:t>
      </w:r>
      <w:r w:rsidRPr="00F76222">
        <w:rPr>
          <w:rFonts w:hAnsi="Bookman Old Style" w:ascii="Bookman Old Style"/>
          <w:sz w:val="24"/>
          <w:szCs w:val="24"/>
        </w:rPr>
        <w:t>ž</w:t>
      </w:r>
      <w:r w:rsidRPr="00F76222">
        <w:rPr>
          <w:rFonts w:hAnsi="Bookman Old Style" w:ascii="Bookman Old Style"/>
          <w:sz w:val="24"/>
          <w:szCs w:val="24"/>
          <w:lang w:val="pl-PL"/>
        </w:rPr>
        <w:t>ni trgova</w:t>
      </w:r>
      <w:r w:rsidRPr="00F76222">
        <w:rPr>
          <w:rFonts w:hAnsi="Bookman Old Style" w:ascii="Bookman Old Style"/>
          <w:sz w:val="24"/>
          <w:szCs w:val="24"/>
        </w:rPr>
        <w:t>č</w:t>
      </w:r>
      <w:r w:rsidRPr="00F76222">
        <w:rPr>
          <w:rFonts w:hAnsi="Bookman Old Style" w:ascii="Bookman Old Style"/>
          <w:sz w:val="24"/>
          <w:szCs w:val="24"/>
          <w:lang w:val="pl-PL"/>
        </w:rPr>
        <w:t>ki sud</w:t>
      </w:r>
      <w:r w:rsidRPr="00F76222">
        <w:rPr>
          <w:rFonts w:hAnsi="Bookman Old Style" w:ascii="Bookman Old Style"/>
          <w:sz w:val="24"/>
          <w:szCs w:val="24"/>
        </w:rPr>
        <w:t>: Trgovački sud u Zagrebu</w:t>
      </w:r>
    </w:p>
    <w:p w:rsidRDefault="00F76222" w:rsidP="00F76222" w:rsidR="00F76222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>Poslovni broj spisa: St-639/15</w:t>
      </w:r>
    </w:p>
    <w:p w:rsidRDefault="00F76222" w:rsidP="00F76222" w:rsidR="00F76222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 xml:space="preserve">Dužnik (ime i prezime/tvrtka ili naziv, OIB, adresa/sjedište) </w:t>
      </w:r>
    </w:p>
    <w:p w:rsidRDefault="00F76222" w:rsidP="00F76222" w:rsidR="00F76222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b/>
          <w:sz w:val="24"/>
          <w:szCs w:val="24"/>
          <w:lang w:val="pl-PL"/>
        </w:rPr>
        <w:t>INPRO ZAGREB d.o.o. u stečaju</w:t>
      </w:r>
      <w:r w:rsidRPr="00F76222">
        <w:rPr>
          <w:rFonts w:hAnsi="Bookman Old Style" w:ascii="Bookman Old Style"/>
          <w:sz w:val="24"/>
          <w:szCs w:val="24"/>
          <w:lang w:val="pl-PL"/>
        </w:rPr>
        <w:t>, Zagreb, Trg bana Josipa Jelačića 1, OIB: 13837417416</w:t>
      </w:r>
    </w:p>
    <w:p w:rsidRDefault="00F76222" w:rsidP="00F76222" w:rsidR="00F76222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F76222" w:rsidP="00F76222" w:rsidR="00F76222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F76222" w:rsidP="00F76222" w:rsidR="00F76222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b/>
          <w:sz w:val="24"/>
          <w:szCs w:val="24"/>
          <w:lang w:val="pl-PL"/>
        </w:rPr>
        <w:t>I.  TIJEK STEČAJNOGA POSTUPKA</w:t>
      </w:r>
      <w:r w:rsidRPr="00F76222">
        <w:rPr>
          <w:rFonts w:hAnsi="Bookman Old Style" w:ascii="Bookman Old Style"/>
          <w:sz w:val="24"/>
          <w:szCs w:val="24"/>
          <w:lang w:val="pl-PL"/>
        </w:rPr>
        <w:t xml:space="preserve"> U RAZDOBLJU OD 10.</w:t>
      </w:r>
      <w:r>
        <w:rPr>
          <w:rFonts w:hAnsi="Bookman Old Style" w:ascii="Bookman Old Style"/>
          <w:sz w:val="24"/>
          <w:szCs w:val="24"/>
          <w:lang w:val="pl-PL"/>
        </w:rPr>
        <w:t>05</w:t>
      </w:r>
      <w:r w:rsidRPr="00F76222">
        <w:rPr>
          <w:rFonts w:hAnsi="Bookman Old Style" w:ascii="Bookman Old Style"/>
          <w:sz w:val="24"/>
          <w:szCs w:val="24"/>
          <w:lang w:val="pl-PL"/>
        </w:rPr>
        <w:t>.2017. DO 10</w:t>
      </w:r>
      <w:r>
        <w:rPr>
          <w:rFonts w:hAnsi="Bookman Old Style" w:ascii="Bookman Old Style"/>
          <w:sz w:val="24"/>
          <w:szCs w:val="24"/>
          <w:lang w:val="pl-PL"/>
        </w:rPr>
        <w:t>.08</w:t>
      </w:r>
      <w:r w:rsidRPr="00F76222">
        <w:rPr>
          <w:rFonts w:hAnsi="Bookman Old Style" w:ascii="Bookman Old Style"/>
          <w:sz w:val="24"/>
          <w:szCs w:val="24"/>
          <w:lang w:val="pl-PL"/>
        </w:rPr>
        <w:t>.2017.</w:t>
      </w:r>
    </w:p>
    <w:p w:rsidRDefault="00F76222" w:rsidP="00F76222" w:rsidR="00F76222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F76222" w:rsidP="00F76222" w:rsidR="00F76222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>Od prošlog tromjesečnog izvješća nije došlo do promjene u ovršnim postupcima za prodaju imovine stečajnog dužnika koji se vode pred Općniskim sudovima i to kako slijedi:</w:t>
      </w:r>
    </w:p>
    <w:p w:rsidRDefault="00F76222" w:rsidP="00F76222" w:rsidR="00F76222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F76222" w:rsidP="00F76222" w:rsidR="00F76222" w:rsidRPr="00F76222">
      <w:pPr>
        <w:numPr>
          <w:ilvl w:val="0"/>
          <w:numId w:val="1"/>
        </w:numPr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>Ovršni postupak u predmetu Općinskog građanskog suda u Zagrebu broj: Ovr-2086/14 kojem je ovrhovoditelj Erste&amp;Steiermarkische bank d.d.</w:t>
      </w:r>
    </w:p>
    <w:p w:rsidRDefault="00F76222" w:rsidP="00F76222" w:rsidR="00F76222" w:rsidRPr="00F76222">
      <w:pPr>
        <w:ind w:left="720"/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>Općinski sud je Rješenjem Ovr-2086/14 prekinuo ovršni postupak, oglasio se stvarno nadležnim i predmet ustupio Trgovačkom sudu u Zagrebu.</w:t>
      </w:r>
    </w:p>
    <w:p w:rsidRDefault="00F76222" w:rsidP="00F76222" w:rsidR="00F76222" w:rsidRPr="00F76222">
      <w:pPr>
        <w:ind w:left="720"/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 xml:space="preserve">Dana 17.06.2016. godine spis je upućen na Vrhovni sud Republike Hrvatske radi Rješenja sukoba nadležnosti koji prijedlog je podnio Trgovački sud u Zagrebu. </w:t>
      </w:r>
    </w:p>
    <w:p w:rsidRDefault="00F76222" w:rsidP="00F76222" w:rsidR="00F76222" w:rsidRPr="00F76222">
      <w:pPr>
        <w:ind w:left="720"/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 xml:space="preserve">Dana 07.11. 2016. godine rješenjem broj Gr1 414/16 Vrhovni sud Republike Hrvatske odlučio je da je u ovom predmetu nadležan Općinski građanski sud u Zagrebu. </w:t>
      </w:r>
    </w:p>
    <w:p w:rsidRDefault="00F76222" w:rsidP="00F76222" w:rsidR="00F76222" w:rsidRPr="00F76222">
      <w:pPr>
        <w:ind w:left="720"/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>Trgovački sud u Zagrebu još nije dostavio predmet Općinskom građanskom sudu u Zagrebu.</w:t>
      </w:r>
    </w:p>
    <w:p w:rsidRDefault="00F76222" w:rsidP="00F76222" w:rsidR="00F76222" w:rsidRPr="00F76222">
      <w:pPr>
        <w:ind w:left="72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F76222" w:rsidP="00F76222" w:rsidR="00F76222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F76222" w:rsidP="00F76222" w:rsidR="00F76222" w:rsidRPr="00F76222">
      <w:pPr>
        <w:numPr>
          <w:ilvl w:val="0"/>
          <w:numId w:val="1"/>
        </w:numPr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>Ovršni postupak u predmetu Općinskog suda u Karlovcu broj: Ovr-2758/11 u kojem je ovrhovoditelj RBA d.d. Zagreb.</w:t>
      </w:r>
    </w:p>
    <w:p w:rsidRDefault="00F76222" w:rsidP="00F76222" w:rsidR="00F76222" w:rsidRPr="00F76222">
      <w:pPr>
        <w:ind w:left="720"/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>Nakon prekida postupka, sud je Rješenjem od 20. travnja 2016. godine nastavio ovrhu. S obzirom da je u tom postupku prije prekida bila određena druga javna dražba, predložili smo sudu zakazivanje iste.</w:t>
      </w:r>
    </w:p>
    <w:p w:rsidRDefault="00F76222" w:rsidP="0010498D" w:rsidR="0010498D">
      <w:pPr>
        <w:ind w:left="720"/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>Dana 16. 01. 2017. godine poslana je požurnica na Općinski sud u Karlovcu radi zakazivanja dražbe.</w:t>
      </w:r>
    </w:p>
    <w:p w:rsidRDefault="00F76222" w:rsidP="0010498D" w:rsidR="00F76222" w:rsidRPr="0010498D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b/>
          <w:sz w:val="24"/>
          <w:szCs w:val="24"/>
          <w:lang w:val="pl-PL"/>
        </w:rPr>
        <w:lastRenderedPageBreak/>
        <w:t>II. STANJE STEČAJNE MASE</w:t>
      </w:r>
    </w:p>
    <w:p w:rsidRDefault="00F76222" w:rsidP="00F76222" w:rsidR="00F76222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F76222" w:rsidP="00F76222" w:rsidR="00F76222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>Stečaju masu čini:</w:t>
      </w:r>
    </w:p>
    <w:p w:rsidRDefault="00F76222" w:rsidP="00F76222" w:rsidR="00F76222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F76222" w:rsidP="00F76222" w:rsidR="00F76222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>1.</w:t>
      </w:r>
      <w:r w:rsidRPr="00F76222">
        <w:rPr>
          <w:rFonts w:hAnsi="Bookman Old Style" w:ascii="Bookman Old Style"/>
          <w:sz w:val="24"/>
          <w:szCs w:val="24"/>
          <w:lang w:val="pl-PL"/>
        </w:rPr>
        <w:tab/>
        <w:t xml:space="preserve">NEKRETNINE: </w:t>
      </w:r>
    </w:p>
    <w:p w:rsidRDefault="00F76222" w:rsidP="00F76222" w:rsidR="00F76222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>1.1. Općinski građanski sud u Zagrebu, z.k. odjel Zagreb, k.o. Šestine,  zk.ul. 622,  kat.č. 1835/2 u naravi vinograd i vrt u Bijeniku ukupne površine 180 čhv</w:t>
      </w:r>
    </w:p>
    <w:p w:rsidRDefault="00F76222" w:rsidP="00F76222" w:rsidR="00F76222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>Na nekretninama postoji razlučno pravo sljedećih vjerovnika:</w:t>
      </w:r>
    </w:p>
    <w:p w:rsidRDefault="00F76222" w:rsidP="00F76222" w:rsidR="00F76222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>- ERSTE &amp; STEIERMARKISCHE BANK d.d. RIJEKA JADRANSKI TRG 3 A, OIB: 23057039320</w:t>
      </w:r>
    </w:p>
    <w:p w:rsidRDefault="00F76222" w:rsidP="00F76222" w:rsidR="00F76222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F76222" w:rsidP="00F76222" w:rsidR="00F76222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>1.2. Općinski građanski sud u Zagrebu, z.k. odjel Zagreb, k.o. Šestine,  zk.ul. 623,  kat.č. 1835/3 u naravi kuća broj 72, dvorište i vinograd u Zagrebu, ulica Viktora Vida br. 72 ukupne površine 180 čhv</w:t>
      </w:r>
    </w:p>
    <w:p w:rsidRDefault="00F76222" w:rsidP="00F76222" w:rsidR="00F76222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>Na nekretnini postoji razlučno pravo sljedećih vjerovnika:</w:t>
      </w:r>
    </w:p>
    <w:p w:rsidRDefault="00F76222" w:rsidP="00F76222" w:rsidR="00F76222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>- ERSTE &amp; STEIERMARKISCHE BANK d.d. RIJEKA JADRANSKI TRG 3 A, OIB: 23057039320</w:t>
      </w:r>
    </w:p>
    <w:p w:rsidRDefault="00F76222" w:rsidP="00F76222" w:rsidR="00F76222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F76222" w:rsidP="00F76222" w:rsidR="00F76222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>1.3. Općinski sud u Karlovcu, z.k. odjel Slunj, k.o. Slunj 1, zk.ul. 2580, kat.č. 2016/1 u naravi hala površine 2.870 m2, industrijsko dvorište površine 1.835 m2, ukupne površine 4.705 m2  u Slunju, Nikole Turkalja</w:t>
      </w:r>
    </w:p>
    <w:p w:rsidRDefault="00F76222" w:rsidP="00F76222" w:rsidR="00F76222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>Na nekretnini postoji razlučno pravo sljedećih vjerovnika:</w:t>
      </w:r>
    </w:p>
    <w:p w:rsidRDefault="00F76222" w:rsidP="00F76222" w:rsidR="00F76222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>- RAIFFEISENBANK AUSTRIA d.d. PODRUŽNICA ZAGREB ZAGREB, HEINZELOVA 44, OIB: 53056966535</w:t>
      </w:r>
    </w:p>
    <w:p w:rsidRDefault="00F76222" w:rsidP="00F76222" w:rsidR="00F76222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F76222" w:rsidP="00F76222" w:rsidR="00F76222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>1.4. Općinski sud u Karlovcu, z.k. odjel Slunj,  k.o. Slunj 1, zk.ul. 354, kat.č. 2035 u naravi industrijsko dvorište površine 3.474 m2, izgrađeno Zemljište površine 23 m2, upravna zgrada kbr. 5 površine 306 m2, hala površine 521 m2, ukupne površine 4.324 m2</w:t>
      </w:r>
    </w:p>
    <w:p w:rsidRDefault="00F76222" w:rsidP="00F76222" w:rsidR="00F76222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>Na nekretnini postoji razlučno pravo sljedećih vjerovnika:</w:t>
      </w:r>
    </w:p>
    <w:p w:rsidRDefault="00F76222" w:rsidP="00F76222" w:rsidR="00F76222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>- RAIFFEISENBANK AUSTRIA d.d. PODRUŽNICA ZAGREB ZAGREB, HEINZELOVA 44, OIB: 53056966535</w:t>
      </w:r>
    </w:p>
    <w:p w:rsidRDefault="00F76222" w:rsidP="00F76222" w:rsidR="00F76222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F76222" w:rsidP="00F76222" w:rsidR="00F76222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>1.5. Općinski sud u Karlovcu, z.k. odjel Slunj, k.o. Slunj 1, zk.ul. 2582, kat.č. 2016/3 u naravi gospodarsko dvorište površine 1.988 m2, gospodarska zgrada površine 115 m2, spremnik površine 77 m2, ukupne površine 4.180 m2</w:t>
      </w:r>
    </w:p>
    <w:p w:rsidRDefault="00F76222" w:rsidP="00F76222" w:rsidR="00F76222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>Na nekretnini postoji razlučno pravo sljedećih vjerovnika:</w:t>
      </w:r>
    </w:p>
    <w:p w:rsidRDefault="00F76222" w:rsidP="00F76222" w:rsidR="0010498D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>- RAIFFEISENBANK AUSTRIA d.d. PODRUŽNICA ZAGREB ZAGREB, HEINZELOVA 44, OIB: 53056966535</w:t>
      </w:r>
    </w:p>
    <w:p w:rsidRDefault="00F76222" w:rsidP="00F76222" w:rsidR="00F76222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lastRenderedPageBreak/>
        <w:t>1.6. Općinski sud u Karlovcu, z.k. odjel Slunj, k.o. Slunj 1, zk.ul. 2581, kat.č. 2016/2 u industrijsko dvorište ukupne površine 695 m2</w:t>
      </w:r>
    </w:p>
    <w:p w:rsidRDefault="00F76222" w:rsidP="00F76222" w:rsidR="00F76222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>Na nekretnini postoji razlučno pravo sljedećih vjerovnika:</w:t>
      </w:r>
    </w:p>
    <w:p w:rsidRDefault="00F76222" w:rsidP="00F76222" w:rsidR="00F76222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>- RAIFFEISENBANK AUSTRIA d.d. PODRUŽNICA ZAGREB ZAGREB, HEINZELOVA 44, OIB: 53056966535</w:t>
      </w:r>
    </w:p>
    <w:p w:rsidRDefault="00F76222" w:rsidP="00F76222" w:rsidR="00F76222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F76222" w:rsidP="00F76222" w:rsidR="00F76222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>1.7. Općinski sud u Karlovcu, z.k. odjel Slunj, k.o. Slunj 1, zk.ul. 2583, kat.č. 2016/4 u naravi upravna zgrada površine 365 m2, industrijsko dvorište 997 m2, ukupne površine 1.362 m2</w:t>
      </w:r>
    </w:p>
    <w:p w:rsidRDefault="00F76222" w:rsidP="00F76222" w:rsidR="00F76222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>Na nekretnini postoji razlučno pravo sljedećih vjerovnika:</w:t>
      </w:r>
    </w:p>
    <w:p w:rsidRDefault="00F76222" w:rsidP="00F76222" w:rsidR="00F76222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>- RAIFFEISENBANK AUSTRIA d.d. PODRUŽNICA ZAGREB ZAGREB, HEINZELOVA 44, OIB: 53056966535</w:t>
      </w:r>
    </w:p>
    <w:p w:rsidRDefault="00F76222" w:rsidP="00F76222" w:rsidR="00F76222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F76222" w:rsidP="00F76222" w:rsidR="00F76222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>Prema Uvjerenju RH, Državna geodetska uprava, Područni ured za katastar Zagreb, Odjel za katastar zemljišta i nekretnina Zagreb, Klasa: 935-08/2015-001/4680, Urbroj: 251-15-02/01-2015-2 od 26.10.2015. godine stečajni dužnik upisan je  kao vlasnik, MB katastarske općine Mikulići MB k.o. 335274, posjedovni list 1134, kao vlasnik 1/1 na nekretninama u Zagrebu, Viktora Vida br. 72, na kat.čestici 3221 i 3220 što odgovara zk.ul 622 i zk.ul 623 opisanim pod točkom 1.1. i 1.2.</w:t>
      </w:r>
    </w:p>
    <w:p w:rsidRDefault="00F76222" w:rsidP="00F76222" w:rsidR="00F76222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F76222" w:rsidP="00F76222" w:rsidR="00F76222" w:rsidRPr="00F76222">
      <w:pPr>
        <w:jc w:val="both"/>
        <w:rPr>
          <w:rFonts w:hAnsi="Bookman Old Style" w:ascii="Bookman Old Style"/>
          <w:b/>
          <w:sz w:val="24"/>
          <w:szCs w:val="24"/>
          <w:lang w:val="pl-PL"/>
        </w:rPr>
      </w:pPr>
      <w:r w:rsidRPr="00F76222">
        <w:rPr>
          <w:rFonts w:hAnsi="Bookman Old Style" w:ascii="Bookman Old Style"/>
          <w:b/>
          <w:sz w:val="24"/>
          <w:szCs w:val="24"/>
          <w:lang w:val="pl-PL"/>
        </w:rPr>
        <w:t xml:space="preserve">2. </w:t>
      </w:r>
      <w:r>
        <w:rPr>
          <w:rFonts w:hAnsi="Bookman Old Style" w:ascii="Bookman Old Style"/>
          <w:b/>
          <w:sz w:val="24"/>
          <w:szCs w:val="24"/>
          <w:lang w:val="pl-PL"/>
        </w:rPr>
        <w:t>Ostali postupci:</w:t>
      </w:r>
    </w:p>
    <w:p w:rsidRDefault="00F76222" w:rsidP="00F76222" w:rsidR="00F76222" w:rsidRPr="00F76222">
      <w:pPr>
        <w:jc w:val="both"/>
        <w:rPr>
          <w:rFonts w:hAnsi="Bookman Old Style" w:ascii="Bookman Old Style"/>
          <w:sz w:val="24"/>
          <w:szCs w:val="24"/>
        </w:rPr>
      </w:pPr>
      <w:r w:rsidRPr="00F76222">
        <w:rPr>
          <w:rFonts w:hAnsi="Bookman Old Style" w:ascii="Bookman Old Style"/>
          <w:sz w:val="24"/>
          <w:szCs w:val="24"/>
        </w:rPr>
        <w:t>Ovršni postupak u predmetu Općinskog suda u Karlovcu broj: Ovr-2758/11, u kojem je ovrhovoditelj RBA d.d. Zagreb.</w:t>
      </w:r>
    </w:p>
    <w:p w:rsidRDefault="00F76222" w:rsidP="00F76222" w:rsidR="00F76222" w:rsidRPr="00F76222">
      <w:pPr>
        <w:jc w:val="both"/>
        <w:rPr>
          <w:rFonts w:hAnsi="Bookman Old Style" w:ascii="Bookman Old Style"/>
          <w:sz w:val="24"/>
          <w:szCs w:val="24"/>
        </w:rPr>
      </w:pPr>
    </w:p>
    <w:p w:rsidRDefault="00F76222" w:rsidP="00F76222" w:rsidR="00F76222">
      <w:pPr>
        <w:jc w:val="both"/>
        <w:rPr>
          <w:rFonts w:hAnsi="Bookman Old Style" w:ascii="Bookman Old Style"/>
          <w:sz w:val="24"/>
          <w:szCs w:val="24"/>
        </w:rPr>
      </w:pPr>
      <w:r w:rsidRPr="00F76222">
        <w:rPr>
          <w:rFonts w:hAnsi="Bookman Old Style" w:ascii="Bookman Old Style"/>
          <w:sz w:val="24"/>
          <w:szCs w:val="24"/>
        </w:rPr>
        <w:t>Ovršni postupak u predmetu Općinskog građanskog suda u Zagrebu broj: Ovr-2086/14, u kojem je ovrhovoditelj Erste&amp;Steiermarkische bank d.d.</w:t>
      </w:r>
    </w:p>
    <w:p w:rsidRDefault="00F76222" w:rsidP="00F76222" w:rsidR="00F76222">
      <w:pPr>
        <w:jc w:val="both"/>
        <w:rPr>
          <w:rFonts w:hAnsi="Bookman Old Style" w:ascii="Bookman Old Style"/>
          <w:sz w:val="24"/>
          <w:szCs w:val="24"/>
        </w:rPr>
      </w:pPr>
    </w:p>
    <w:p w:rsidRDefault="00F76222" w:rsidP="00F76222" w:rsidR="00F76222" w:rsidRPr="00F76222">
      <w:pPr>
        <w:jc w:val="both"/>
        <w:rPr>
          <w:rFonts w:hAnsi="Bookman Old Style" w:ascii="Bookman Old Style"/>
          <w:sz w:val="24"/>
          <w:szCs w:val="24"/>
        </w:rPr>
      </w:pPr>
      <w:r>
        <w:rPr>
          <w:rFonts w:hAnsi="Bookman Old Style" w:ascii="Bookman Old Style"/>
          <w:sz w:val="24"/>
          <w:szCs w:val="24"/>
        </w:rPr>
        <w:t>Dana 10. srpnja zaprimili smo presudu Visokog upravnog suda Republike Hrvatske, poslovni broj Usž-3723/16, od 02. ožujka 2017. godine, tužitelja Hoteli Makarska d.d., Šetalište dr. Franje Tuđmana 1, protiv tužene Državne komisije za kontrolu postupaka javne nabave, Zagreb, Koturaška 43/IV, uz sudjelovanje zainteresiranih osoba Inpro Zagreb d.o.o. u stečaju, kojom se odbija tužiteljeva žalba kao neosnovana i potvrđuje presuda Upravnog suda u Splitu, poslovni broj Usl-142/13 od 29. lipnja 2016. godine.</w:t>
      </w:r>
    </w:p>
    <w:p w:rsidRDefault="00F76222" w:rsidP="00F76222" w:rsidR="00F76222" w:rsidRPr="00F76222">
      <w:pPr>
        <w:jc w:val="both"/>
        <w:rPr>
          <w:rFonts w:hAnsi="Bookman Old Style" w:ascii="Bookman Old Style"/>
          <w:sz w:val="24"/>
          <w:szCs w:val="24"/>
        </w:rPr>
      </w:pPr>
    </w:p>
    <w:p w:rsidRDefault="00F76222" w:rsidP="00F76222" w:rsidR="00F76222" w:rsidRPr="00F76222">
      <w:pPr>
        <w:jc w:val="both"/>
        <w:rPr>
          <w:rFonts w:hAnsi="Bookman Old Style" w:ascii="Bookman Old Style"/>
          <w:sz w:val="24"/>
          <w:szCs w:val="24"/>
        </w:rPr>
      </w:pPr>
      <w:r w:rsidRPr="00F76222">
        <w:rPr>
          <w:rFonts w:hAnsi="Bookman Old Style" w:ascii="Bookman Old Style"/>
          <w:sz w:val="24"/>
          <w:szCs w:val="24"/>
        </w:rPr>
        <w:t>- Izlučnih zahtjeva nije bilo.</w:t>
      </w:r>
    </w:p>
    <w:p w:rsidRDefault="00F76222" w:rsidP="00F76222" w:rsidR="00F76222" w:rsidRPr="00F76222">
      <w:pPr>
        <w:jc w:val="both"/>
        <w:rPr>
          <w:rFonts w:hAnsi="Bookman Old Style" w:ascii="Bookman Old Style"/>
          <w:sz w:val="24"/>
          <w:szCs w:val="24"/>
        </w:rPr>
      </w:pPr>
      <w:r w:rsidRPr="00F76222">
        <w:rPr>
          <w:rFonts w:hAnsi="Bookman Old Style" w:ascii="Bookman Old Style"/>
          <w:sz w:val="24"/>
          <w:szCs w:val="24"/>
        </w:rPr>
        <w:t>- Stečajni dužnik nema zaposlenih radnika.</w:t>
      </w:r>
    </w:p>
    <w:p w:rsidRDefault="00F76222" w:rsidP="00F76222" w:rsidR="00F76222" w:rsidRPr="00F76222">
      <w:pPr>
        <w:jc w:val="both"/>
        <w:rPr>
          <w:rFonts w:hAnsi="Bookman Old Style" w:ascii="Bookman Old Style"/>
          <w:sz w:val="24"/>
          <w:szCs w:val="24"/>
        </w:rPr>
      </w:pPr>
      <w:r w:rsidRPr="00F76222">
        <w:rPr>
          <w:rFonts w:hAnsi="Bookman Old Style" w:ascii="Bookman Old Style"/>
          <w:sz w:val="24"/>
          <w:szCs w:val="24"/>
        </w:rPr>
        <w:t>- Troškovi stečajnog postupka i ostele obveze stečajne mase isplaćuju se uredno po dospijeću.</w:t>
      </w:r>
    </w:p>
    <w:p w:rsidRDefault="00F76222" w:rsidP="00F76222" w:rsidR="00F76222" w:rsidRPr="00F76222">
      <w:pPr>
        <w:jc w:val="both"/>
        <w:rPr>
          <w:rFonts w:hAnsi="Bookman Old Style" w:ascii="Bookman Old Style"/>
          <w:sz w:val="24"/>
          <w:szCs w:val="24"/>
        </w:rPr>
      </w:pPr>
    </w:p>
    <w:p w:rsidRDefault="00F76222" w:rsidP="00F76222" w:rsidR="00F76222" w:rsidRPr="00F76222">
      <w:pPr>
        <w:jc w:val="both"/>
        <w:rPr>
          <w:rFonts w:hAnsi="Bookman Old Style" w:ascii="Bookman Old Style"/>
          <w:sz w:val="24"/>
          <w:szCs w:val="24"/>
        </w:rPr>
      </w:pPr>
      <w:r w:rsidRPr="00F76222">
        <w:rPr>
          <w:rFonts w:hAnsi="Bookman Old Style" w:ascii="Bookman Old Style"/>
          <w:sz w:val="24"/>
          <w:szCs w:val="24"/>
        </w:rPr>
        <w:t>- Nastavno se daje Izvješće o ostva</w:t>
      </w:r>
      <w:r w:rsidR="001F7065">
        <w:rPr>
          <w:rFonts w:hAnsi="Bookman Old Style" w:ascii="Bookman Old Style"/>
          <w:sz w:val="24"/>
          <w:szCs w:val="24"/>
        </w:rPr>
        <w:t>renim troškovima u periodu od 10</w:t>
      </w:r>
      <w:r w:rsidRPr="00F76222">
        <w:rPr>
          <w:rFonts w:hAnsi="Bookman Old Style" w:ascii="Bookman Old Style"/>
          <w:sz w:val="24"/>
          <w:szCs w:val="24"/>
        </w:rPr>
        <w:t>.05. 2017. godine</w:t>
      </w:r>
      <w:r w:rsidR="001F7065">
        <w:rPr>
          <w:rFonts w:hAnsi="Bookman Old Style" w:ascii="Bookman Old Style"/>
          <w:sz w:val="24"/>
          <w:szCs w:val="24"/>
        </w:rPr>
        <w:t xml:space="preserve"> do 09.08.2017. godine.</w:t>
      </w:r>
    </w:p>
    <w:tbl>
      <w:tblPr>
        <w:tblW w:type="dxa" w:w="7698"/>
        <w:tblInd w:type="dxa" w:w="108"/>
        <w:tblLook w:val="04A0" w:noVBand="1" w:noHBand="0" w:lastColumn="0" w:firstColumn="1" w:lastRow="0" w:firstRow="1"/>
      </w:tblPr>
      <w:tblGrid>
        <w:gridCol w:w="700"/>
        <w:gridCol w:w="707"/>
        <w:gridCol w:w="969"/>
        <w:gridCol w:w="960"/>
        <w:gridCol w:w="2600"/>
        <w:gridCol w:w="222"/>
        <w:gridCol w:w="1540"/>
      </w:tblGrid>
      <w:tr w:rsidTr="001F7065" w:rsidR="00F76222" w:rsidRPr="00F76222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6222" w:rsidP="00574912" w:rsidR="00F76222" w:rsidRPr="00F76222">
            <w:pPr>
              <w:spacing w:after="0"/>
              <w:rPr>
                <w:rFonts w:eastAsia="Times New Roman" w:hAnsi="Bookman Old Style" w:ascii="Bookman Old Style"/>
                <w:sz w:val="20"/>
                <w:szCs w:val="20"/>
                <w:lang w:eastAsia="hr-HR"/>
              </w:rPr>
            </w:pPr>
          </w:p>
        </w:tc>
        <w:tc>
          <w:tcPr>
            <w:tcW w:type="dxa" w:w="7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6222" w:rsidP="00574912" w:rsidR="00F76222" w:rsidRPr="00F76222">
            <w:pPr>
              <w:spacing w:after="0"/>
              <w:rPr>
                <w:rFonts w:eastAsia="Times New Roman" w:hAnsi="Bookman Old Style" w:ascii="Bookman Old Style"/>
                <w:sz w:val="20"/>
                <w:szCs w:val="20"/>
                <w:lang w:eastAsia="hr-HR"/>
              </w:rPr>
            </w:pPr>
          </w:p>
        </w:tc>
        <w:tc>
          <w:tcPr>
            <w:tcW w:type="dxa" w:w="9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6222" w:rsidP="00574912" w:rsidR="00F76222" w:rsidRPr="00F76222">
            <w:pPr>
              <w:spacing w:after="0"/>
              <w:rPr>
                <w:rFonts w:eastAsia="Times New Roman" w:hAnsi="Bookman Old Style" w:ascii="Bookman Old Style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6222" w:rsidP="00574912" w:rsidR="00F76222" w:rsidRPr="00F76222">
            <w:pPr>
              <w:spacing w:after="0"/>
              <w:rPr>
                <w:rFonts w:eastAsia="Times New Roman" w:hAnsi="Bookman Old Style" w:ascii="Bookman Old Style"/>
                <w:sz w:val="20"/>
                <w:szCs w:val="20"/>
                <w:lang w:eastAsia="hr-HR"/>
              </w:rPr>
            </w:pP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6222" w:rsidP="00574912" w:rsidR="00F76222" w:rsidRPr="00F76222">
            <w:pPr>
              <w:spacing w:after="0"/>
              <w:rPr>
                <w:rFonts w:eastAsia="Times New Roman" w:hAnsi="Bookman Old Style" w:ascii="Bookman Old Style"/>
                <w:sz w:val="20"/>
                <w:szCs w:val="20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6222" w:rsidP="00574912" w:rsidR="00F76222" w:rsidRPr="00F76222">
            <w:pPr>
              <w:spacing w:after="0"/>
              <w:rPr>
                <w:rFonts w:eastAsia="Times New Roman" w:hAnsi="Bookman Old Style" w:ascii="Bookman Old Style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6222" w:rsidP="00574912" w:rsidR="00F76222" w:rsidRPr="00F76222">
            <w:pPr>
              <w:spacing w:after="0"/>
              <w:rPr>
                <w:rFonts w:cs="Arial" w:eastAsia="Times New Roman" w:hAnsi="Bookman Old Style" w:ascii="Bookman Old Style"/>
                <w:sz w:val="18"/>
                <w:szCs w:val="18"/>
                <w:lang w:eastAsia="hr-HR"/>
              </w:rPr>
            </w:pPr>
            <w:r w:rsidRPr="00F76222">
              <w:rPr>
                <w:rFonts w:cs="Arial" w:eastAsia="Times New Roman" w:hAnsi="Bookman Old Style" w:ascii="Bookman Old Style"/>
                <w:sz w:val="18"/>
                <w:szCs w:val="18"/>
                <w:lang w:eastAsia="hr-HR"/>
              </w:rPr>
              <w:t>Red. žiro račun</w:t>
            </w:r>
          </w:p>
        </w:tc>
      </w:tr>
      <w:tr w:rsidTr="001F7065" w:rsidR="00F76222" w:rsidRPr="00F76222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6222" w:rsidP="00574912" w:rsidR="00F76222" w:rsidRPr="00F76222">
            <w:pPr>
              <w:spacing w:after="0"/>
              <w:jc w:val="center"/>
              <w:rPr>
                <w:rFonts w:cs="Arial" w:eastAsia="Times New Roman" w:hAnsi="Bookman Old Style" w:ascii="Bookman Old Style"/>
                <w:b/>
                <w:bCs/>
                <w:sz w:val="20"/>
                <w:szCs w:val="20"/>
                <w:lang w:eastAsia="hr-HR"/>
              </w:rPr>
            </w:pPr>
            <w:r w:rsidRPr="00F76222">
              <w:rPr>
                <w:rFonts w:cs="Arial" w:eastAsia="Times New Roman" w:hAnsi="Bookman Old Style" w:ascii="Bookman Old Style"/>
                <w:b/>
                <w:bCs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dxa" w:w="523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F7065" w:rsidP="00574912" w:rsidR="00F76222" w:rsidRPr="00F76222">
            <w:pPr>
              <w:spacing w:after="0"/>
              <w:rPr>
                <w:rFonts w:cs="Arial" w:eastAsia="Times New Roman" w:hAnsi="Bookman Old Style" w:ascii="Bookman Old Style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Bookman Old Style" w:ascii="Bookman Old Style"/>
                <w:b/>
                <w:bCs/>
                <w:sz w:val="20"/>
                <w:szCs w:val="20"/>
                <w:lang w:eastAsia="hr-HR"/>
              </w:rPr>
              <w:t>STANJE NA RAČUNU NA DAN0 09.08</w:t>
            </w:r>
            <w:r w:rsidR="00F76222" w:rsidRPr="00F76222">
              <w:rPr>
                <w:rFonts w:cs="Arial" w:eastAsia="Times New Roman" w:hAnsi="Bookman Old Style" w:ascii="Bookman Old Style"/>
                <w:b/>
                <w:bCs/>
                <w:sz w:val="20"/>
                <w:szCs w:val="20"/>
                <w:lang w:eastAsia="hr-HR"/>
              </w:rPr>
              <w:t>.2017. GODINE</w:t>
            </w: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6222" w:rsidP="00574912" w:rsidR="00F76222" w:rsidRPr="00F76222">
            <w:pPr>
              <w:spacing w:after="0"/>
              <w:rPr>
                <w:rFonts w:cs="Arial" w:eastAsia="Times New Roman" w:hAnsi="Bookman Old Style" w:ascii="Bookman Old Style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F7065" w:rsidP="00574912" w:rsidR="00F76222" w:rsidRPr="00F76222">
            <w:pPr>
              <w:spacing w:after="0"/>
              <w:jc w:val="right"/>
              <w:rPr>
                <w:rFonts w:cs="Arial" w:eastAsia="Times New Roman" w:hAnsi="Bookman Old Style" w:ascii="Bookman Old Style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Bookman Old Style" w:ascii="Bookman Old Style"/>
                <w:b/>
                <w:bCs/>
                <w:sz w:val="20"/>
                <w:szCs w:val="20"/>
                <w:lang w:eastAsia="hr-HR"/>
              </w:rPr>
              <w:t>14.834,1</w:t>
            </w:r>
            <w:r w:rsidR="00F76222" w:rsidRPr="00F76222">
              <w:rPr>
                <w:rFonts w:cs="Arial" w:eastAsia="Times New Roman" w:hAnsi="Bookman Old Style" w:ascii="Bookman Old Style"/>
                <w:b/>
                <w:bCs/>
                <w:sz w:val="20"/>
                <w:szCs w:val="20"/>
                <w:lang w:eastAsia="hr-HR"/>
              </w:rPr>
              <w:t>1</w:t>
            </w:r>
          </w:p>
        </w:tc>
      </w:tr>
      <w:tr w:rsidTr="001F7065" w:rsidR="00F76222" w:rsidRPr="00F76222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6222" w:rsidP="00574912" w:rsidR="00F76222" w:rsidRPr="00F76222">
            <w:pPr>
              <w:spacing w:after="0"/>
              <w:jc w:val="right"/>
              <w:rPr>
                <w:rFonts w:cs="Arial" w:eastAsia="Times New Roman" w:hAnsi="Bookman Old Style" w:ascii="Bookman Old Style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67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6222" w:rsidP="00574912" w:rsidR="00F76222" w:rsidRPr="00F76222">
            <w:pPr>
              <w:spacing w:after="0"/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</w:pPr>
            <w:r w:rsidRPr="00F76222"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  <w:t>žiro račun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6222" w:rsidP="00574912" w:rsidR="00F76222" w:rsidRPr="00F76222">
            <w:pPr>
              <w:spacing w:after="0"/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</w:pP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6222" w:rsidP="00574912" w:rsidR="00F76222" w:rsidRPr="00F76222">
            <w:pPr>
              <w:spacing w:after="0"/>
              <w:rPr>
                <w:rFonts w:eastAsia="Times New Roman" w:hAnsi="Bookman Old Style" w:ascii="Bookman Old Style"/>
                <w:sz w:val="20"/>
                <w:szCs w:val="20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6222" w:rsidP="00574912" w:rsidR="00F76222" w:rsidRPr="00F76222">
            <w:pPr>
              <w:spacing w:after="0"/>
              <w:rPr>
                <w:rFonts w:eastAsia="Times New Roman" w:hAnsi="Bookman Old Style" w:ascii="Bookman Old Style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F7065" w:rsidP="00574912" w:rsidR="00F76222" w:rsidRPr="00F76222">
            <w:pPr>
              <w:spacing w:after="0"/>
              <w:jc w:val="right"/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  <w:t>13.996,7</w:t>
            </w:r>
            <w:r w:rsidR="00F76222" w:rsidRPr="00F76222"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  <w:t>6</w:t>
            </w:r>
          </w:p>
        </w:tc>
      </w:tr>
      <w:tr w:rsidTr="001F7065" w:rsidR="00F76222" w:rsidRPr="00F76222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6222" w:rsidP="00574912" w:rsidR="00F76222" w:rsidRPr="00F76222">
            <w:pPr>
              <w:spacing w:after="0"/>
              <w:jc w:val="right"/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</w:pPr>
          </w:p>
        </w:tc>
        <w:tc>
          <w:tcPr>
            <w:tcW w:type="dxa" w:w="167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6222" w:rsidP="00574912" w:rsidR="00F76222" w:rsidRPr="00F76222">
            <w:pPr>
              <w:spacing w:after="0"/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</w:pPr>
            <w:r w:rsidRPr="00F76222"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  <w:t xml:space="preserve">blagajna 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6222" w:rsidP="00574912" w:rsidR="00F76222" w:rsidRPr="00F76222">
            <w:pPr>
              <w:spacing w:after="0"/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</w:pP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6222" w:rsidP="00574912" w:rsidR="00F76222" w:rsidRPr="00F76222">
            <w:pPr>
              <w:spacing w:after="0"/>
              <w:rPr>
                <w:rFonts w:eastAsia="Times New Roman" w:hAnsi="Bookman Old Style" w:ascii="Bookman Old Style"/>
                <w:sz w:val="20"/>
                <w:szCs w:val="20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6222" w:rsidP="00574912" w:rsidR="00F76222" w:rsidRPr="00F76222">
            <w:pPr>
              <w:spacing w:after="0"/>
              <w:rPr>
                <w:rFonts w:eastAsia="Times New Roman" w:hAnsi="Bookman Old Style" w:ascii="Bookman Old Style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F7065" w:rsidP="00574912" w:rsidR="00F76222" w:rsidRPr="00F76222">
            <w:pPr>
              <w:spacing w:after="0"/>
              <w:jc w:val="right"/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  <w:t>837,3</w:t>
            </w:r>
            <w:r w:rsidR="00F76222" w:rsidRPr="00F76222"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  <w:t>5</w:t>
            </w:r>
          </w:p>
        </w:tc>
      </w:tr>
      <w:tr w:rsidTr="001F7065" w:rsidR="00F76222" w:rsidRPr="00F76222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6222" w:rsidP="00574912" w:rsidR="00F76222" w:rsidRPr="00F76222">
            <w:pPr>
              <w:spacing w:after="0"/>
              <w:jc w:val="center"/>
              <w:rPr>
                <w:rFonts w:cs="Arial" w:eastAsia="Times New Roman" w:hAnsi="Bookman Old Style" w:ascii="Bookman Old Style"/>
                <w:b/>
                <w:bCs/>
                <w:sz w:val="20"/>
                <w:szCs w:val="20"/>
                <w:lang w:eastAsia="hr-HR"/>
              </w:rPr>
            </w:pPr>
            <w:r w:rsidRPr="00F76222">
              <w:rPr>
                <w:rFonts w:cs="Arial" w:eastAsia="Times New Roman" w:hAnsi="Bookman Old Style" w:ascii="Bookman Old Style"/>
                <w:b/>
                <w:bCs/>
                <w:sz w:val="20"/>
                <w:szCs w:val="20"/>
                <w:lang w:eastAsia="hr-HR"/>
              </w:rPr>
              <w:t>2.</w:t>
            </w:r>
          </w:p>
        </w:tc>
        <w:tc>
          <w:tcPr>
            <w:tcW w:type="dxa" w:w="26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6222" w:rsidP="00574912" w:rsidR="00F76222" w:rsidRPr="00F76222">
            <w:pPr>
              <w:spacing w:after="0"/>
              <w:rPr>
                <w:rFonts w:cs="Arial" w:eastAsia="Times New Roman" w:hAnsi="Bookman Old Style" w:ascii="Bookman Old Style"/>
                <w:b/>
                <w:bCs/>
                <w:sz w:val="20"/>
                <w:szCs w:val="20"/>
                <w:lang w:eastAsia="hr-HR"/>
              </w:rPr>
            </w:pPr>
            <w:r w:rsidRPr="00F76222">
              <w:rPr>
                <w:rFonts w:cs="Arial" w:eastAsia="Times New Roman" w:hAnsi="Bookman Old Style" w:ascii="Bookman Old Style"/>
                <w:b/>
                <w:bCs/>
                <w:sz w:val="20"/>
                <w:szCs w:val="20"/>
                <w:lang w:eastAsia="hr-HR"/>
              </w:rPr>
              <w:t xml:space="preserve">PRILJEV SREDSTAVA </w:t>
            </w: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6222" w:rsidP="00574912" w:rsidR="00F76222" w:rsidRPr="00F76222">
            <w:pPr>
              <w:spacing w:after="0"/>
              <w:rPr>
                <w:rFonts w:cs="Arial" w:eastAsia="Times New Roman" w:hAnsi="Bookman Old Style" w:ascii="Bookman Old Style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6222" w:rsidP="00574912" w:rsidR="00F76222" w:rsidRPr="00F76222">
            <w:pPr>
              <w:spacing w:after="0"/>
              <w:rPr>
                <w:rFonts w:eastAsia="Times New Roman" w:hAnsi="Bookman Old Style" w:ascii="Bookman Old Style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F7065" w:rsidP="00574912" w:rsidR="00F76222" w:rsidRPr="00F76222">
            <w:pPr>
              <w:spacing w:after="0"/>
              <w:jc w:val="right"/>
              <w:rPr>
                <w:rFonts w:cs="Arial" w:eastAsia="Times New Roman" w:hAnsi="Bookman Old Style" w:ascii="Bookman Old Style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Bookman Old Style" w:ascii="Bookman Old Style"/>
                <w:b/>
                <w:bCs/>
                <w:sz w:val="20"/>
                <w:szCs w:val="20"/>
                <w:lang w:eastAsia="hr-HR"/>
              </w:rPr>
              <w:t>3</w:t>
            </w:r>
            <w:r w:rsidR="00F76222" w:rsidRPr="00F76222">
              <w:rPr>
                <w:rFonts w:cs="Arial" w:eastAsia="Times New Roman" w:hAnsi="Bookman Old Style" w:ascii="Bookman Old Style"/>
                <w:b/>
                <w:bCs/>
                <w:sz w:val="20"/>
                <w:szCs w:val="20"/>
                <w:lang w:eastAsia="hr-HR"/>
              </w:rPr>
              <w:t>,</w:t>
            </w:r>
            <w:r>
              <w:rPr>
                <w:rFonts w:cs="Arial" w:eastAsia="Times New Roman" w:hAnsi="Bookman Old Style" w:ascii="Bookman Old Style"/>
                <w:b/>
                <w:bCs/>
                <w:sz w:val="20"/>
                <w:szCs w:val="20"/>
                <w:lang w:eastAsia="hr-HR"/>
              </w:rPr>
              <w:t>31</w:t>
            </w:r>
          </w:p>
        </w:tc>
      </w:tr>
      <w:tr w:rsidTr="001F7065" w:rsidR="00F76222" w:rsidRPr="00F76222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6222" w:rsidP="00574912" w:rsidR="00F76222" w:rsidRPr="00F76222">
            <w:pPr>
              <w:spacing w:after="0"/>
              <w:jc w:val="right"/>
              <w:rPr>
                <w:rFonts w:cs="Arial" w:eastAsia="Times New Roman" w:hAnsi="Bookman Old Style" w:ascii="Bookman Old Style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67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6222" w:rsidP="00574912" w:rsidR="00F76222" w:rsidRPr="00F76222">
            <w:pPr>
              <w:spacing w:after="0"/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</w:pPr>
            <w:r w:rsidRPr="00F76222"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  <w:t>HPB-kamate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6222" w:rsidP="00574912" w:rsidR="00F76222" w:rsidRPr="00F76222">
            <w:pPr>
              <w:spacing w:after="0"/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</w:pP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6222" w:rsidP="00574912" w:rsidR="00F76222" w:rsidRPr="00F76222">
            <w:pPr>
              <w:spacing w:after="0"/>
              <w:rPr>
                <w:rFonts w:eastAsia="Times New Roman" w:hAnsi="Bookman Old Style" w:ascii="Bookman Old Style"/>
                <w:sz w:val="20"/>
                <w:szCs w:val="20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6222" w:rsidP="00574912" w:rsidR="00F76222" w:rsidRPr="00F76222">
            <w:pPr>
              <w:spacing w:after="0"/>
              <w:rPr>
                <w:rFonts w:eastAsia="Times New Roman" w:hAnsi="Bookman Old Style" w:ascii="Bookman Old Style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F7065" w:rsidP="00574912" w:rsidR="00F76222" w:rsidRPr="00F76222">
            <w:pPr>
              <w:spacing w:after="0"/>
              <w:jc w:val="right"/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  <w:t>3</w:t>
            </w:r>
            <w:r w:rsidR="00F76222" w:rsidRPr="00F76222"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  <w:t>,</w:t>
            </w:r>
            <w:r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  <w:t>31</w:t>
            </w:r>
          </w:p>
        </w:tc>
      </w:tr>
      <w:tr w:rsidTr="001F7065" w:rsidR="00F76222" w:rsidRPr="00F76222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6222" w:rsidP="00574912" w:rsidR="00F76222" w:rsidRPr="00F76222">
            <w:pPr>
              <w:spacing w:after="0"/>
              <w:jc w:val="right"/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</w:pPr>
          </w:p>
        </w:tc>
        <w:tc>
          <w:tcPr>
            <w:tcW w:type="dxa" w:w="26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6222" w:rsidP="00574912" w:rsidR="00F76222" w:rsidRPr="00F76222">
            <w:pPr>
              <w:spacing w:after="0"/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</w:pPr>
            <w:r w:rsidRPr="00F76222"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  <w:t>Priliv od prodaje pokretnina</w:t>
            </w: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6222" w:rsidP="00574912" w:rsidR="00F76222" w:rsidRPr="00F76222">
            <w:pPr>
              <w:spacing w:after="0"/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6222" w:rsidP="00574912" w:rsidR="00F76222" w:rsidRPr="00F76222">
            <w:pPr>
              <w:spacing w:after="0"/>
              <w:rPr>
                <w:rFonts w:eastAsia="Times New Roman" w:hAnsi="Bookman Old Style" w:ascii="Bookman Old Style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6222" w:rsidP="00574912" w:rsidR="00F76222" w:rsidRPr="00F76222">
            <w:pPr>
              <w:spacing w:after="0"/>
              <w:jc w:val="right"/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</w:pPr>
            <w:r w:rsidRPr="00F76222"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  <w:t>0,00</w:t>
            </w:r>
          </w:p>
        </w:tc>
      </w:tr>
      <w:tr w:rsidTr="001F7065" w:rsidR="00F76222" w:rsidRPr="00F76222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6222" w:rsidP="00574912" w:rsidR="00F76222" w:rsidRPr="00F76222">
            <w:pPr>
              <w:spacing w:after="0"/>
              <w:jc w:val="right"/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</w:pPr>
          </w:p>
        </w:tc>
        <w:tc>
          <w:tcPr>
            <w:tcW w:type="dxa" w:w="26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6222" w:rsidP="00574912" w:rsidR="00F76222" w:rsidRPr="00F76222">
            <w:pPr>
              <w:spacing w:after="0"/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</w:pPr>
            <w:r w:rsidRPr="00F76222"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  <w:t>Priliv od kupaca - najam</w:t>
            </w: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6222" w:rsidP="00574912" w:rsidR="00F76222" w:rsidRPr="00F76222">
            <w:pPr>
              <w:spacing w:after="0"/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6222" w:rsidP="00574912" w:rsidR="00F76222" w:rsidRPr="00F76222">
            <w:pPr>
              <w:spacing w:after="0"/>
              <w:rPr>
                <w:rFonts w:eastAsia="Times New Roman" w:hAnsi="Bookman Old Style" w:ascii="Bookman Old Style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6222" w:rsidP="00574912" w:rsidR="00F76222" w:rsidRPr="00F76222">
            <w:pPr>
              <w:spacing w:after="0"/>
              <w:jc w:val="right"/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</w:pPr>
            <w:r w:rsidRPr="00F76222"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  <w:t>0,00</w:t>
            </w:r>
          </w:p>
        </w:tc>
      </w:tr>
      <w:tr w:rsidTr="001F7065" w:rsidR="00F76222" w:rsidRPr="00F76222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6222" w:rsidP="00574912" w:rsidR="00F76222" w:rsidRPr="00F76222">
            <w:pPr>
              <w:spacing w:after="0"/>
              <w:jc w:val="right"/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</w:pPr>
          </w:p>
        </w:tc>
        <w:tc>
          <w:tcPr>
            <w:tcW w:type="dxa" w:w="523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6222" w:rsidP="00574912" w:rsidR="00F76222" w:rsidRPr="00F76222">
            <w:pPr>
              <w:spacing w:after="0"/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</w:pPr>
            <w:r w:rsidRPr="00F76222"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  <w:t>Priliv od pretplate PDV-a i poreza na dobit. Čla. HGK</w:t>
            </w: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6222" w:rsidP="00574912" w:rsidR="00F76222" w:rsidRPr="00F76222">
            <w:pPr>
              <w:spacing w:after="0"/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6222" w:rsidP="00574912" w:rsidR="00F76222" w:rsidRPr="00F76222">
            <w:pPr>
              <w:spacing w:after="0"/>
              <w:jc w:val="right"/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</w:pPr>
            <w:r w:rsidRPr="00F76222"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  <w:t>0,00</w:t>
            </w:r>
          </w:p>
        </w:tc>
      </w:tr>
      <w:tr w:rsidTr="001F7065" w:rsidR="00F76222" w:rsidRPr="00F76222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6222" w:rsidP="00574912" w:rsidR="00F76222" w:rsidRPr="00F76222">
            <w:pPr>
              <w:spacing w:after="0"/>
              <w:jc w:val="right"/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</w:pPr>
          </w:p>
        </w:tc>
        <w:tc>
          <w:tcPr>
            <w:tcW w:type="dxa" w:w="26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6222" w:rsidP="00574912" w:rsidR="00F76222" w:rsidRPr="00F76222">
            <w:pPr>
              <w:spacing w:after="0"/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</w:pPr>
            <w:r w:rsidRPr="00F76222"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  <w:t>Povrat od pozajmica</w:t>
            </w: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6222" w:rsidP="00574912" w:rsidR="00F76222" w:rsidRPr="00F76222">
            <w:pPr>
              <w:spacing w:after="0"/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6222" w:rsidP="00574912" w:rsidR="00F76222" w:rsidRPr="00F76222">
            <w:pPr>
              <w:spacing w:after="0"/>
              <w:rPr>
                <w:rFonts w:eastAsia="Times New Roman" w:hAnsi="Bookman Old Style" w:ascii="Bookman Old Style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6222" w:rsidP="00574912" w:rsidR="00F76222" w:rsidRPr="00F76222">
            <w:pPr>
              <w:spacing w:after="0"/>
              <w:jc w:val="right"/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</w:pPr>
            <w:r w:rsidRPr="00F76222"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  <w:t>0,00</w:t>
            </w:r>
          </w:p>
        </w:tc>
      </w:tr>
      <w:tr w:rsidTr="001F7065" w:rsidR="00F76222" w:rsidRPr="00F76222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6222" w:rsidP="00574912" w:rsidR="00F76222" w:rsidRPr="00F76222">
            <w:pPr>
              <w:spacing w:after="0"/>
              <w:jc w:val="center"/>
              <w:rPr>
                <w:rFonts w:cs="Arial" w:eastAsia="Times New Roman" w:hAnsi="Bookman Old Style" w:ascii="Bookman Old Style"/>
                <w:b/>
                <w:bCs/>
                <w:sz w:val="20"/>
                <w:szCs w:val="20"/>
                <w:lang w:eastAsia="hr-HR"/>
              </w:rPr>
            </w:pPr>
            <w:r w:rsidRPr="00F76222">
              <w:rPr>
                <w:rFonts w:cs="Arial" w:eastAsia="Times New Roman" w:hAnsi="Bookman Old Style" w:ascii="Bookman Old Style"/>
                <w:b/>
                <w:bCs/>
                <w:sz w:val="20"/>
                <w:szCs w:val="20"/>
                <w:lang w:eastAsia="hr-HR"/>
              </w:rPr>
              <w:t>3.</w:t>
            </w:r>
          </w:p>
        </w:tc>
        <w:tc>
          <w:tcPr>
            <w:tcW w:type="dxa" w:w="26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6222" w:rsidP="00574912" w:rsidR="00F76222" w:rsidRPr="00F76222">
            <w:pPr>
              <w:spacing w:after="0"/>
              <w:rPr>
                <w:rFonts w:cs="Arial" w:eastAsia="Times New Roman" w:hAnsi="Bookman Old Style" w:ascii="Bookman Old Style"/>
                <w:b/>
                <w:bCs/>
                <w:sz w:val="20"/>
                <w:szCs w:val="20"/>
                <w:lang w:eastAsia="hr-HR"/>
              </w:rPr>
            </w:pPr>
            <w:r w:rsidRPr="00F76222">
              <w:rPr>
                <w:rFonts w:cs="Arial" w:eastAsia="Times New Roman" w:hAnsi="Bookman Old Style" w:ascii="Bookman Old Style"/>
                <w:b/>
                <w:bCs/>
                <w:sz w:val="20"/>
                <w:szCs w:val="20"/>
                <w:lang w:eastAsia="hr-HR"/>
              </w:rPr>
              <w:t>KONTROLNI ZBROJ (1+2)</w:t>
            </w: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6222" w:rsidP="00574912" w:rsidR="00F76222" w:rsidRPr="00F76222">
            <w:pPr>
              <w:spacing w:after="0"/>
              <w:rPr>
                <w:rFonts w:cs="Arial" w:eastAsia="Times New Roman" w:hAnsi="Bookman Old Style" w:ascii="Bookman Old Style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6222" w:rsidP="00574912" w:rsidR="00F76222" w:rsidRPr="00F76222">
            <w:pPr>
              <w:spacing w:after="0"/>
              <w:rPr>
                <w:rFonts w:eastAsia="Times New Roman" w:hAnsi="Bookman Old Style" w:ascii="Bookman Old Style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F7065" w:rsidP="00574912" w:rsidR="00F76222" w:rsidRPr="00F76222">
            <w:pPr>
              <w:spacing w:after="0"/>
              <w:jc w:val="right"/>
              <w:rPr>
                <w:rFonts w:cs="Arial" w:eastAsia="Times New Roman" w:hAnsi="Bookman Old Style" w:ascii="Bookman Old Style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Bookman Old Style" w:ascii="Bookman Old Style"/>
                <w:b/>
                <w:bCs/>
                <w:sz w:val="20"/>
                <w:szCs w:val="20"/>
                <w:lang w:eastAsia="hr-HR"/>
              </w:rPr>
              <w:t>14.837</w:t>
            </w:r>
            <w:r w:rsidR="00F76222" w:rsidRPr="00F76222">
              <w:rPr>
                <w:rFonts w:cs="Arial" w:eastAsia="Times New Roman" w:hAnsi="Bookman Old Style" w:ascii="Bookman Old Style"/>
                <w:b/>
                <w:bCs/>
                <w:sz w:val="20"/>
                <w:szCs w:val="20"/>
                <w:lang w:eastAsia="hr-HR"/>
              </w:rPr>
              <w:t>,</w:t>
            </w:r>
            <w:r>
              <w:rPr>
                <w:rFonts w:cs="Arial" w:eastAsia="Times New Roman" w:hAnsi="Bookman Old Style" w:ascii="Bookman Old Style"/>
                <w:b/>
                <w:bCs/>
                <w:sz w:val="20"/>
                <w:szCs w:val="20"/>
                <w:lang w:eastAsia="hr-HR"/>
              </w:rPr>
              <w:t>42</w:t>
            </w:r>
          </w:p>
        </w:tc>
      </w:tr>
      <w:tr w:rsidTr="001F7065" w:rsidR="00F76222" w:rsidRPr="00F76222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6222" w:rsidP="00574912" w:rsidR="00F76222" w:rsidRPr="00F76222">
            <w:pPr>
              <w:spacing w:after="0"/>
              <w:jc w:val="right"/>
              <w:rPr>
                <w:rFonts w:cs="Arial" w:eastAsia="Times New Roman" w:hAnsi="Bookman Old Style" w:ascii="Bookman Old Style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7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6222" w:rsidP="00574912" w:rsidR="00F76222" w:rsidRPr="00F76222">
            <w:pPr>
              <w:spacing w:after="0"/>
              <w:jc w:val="center"/>
              <w:rPr>
                <w:rFonts w:eastAsia="Times New Roman" w:hAnsi="Bookman Old Style" w:ascii="Bookman Old Style"/>
                <w:sz w:val="20"/>
                <w:szCs w:val="20"/>
                <w:lang w:eastAsia="hr-HR"/>
              </w:rPr>
            </w:pPr>
          </w:p>
        </w:tc>
        <w:tc>
          <w:tcPr>
            <w:tcW w:type="dxa" w:w="9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6222" w:rsidP="00574912" w:rsidR="00F76222" w:rsidRPr="00F76222">
            <w:pPr>
              <w:spacing w:after="0"/>
              <w:rPr>
                <w:rFonts w:eastAsia="Times New Roman" w:hAnsi="Bookman Old Style" w:ascii="Bookman Old Style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6222" w:rsidP="00574912" w:rsidR="00F76222" w:rsidRPr="00F76222">
            <w:pPr>
              <w:spacing w:after="0"/>
              <w:rPr>
                <w:rFonts w:eastAsia="Times New Roman" w:hAnsi="Bookman Old Style" w:ascii="Bookman Old Style"/>
                <w:sz w:val="20"/>
                <w:szCs w:val="20"/>
                <w:lang w:eastAsia="hr-HR"/>
              </w:rPr>
            </w:pP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6222" w:rsidP="00574912" w:rsidR="00F76222" w:rsidRPr="00F76222">
            <w:pPr>
              <w:spacing w:after="0"/>
              <w:rPr>
                <w:rFonts w:eastAsia="Times New Roman" w:hAnsi="Bookman Old Style" w:ascii="Bookman Old Style"/>
                <w:sz w:val="20"/>
                <w:szCs w:val="20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6222" w:rsidP="00574912" w:rsidR="00F76222" w:rsidRPr="00F76222">
            <w:pPr>
              <w:spacing w:after="0"/>
              <w:rPr>
                <w:rFonts w:eastAsia="Times New Roman" w:hAnsi="Bookman Old Style" w:ascii="Bookman Old Style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6222" w:rsidP="00574912" w:rsidR="00F76222" w:rsidRPr="00F76222">
            <w:pPr>
              <w:spacing w:after="0"/>
              <w:rPr>
                <w:rFonts w:eastAsia="Times New Roman" w:hAnsi="Bookman Old Style" w:ascii="Bookman Old Style"/>
                <w:sz w:val="20"/>
                <w:szCs w:val="20"/>
                <w:lang w:eastAsia="hr-HR"/>
              </w:rPr>
            </w:pPr>
          </w:p>
        </w:tc>
      </w:tr>
      <w:tr w:rsidTr="001F7065" w:rsidR="00F76222" w:rsidRPr="00F76222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6222" w:rsidP="00574912" w:rsidR="00F76222" w:rsidRPr="00F76222">
            <w:pPr>
              <w:spacing w:after="0"/>
              <w:jc w:val="center"/>
              <w:rPr>
                <w:rFonts w:cs="Arial" w:eastAsia="Times New Roman" w:hAnsi="Bookman Old Style" w:ascii="Bookman Old Style"/>
                <w:b/>
                <w:bCs/>
                <w:sz w:val="20"/>
                <w:szCs w:val="20"/>
                <w:lang w:eastAsia="hr-HR"/>
              </w:rPr>
            </w:pPr>
            <w:r w:rsidRPr="00F76222">
              <w:rPr>
                <w:rFonts w:cs="Arial" w:eastAsia="Times New Roman" w:hAnsi="Bookman Old Style" w:ascii="Bookman Old Style"/>
                <w:b/>
                <w:bCs/>
                <w:sz w:val="20"/>
                <w:szCs w:val="20"/>
                <w:lang w:eastAsia="hr-HR"/>
              </w:rPr>
              <w:t>4.</w:t>
            </w:r>
          </w:p>
        </w:tc>
        <w:tc>
          <w:tcPr>
            <w:tcW w:type="dxa" w:w="26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6222" w:rsidP="00574912" w:rsidR="00F76222" w:rsidRPr="00F76222">
            <w:pPr>
              <w:spacing w:after="0"/>
              <w:rPr>
                <w:rFonts w:cs="Arial" w:eastAsia="Times New Roman" w:hAnsi="Bookman Old Style" w:ascii="Bookman Old Style"/>
                <w:b/>
                <w:bCs/>
                <w:sz w:val="20"/>
                <w:szCs w:val="20"/>
                <w:lang w:eastAsia="hr-HR"/>
              </w:rPr>
            </w:pPr>
            <w:r w:rsidRPr="00F76222">
              <w:rPr>
                <w:rFonts w:cs="Arial" w:eastAsia="Times New Roman" w:hAnsi="Bookman Old Style" w:ascii="Bookman Old Style"/>
                <w:b/>
                <w:bCs/>
                <w:sz w:val="20"/>
                <w:szCs w:val="20"/>
                <w:lang w:eastAsia="hr-HR"/>
              </w:rPr>
              <w:t>ODLJEV SREDSTAVA</w:t>
            </w: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6222" w:rsidP="00574912" w:rsidR="00F76222" w:rsidRPr="00F76222">
            <w:pPr>
              <w:spacing w:after="0"/>
              <w:rPr>
                <w:rFonts w:cs="Arial" w:eastAsia="Times New Roman" w:hAnsi="Bookman Old Style" w:ascii="Bookman Old Style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6222" w:rsidP="00574912" w:rsidR="00F76222" w:rsidRPr="00F76222">
            <w:pPr>
              <w:spacing w:after="0"/>
              <w:rPr>
                <w:rFonts w:eastAsia="Times New Roman" w:hAnsi="Bookman Old Style" w:ascii="Bookman Old Style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F7065" w:rsidP="00574912" w:rsidR="00F76222" w:rsidRPr="00F76222">
            <w:pPr>
              <w:spacing w:after="0"/>
              <w:jc w:val="right"/>
              <w:rPr>
                <w:rFonts w:cs="Arial" w:eastAsia="Times New Roman" w:hAnsi="Bookman Old Style" w:ascii="Bookman Old Style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Bookman Old Style" w:ascii="Bookman Old Style"/>
                <w:b/>
                <w:bCs/>
                <w:sz w:val="20"/>
                <w:szCs w:val="20"/>
                <w:lang w:eastAsia="hr-HR"/>
              </w:rPr>
              <w:t>4.176</w:t>
            </w:r>
            <w:r w:rsidR="00F76222" w:rsidRPr="00F76222">
              <w:rPr>
                <w:rFonts w:cs="Arial" w:eastAsia="Times New Roman" w:hAnsi="Bookman Old Style" w:ascii="Bookman Old Style"/>
                <w:b/>
                <w:bCs/>
                <w:sz w:val="20"/>
                <w:szCs w:val="20"/>
                <w:lang w:eastAsia="hr-HR"/>
              </w:rPr>
              <w:t>,</w:t>
            </w:r>
            <w:r>
              <w:rPr>
                <w:rFonts w:cs="Arial" w:eastAsia="Times New Roman" w:hAnsi="Bookman Old Style" w:ascii="Bookman Old Style"/>
                <w:b/>
                <w:bCs/>
                <w:sz w:val="20"/>
                <w:szCs w:val="20"/>
                <w:lang w:eastAsia="hr-HR"/>
              </w:rPr>
              <w:t>90</w:t>
            </w:r>
          </w:p>
        </w:tc>
      </w:tr>
      <w:tr w:rsidTr="001F7065" w:rsidR="00F76222" w:rsidRPr="00F76222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6222" w:rsidP="00574912" w:rsidR="00F76222" w:rsidRPr="00F76222">
            <w:pPr>
              <w:spacing w:after="0"/>
              <w:jc w:val="right"/>
              <w:rPr>
                <w:rFonts w:cs="Arial" w:eastAsia="Times New Roman" w:hAnsi="Bookman Old Style" w:ascii="Bookman Old Style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523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6222" w:rsidP="00574912" w:rsidR="00F76222" w:rsidRPr="00F76222">
            <w:pPr>
              <w:spacing w:after="0"/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</w:pPr>
            <w:r w:rsidRPr="00F76222"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  <w:t>Troškovi oglasa za prodaju imovine</w:t>
            </w: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6222" w:rsidP="00574912" w:rsidR="00F76222" w:rsidRPr="00F76222">
            <w:pPr>
              <w:spacing w:after="0"/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6222" w:rsidP="00574912" w:rsidR="00F76222" w:rsidRPr="00F76222">
            <w:pPr>
              <w:spacing w:after="0"/>
              <w:jc w:val="right"/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</w:pPr>
            <w:r w:rsidRPr="00F76222"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  <w:t>0,00</w:t>
            </w:r>
          </w:p>
        </w:tc>
      </w:tr>
      <w:tr w:rsidTr="001F7065" w:rsidR="00F76222" w:rsidRPr="00F76222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6222" w:rsidP="00574912" w:rsidR="00F76222" w:rsidRPr="00F76222">
            <w:pPr>
              <w:spacing w:after="0"/>
              <w:jc w:val="right"/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</w:pPr>
          </w:p>
        </w:tc>
        <w:tc>
          <w:tcPr>
            <w:tcW w:type="dxa" w:w="26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6222" w:rsidP="00574912" w:rsidR="00F76222" w:rsidRPr="00F76222">
            <w:pPr>
              <w:spacing w:after="0"/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</w:pPr>
            <w:r w:rsidRPr="00F76222"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  <w:t xml:space="preserve">Troškovi poštarine </w:t>
            </w: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6222" w:rsidP="00574912" w:rsidR="00F76222" w:rsidRPr="00F76222">
            <w:pPr>
              <w:spacing w:after="0"/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6222" w:rsidP="00574912" w:rsidR="00F76222" w:rsidRPr="00F76222">
            <w:pPr>
              <w:spacing w:after="0"/>
              <w:rPr>
                <w:rFonts w:eastAsia="Times New Roman" w:hAnsi="Bookman Old Style" w:ascii="Bookman Old Style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F7065" w:rsidP="00574912" w:rsidR="00F76222" w:rsidRPr="00F76222">
            <w:pPr>
              <w:spacing w:after="0"/>
              <w:jc w:val="right"/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  <w:t>50,7</w:t>
            </w:r>
            <w:r w:rsidR="00F76222" w:rsidRPr="00F76222"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  <w:t>0</w:t>
            </w:r>
          </w:p>
        </w:tc>
      </w:tr>
      <w:tr w:rsidTr="001F7065" w:rsidR="00F76222" w:rsidRPr="00F76222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6222" w:rsidP="00574912" w:rsidR="00F76222" w:rsidRPr="00F76222">
            <w:pPr>
              <w:spacing w:after="0"/>
              <w:jc w:val="right"/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</w:pPr>
          </w:p>
        </w:tc>
        <w:tc>
          <w:tcPr>
            <w:tcW w:type="dxa" w:w="26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6222" w:rsidP="00574912" w:rsidR="00F76222" w:rsidRPr="00F76222">
            <w:pPr>
              <w:spacing w:after="0"/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</w:pPr>
            <w:r w:rsidRPr="00F76222"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  <w:t>Materijalni troškovi</w:t>
            </w: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6222" w:rsidP="00574912" w:rsidR="00F76222" w:rsidRPr="00F76222">
            <w:pPr>
              <w:spacing w:after="0"/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6222" w:rsidP="00574912" w:rsidR="00F76222" w:rsidRPr="00F76222">
            <w:pPr>
              <w:spacing w:after="0"/>
              <w:rPr>
                <w:rFonts w:eastAsia="Times New Roman" w:hAnsi="Bookman Old Style" w:ascii="Bookman Old Style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6222" w:rsidP="00574912" w:rsidR="00F76222" w:rsidRPr="00F76222">
            <w:pPr>
              <w:spacing w:after="0"/>
              <w:jc w:val="right"/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</w:pPr>
            <w:r w:rsidRPr="00F76222"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  <w:t>0,00</w:t>
            </w:r>
          </w:p>
        </w:tc>
      </w:tr>
      <w:tr w:rsidTr="001F7065" w:rsidR="00F76222" w:rsidRPr="00F76222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6222" w:rsidP="00574912" w:rsidR="00F76222" w:rsidRPr="00F76222">
            <w:pPr>
              <w:spacing w:after="0"/>
              <w:jc w:val="right"/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</w:pPr>
          </w:p>
        </w:tc>
        <w:tc>
          <w:tcPr>
            <w:tcW w:type="dxa" w:w="523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6222" w:rsidP="00574912" w:rsidR="00F76222" w:rsidRPr="00F76222">
            <w:pPr>
              <w:spacing w:after="0"/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</w:pPr>
            <w:r w:rsidRPr="00F76222"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  <w:t>Troškovi osiguranja imovine i steč.upravitelja</w:t>
            </w: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6222" w:rsidP="00574912" w:rsidR="00F76222" w:rsidRPr="00F76222">
            <w:pPr>
              <w:spacing w:after="0"/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6222" w:rsidP="00574912" w:rsidR="00F76222" w:rsidRPr="00F76222">
            <w:pPr>
              <w:spacing w:after="0"/>
              <w:jc w:val="right"/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</w:pPr>
            <w:r w:rsidRPr="00F76222"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  <w:t>0,00</w:t>
            </w:r>
          </w:p>
        </w:tc>
      </w:tr>
      <w:tr w:rsidTr="001F7065" w:rsidR="00F76222" w:rsidRPr="00F76222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6222" w:rsidP="00574912" w:rsidR="00F76222" w:rsidRPr="00F76222">
            <w:pPr>
              <w:spacing w:after="0"/>
              <w:jc w:val="right"/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</w:pPr>
          </w:p>
        </w:tc>
        <w:tc>
          <w:tcPr>
            <w:tcW w:type="dxa" w:w="26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6222" w:rsidP="00574912" w:rsidR="00F76222" w:rsidRPr="00F76222">
            <w:pPr>
              <w:spacing w:after="0"/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</w:pPr>
            <w:r w:rsidRPr="00F76222"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  <w:t>Troškovi FINE i statistike</w:t>
            </w: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6222" w:rsidP="00574912" w:rsidR="00F76222" w:rsidRPr="00F76222">
            <w:pPr>
              <w:spacing w:after="0"/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6222" w:rsidP="00574912" w:rsidR="00F76222" w:rsidRPr="00F76222">
            <w:pPr>
              <w:spacing w:after="0"/>
              <w:rPr>
                <w:rFonts w:eastAsia="Times New Roman" w:hAnsi="Bookman Old Style" w:ascii="Bookman Old Style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F7065" w:rsidP="00574912" w:rsidR="00F76222" w:rsidRPr="00F76222">
            <w:pPr>
              <w:spacing w:after="0"/>
              <w:jc w:val="right"/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  <w:t>313,7</w:t>
            </w:r>
            <w:r w:rsidR="00F76222" w:rsidRPr="00F76222"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  <w:t>0</w:t>
            </w:r>
          </w:p>
        </w:tc>
      </w:tr>
      <w:tr w:rsidTr="001F7065" w:rsidR="00F76222" w:rsidRPr="00F76222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6222" w:rsidP="00574912" w:rsidR="00F76222" w:rsidRPr="00F76222">
            <w:pPr>
              <w:spacing w:after="0"/>
              <w:jc w:val="right"/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</w:pPr>
          </w:p>
        </w:tc>
        <w:tc>
          <w:tcPr>
            <w:tcW w:type="dxa" w:w="523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6222" w:rsidP="00574912" w:rsidR="00F76222" w:rsidRPr="00F76222">
            <w:pPr>
              <w:spacing w:after="0"/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</w:pPr>
            <w:r w:rsidRPr="00F76222"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  <w:t>Troškovi vođenja knjigovodstva</w:t>
            </w: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6222" w:rsidP="00574912" w:rsidR="00F76222" w:rsidRPr="00F76222">
            <w:pPr>
              <w:spacing w:after="0"/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6222" w:rsidP="00574912" w:rsidR="00F76222" w:rsidRPr="00F76222">
            <w:pPr>
              <w:spacing w:after="0"/>
              <w:jc w:val="right"/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</w:pPr>
            <w:r w:rsidRPr="00F76222"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  <w:t>2.812,50</w:t>
            </w:r>
          </w:p>
        </w:tc>
      </w:tr>
      <w:tr w:rsidTr="001F7065" w:rsidR="00F76222" w:rsidRPr="00F76222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6222" w:rsidP="00574912" w:rsidR="00F76222" w:rsidRPr="00F76222">
            <w:pPr>
              <w:spacing w:after="0"/>
              <w:jc w:val="right"/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</w:pPr>
          </w:p>
        </w:tc>
        <w:tc>
          <w:tcPr>
            <w:tcW w:type="dxa" w:w="26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6222" w:rsidP="00574912" w:rsidR="00F76222" w:rsidRPr="00F76222">
            <w:pPr>
              <w:spacing w:after="0"/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</w:pPr>
            <w:r w:rsidRPr="00F76222"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  <w:t>Administrativni troškovi</w:t>
            </w: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6222" w:rsidP="00574912" w:rsidR="00F76222" w:rsidRPr="00F76222">
            <w:pPr>
              <w:spacing w:after="0"/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6222" w:rsidP="00574912" w:rsidR="00F76222" w:rsidRPr="00F76222">
            <w:pPr>
              <w:spacing w:after="0"/>
              <w:rPr>
                <w:rFonts w:eastAsia="Times New Roman" w:hAnsi="Bookman Old Style" w:ascii="Bookman Old Style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6222" w:rsidP="00574912" w:rsidR="00F76222" w:rsidRPr="00F76222">
            <w:pPr>
              <w:spacing w:after="0"/>
              <w:jc w:val="right"/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</w:pPr>
            <w:r w:rsidRPr="00F76222"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  <w:t>0,00</w:t>
            </w:r>
          </w:p>
        </w:tc>
      </w:tr>
      <w:tr w:rsidTr="001F7065" w:rsidR="00F76222" w:rsidRPr="00F76222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6222" w:rsidP="00574912" w:rsidR="00F76222" w:rsidRPr="00F76222">
            <w:pPr>
              <w:spacing w:after="0"/>
              <w:jc w:val="right"/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</w:pPr>
          </w:p>
        </w:tc>
        <w:tc>
          <w:tcPr>
            <w:tcW w:type="dxa" w:w="167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6222" w:rsidP="00574912" w:rsidR="00F76222" w:rsidRPr="00F76222">
            <w:pPr>
              <w:spacing w:after="0"/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</w:pPr>
            <w:r w:rsidRPr="00F76222"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  <w:t>Obveze prema PU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6222" w:rsidP="00574912" w:rsidR="00F76222" w:rsidRPr="00F76222">
            <w:pPr>
              <w:spacing w:after="0"/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</w:pP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6222" w:rsidP="00574912" w:rsidR="00F76222" w:rsidRPr="00F76222">
            <w:pPr>
              <w:spacing w:after="0"/>
              <w:rPr>
                <w:rFonts w:eastAsia="Times New Roman" w:hAnsi="Bookman Old Style" w:ascii="Bookman Old Style"/>
                <w:sz w:val="20"/>
                <w:szCs w:val="20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6222" w:rsidP="00574912" w:rsidR="00F76222" w:rsidRPr="00F76222">
            <w:pPr>
              <w:spacing w:after="0"/>
              <w:rPr>
                <w:rFonts w:eastAsia="Times New Roman" w:hAnsi="Bookman Old Style" w:ascii="Bookman Old Style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6222" w:rsidP="00574912" w:rsidR="00F76222" w:rsidRPr="00F76222">
            <w:pPr>
              <w:spacing w:after="0"/>
              <w:jc w:val="right"/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</w:pPr>
            <w:r w:rsidRPr="00F76222"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  <w:t>0,00</w:t>
            </w:r>
          </w:p>
        </w:tc>
      </w:tr>
      <w:tr w:rsidTr="001F7065" w:rsidR="00F76222" w:rsidRPr="00F76222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6222" w:rsidP="00574912" w:rsidR="00F76222" w:rsidRPr="00F76222">
            <w:pPr>
              <w:spacing w:after="0"/>
              <w:jc w:val="right"/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</w:pPr>
          </w:p>
        </w:tc>
        <w:tc>
          <w:tcPr>
            <w:tcW w:type="dxa" w:w="26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6222" w:rsidP="00574912" w:rsidR="00F76222" w:rsidRPr="00F76222">
            <w:pPr>
              <w:spacing w:after="0"/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</w:pPr>
            <w:r w:rsidRPr="00F76222"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  <w:t>Ugovor o djelu bruto</w:t>
            </w: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6222" w:rsidP="00574912" w:rsidR="00F76222" w:rsidRPr="00F76222">
            <w:pPr>
              <w:spacing w:after="0"/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6222" w:rsidP="00574912" w:rsidR="00F76222" w:rsidRPr="00F76222">
            <w:pPr>
              <w:spacing w:after="0"/>
              <w:rPr>
                <w:rFonts w:eastAsia="Times New Roman" w:hAnsi="Bookman Old Style" w:ascii="Bookman Old Style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6222" w:rsidP="00574912" w:rsidR="00F76222" w:rsidRPr="00F76222">
            <w:pPr>
              <w:spacing w:after="0"/>
              <w:jc w:val="right"/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</w:pPr>
            <w:r w:rsidRPr="00F76222"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  <w:t>0,00</w:t>
            </w:r>
          </w:p>
        </w:tc>
      </w:tr>
      <w:tr w:rsidTr="001F7065" w:rsidR="00F76222" w:rsidRPr="00F76222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6222" w:rsidP="00574912" w:rsidR="00F76222" w:rsidRPr="00F76222">
            <w:pPr>
              <w:spacing w:after="0"/>
              <w:jc w:val="right"/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</w:pPr>
          </w:p>
        </w:tc>
        <w:tc>
          <w:tcPr>
            <w:tcW w:type="dxa" w:w="26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6222" w:rsidP="00574912" w:rsidR="00F76222" w:rsidRPr="00F76222">
            <w:pPr>
              <w:spacing w:after="0"/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</w:pPr>
            <w:r w:rsidRPr="00F76222"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  <w:t>PDV i porez na tvrtku</w:t>
            </w: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6222" w:rsidP="00574912" w:rsidR="00F76222" w:rsidRPr="00F76222">
            <w:pPr>
              <w:spacing w:after="0"/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6222" w:rsidP="00574912" w:rsidR="00F76222" w:rsidRPr="00F76222">
            <w:pPr>
              <w:spacing w:after="0"/>
              <w:rPr>
                <w:rFonts w:eastAsia="Times New Roman" w:hAnsi="Bookman Old Style" w:ascii="Bookman Old Style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6222" w:rsidP="00574912" w:rsidR="00F76222" w:rsidRPr="00F76222">
            <w:pPr>
              <w:spacing w:after="0"/>
              <w:jc w:val="right"/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</w:pPr>
            <w:r w:rsidRPr="00F76222"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  <w:t>0,00</w:t>
            </w:r>
          </w:p>
        </w:tc>
      </w:tr>
      <w:tr w:rsidTr="001F7065" w:rsidR="00F76222" w:rsidRPr="00F76222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6222" w:rsidP="00574912" w:rsidR="00F76222" w:rsidRPr="00F76222">
            <w:pPr>
              <w:spacing w:after="0"/>
              <w:jc w:val="right"/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</w:pPr>
          </w:p>
        </w:tc>
        <w:tc>
          <w:tcPr>
            <w:tcW w:type="dxa" w:w="523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6222" w:rsidP="00574912" w:rsidR="00F76222" w:rsidRPr="00F76222">
            <w:pPr>
              <w:spacing w:after="0"/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</w:pPr>
            <w:r w:rsidRPr="00F76222"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  <w:t>Troškovi odvjetnika i javnog bilježnika i sudske takse</w:t>
            </w: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6222" w:rsidP="00574912" w:rsidR="00F76222" w:rsidRPr="00F76222">
            <w:pPr>
              <w:spacing w:after="0"/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6222" w:rsidP="00574912" w:rsidR="00F76222" w:rsidRPr="00F76222">
            <w:pPr>
              <w:spacing w:after="0"/>
              <w:jc w:val="right"/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</w:pPr>
            <w:r w:rsidRPr="00F76222"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  <w:t>0,00</w:t>
            </w:r>
          </w:p>
        </w:tc>
      </w:tr>
      <w:tr w:rsidTr="001F7065" w:rsidR="00F76222" w:rsidRPr="00F76222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6222" w:rsidP="00574912" w:rsidR="00F76222" w:rsidRPr="00F76222">
            <w:pPr>
              <w:spacing w:after="0"/>
              <w:jc w:val="right"/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</w:pPr>
          </w:p>
        </w:tc>
        <w:tc>
          <w:tcPr>
            <w:tcW w:type="dxa" w:w="26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6222" w:rsidP="00574912" w:rsidR="00F76222" w:rsidRPr="00F76222">
            <w:pPr>
              <w:spacing w:after="0"/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</w:pPr>
            <w:r w:rsidRPr="00F76222"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  <w:t>Troškovi procjene imovine</w:t>
            </w: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6222" w:rsidP="00574912" w:rsidR="00F76222" w:rsidRPr="00F76222">
            <w:pPr>
              <w:spacing w:after="0"/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6222" w:rsidP="00574912" w:rsidR="00F76222" w:rsidRPr="00F76222">
            <w:pPr>
              <w:spacing w:after="0"/>
              <w:rPr>
                <w:rFonts w:eastAsia="Times New Roman" w:hAnsi="Bookman Old Style" w:ascii="Bookman Old Style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6222" w:rsidP="00574912" w:rsidR="00F76222" w:rsidRPr="00F76222">
            <w:pPr>
              <w:spacing w:after="0"/>
              <w:jc w:val="right"/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</w:pPr>
            <w:r w:rsidRPr="00F76222"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  <w:t>0,00</w:t>
            </w:r>
          </w:p>
        </w:tc>
      </w:tr>
      <w:tr w:rsidTr="001F7065" w:rsidR="00F76222" w:rsidRPr="00F76222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6222" w:rsidP="00574912" w:rsidR="00F76222" w:rsidRPr="00F76222">
            <w:pPr>
              <w:spacing w:after="0"/>
              <w:jc w:val="right"/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</w:pPr>
          </w:p>
        </w:tc>
        <w:tc>
          <w:tcPr>
            <w:tcW w:type="dxa" w:w="26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6222" w:rsidP="00574912" w:rsidR="00F76222" w:rsidRPr="00F76222">
            <w:pPr>
              <w:spacing w:after="0"/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</w:pPr>
            <w:r w:rsidRPr="00F76222"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  <w:t>Komunalna naknada</w:t>
            </w: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6222" w:rsidP="00574912" w:rsidR="00F76222" w:rsidRPr="00F76222">
            <w:pPr>
              <w:spacing w:after="0"/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6222" w:rsidP="00574912" w:rsidR="00F76222" w:rsidRPr="00F76222">
            <w:pPr>
              <w:spacing w:after="0"/>
              <w:rPr>
                <w:rFonts w:eastAsia="Times New Roman" w:hAnsi="Bookman Old Style" w:ascii="Bookman Old Style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F7065" w:rsidP="00574912" w:rsidR="00F76222" w:rsidRPr="00F76222">
            <w:pPr>
              <w:spacing w:after="0"/>
              <w:jc w:val="right"/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  <w:t>0</w:t>
            </w:r>
            <w:r w:rsidR="00F76222" w:rsidRPr="00F76222"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  <w:t>,</w:t>
            </w:r>
            <w:r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  <w:t>00</w:t>
            </w:r>
          </w:p>
        </w:tc>
      </w:tr>
      <w:tr w:rsidTr="001F7065" w:rsidR="00F76222" w:rsidRPr="00F76222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6222" w:rsidP="00574912" w:rsidR="00F76222" w:rsidRPr="00F76222">
            <w:pPr>
              <w:spacing w:after="0"/>
              <w:jc w:val="right"/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</w:pPr>
          </w:p>
        </w:tc>
        <w:tc>
          <w:tcPr>
            <w:tcW w:type="dxa" w:w="167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6222" w:rsidP="00574912" w:rsidR="00F76222" w:rsidRPr="00F76222">
            <w:pPr>
              <w:spacing w:after="0"/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</w:pPr>
            <w:r w:rsidRPr="00F76222"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  <w:t>Povrat pozajmica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6222" w:rsidP="00574912" w:rsidR="00F76222" w:rsidRPr="00F76222">
            <w:pPr>
              <w:spacing w:after="0"/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</w:pP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6222" w:rsidP="00574912" w:rsidR="00F76222" w:rsidRPr="00F76222">
            <w:pPr>
              <w:spacing w:after="0"/>
              <w:rPr>
                <w:rFonts w:eastAsia="Times New Roman" w:hAnsi="Bookman Old Style" w:ascii="Bookman Old Style"/>
                <w:sz w:val="20"/>
                <w:szCs w:val="20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6222" w:rsidP="00574912" w:rsidR="00F76222" w:rsidRPr="00F76222">
            <w:pPr>
              <w:spacing w:after="0"/>
              <w:rPr>
                <w:rFonts w:eastAsia="Times New Roman" w:hAnsi="Bookman Old Style" w:ascii="Bookman Old Style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6222" w:rsidP="00574912" w:rsidR="00F76222" w:rsidRPr="00F76222">
            <w:pPr>
              <w:spacing w:after="0"/>
              <w:jc w:val="right"/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</w:pPr>
            <w:r w:rsidRPr="00F76222"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  <w:t>0,00</w:t>
            </w:r>
          </w:p>
        </w:tc>
      </w:tr>
      <w:tr w:rsidTr="001F7065" w:rsidR="00F76222" w:rsidRPr="00F76222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6222" w:rsidP="00574912" w:rsidR="00F76222" w:rsidRPr="00F76222">
            <w:pPr>
              <w:spacing w:after="0"/>
              <w:jc w:val="right"/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</w:pPr>
          </w:p>
        </w:tc>
        <w:tc>
          <w:tcPr>
            <w:tcW w:type="dxa" w:w="26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6222" w:rsidP="00574912" w:rsidR="00F76222" w:rsidRPr="00F76222">
            <w:pPr>
              <w:spacing w:after="0"/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</w:pPr>
            <w:r w:rsidRPr="00F76222"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  <w:t>Naknada za uređenje voda</w:t>
            </w: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6222" w:rsidP="00574912" w:rsidR="00F76222" w:rsidRPr="00F76222">
            <w:pPr>
              <w:spacing w:after="0"/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6222" w:rsidP="00574912" w:rsidR="00F76222" w:rsidRPr="00F76222">
            <w:pPr>
              <w:spacing w:after="0"/>
              <w:rPr>
                <w:rFonts w:eastAsia="Times New Roman" w:hAnsi="Bookman Old Style" w:ascii="Bookman Old Style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F7065" w:rsidP="00574912" w:rsidR="00F76222" w:rsidRPr="00F76222">
            <w:pPr>
              <w:spacing w:after="0"/>
              <w:jc w:val="right"/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  <w:t>1.000</w:t>
            </w:r>
            <w:r w:rsidR="00F76222" w:rsidRPr="00F76222"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  <w:t>,</w:t>
            </w:r>
            <w:r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  <w:t>00</w:t>
            </w:r>
          </w:p>
        </w:tc>
      </w:tr>
      <w:tr w:rsidTr="001F7065" w:rsidR="00F76222" w:rsidRPr="00F76222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6222" w:rsidP="00574912" w:rsidR="00F76222" w:rsidRPr="00F76222">
            <w:pPr>
              <w:spacing w:after="0"/>
              <w:jc w:val="right"/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</w:pPr>
          </w:p>
        </w:tc>
        <w:tc>
          <w:tcPr>
            <w:tcW w:type="dxa" w:w="523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6222" w:rsidP="00574912" w:rsidR="00F76222" w:rsidRPr="00F76222">
            <w:pPr>
              <w:spacing w:after="0"/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</w:pPr>
            <w:r w:rsidRPr="00F76222"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  <w:t>Ostali troškovi (biljezi, kopiranje i sl.)</w:t>
            </w: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6222" w:rsidP="00574912" w:rsidR="00F76222" w:rsidRPr="00F76222">
            <w:pPr>
              <w:spacing w:after="0"/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6222" w:rsidP="00574912" w:rsidR="00F76222" w:rsidRPr="00F76222">
            <w:pPr>
              <w:spacing w:after="0"/>
              <w:jc w:val="right"/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</w:pPr>
            <w:r w:rsidRPr="00F76222"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  <w:t>0,00</w:t>
            </w:r>
          </w:p>
        </w:tc>
      </w:tr>
      <w:tr w:rsidTr="001F7065" w:rsidR="00F76222" w:rsidRPr="00F76222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6222" w:rsidP="00574912" w:rsidR="00F76222" w:rsidRPr="00F76222">
            <w:pPr>
              <w:spacing w:after="0"/>
              <w:jc w:val="right"/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</w:pPr>
          </w:p>
        </w:tc>
        <w:tc>
          <w:tcPr>
            <w:tcW w:type="dxa" w:w="26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F7065" w:rsidP="00574912" w:rsidR="00F76222" w:rsidRPr="00F76222">
            <w:pPr>
              <w:spacing w:after="0"/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  <w:t>Troškovi savjetovan</w:t>
            </w:r>
            <w:r w:rsidR="00F76222" w:rsidRPr="00F76222"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  <w:t>j</w:t>
            </w:r>
            <w:r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  <w:t>a</w:t>
            </w: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6222" w:rsidP="00574912" w:rsidR="00F76222" w:rsidRPr="00F76222">
            <w:pPr>
              <w:spacing w:after="0"/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6222" w:rsidP="00574912" w:rsidR="00F76222" w:rsidRPr="00F76222">
            <w:pPr>
              <w:spacing w:after="0"/>
              <w:rPr>
                <w:rFonts w:eastAsia="Times New Roman" w:hAnsi="Bookman Old Style" w:ascii="Bookman Old Style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6222" w:rsidP="00574912" w:rsidR="00F76222" w:rsidRPr="00F76222">
            <w:pPr>
              <w:spacing w:after="0"/>
              <w:jc w:val="right"/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</w:pPr>
            <w:r w:rsidRPr="00F76222"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  <w:t>0,00</w:t>
            </w:r>
          </w:p>
        </w:tc>
      </w:tr>
      <w:tr w:rsidTr="001F7065" w:rsidR="00F76222" w:rsidRPr="00F76222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6222" w:rsidP="00574912" w:rsidR="00F76222" w:rsidRPr="00F76222">
            <w:pPr>
              <w:spacing w:after="0"/>
              <w:jc w:val="center"/>
              <w:rPr>
                <w:rFonts w:cs="Arial" w:eastAsia="Times New Roman" w:hAnsi="Bookman Old Style" w:ascii="Bookman Old Style"/>
                <w:b/>
                <w:bCs/>
                <w:sz w:val="20"/>
                <w:szCs w:val="20"/>
                <w:lang w:eastAsia="hr-HR"/>
              </w:rPr>
            </w:pPr>
            <w:r w:rsidRPr="00F76222">
              <w:rPr>
                <w:rFonts w:cs="Arial" w:eastAsia="Times New Roman" w:hAnsi="Bookman Old Style" w:ascii="Bookman Old Style"/>
                <w:b/>
                <w:bCs/>
                <w:sz w:val="20"/>
                <w:szCs w:val="20"/>
                <w:lang w:eastAsia="hr-HR"/>
              </w:rPr>
              <w:t>5.</w:t>
            </w:r>
          </w:p>
        </w:tc>
        <w:tc>
          <w:tcPr>
            <w:tcW w:type="dxa" w:w="523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F7065" w:rsidP="00574912" w:rsidR="00F76222" w:rsidRPr="00F76222">
            <w:pPr>
              <w:spacing w:after="0"/>
              <w:rPr>
                <w:rFonts w:cs="Arial" w:eastAsia="Times New Roman" w:hAnsi="Bookman Old Style" w:ascii="Bookman Old Style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Bookman Old Style" w:ascii="Bookman Old Style"/>
                <w:b/>
                <w:bCs/>
                <w:sz w:val="20"/>
                <w:szCs w:val="20"/>
                <w:lang w:eastAsia="hr-HR"/>
              </w:rPr>
              <w:t>STANJE NA RAČUNU NA DAN 09.08</w:t>
            </w:r>
            <w:r w:rsidR="00F76222" w:rsidRPr="00F76222">
              <w:rPr>
                <w:rFonts w:cs="Arial" w:eastAsia="Times New Roman" w:hAnsi="Bookman Old Style" w:ascii="Bookman Old Style"/>
                <w:b/>
                <w:bCs/>
                <w:sz w:val="20"/>
                <w:szCs w:val="20"/>
                <w:lang w:eastAsia="hr-HR"/>
              </w:rPr>
              <w:t>.2017.GODINE</w:t>
            </w: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6222" w:rsidP="00574912" w:rsidR="00F76222" w:rsidRPr="00F76222">
            <w:pPr>
              <w:spacing w:after="0"/>
              <w:rPr>
                <w:rFonts w:cs="Arial" w:eastAsia="Times New Roman" w:hAnsi="Bookman Old Style" w:ascii="Bookman Old Style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F7065" w:rsidP="00574912" w:rsidR="00F76222" w:rsidRPr="00F76222">
            <w:pPr>
              <w:spacing w:after="0"/>
              <w:jc w:val="right"/>
              <w:rPr>
                <w:rFonts w:cs="Arial" w:eastAsia="Times New Roman" w:hAnsi="Bookman Old Style" w:ascii="Bookman Old Style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Bookman Old Style" w:ascii="Bookman Old Style"/>
                <w:b/>
                <w:bCs/>
                <w:sz w:val="20"/>
                <w:szCs w:val="20"/>
                <w:lang w:eastAsia="hr-HR"/>
              </w:rPr>
              <w:t>10.660</w:t>
            </w:r>
            <w:r w:rsidR="00F76222" w:rsidRPr="00F76222">
              <w:rPr>
                <w:rFonts w:cs="Arial" w:eastAsia="Times New Roman" w:hAnsi="Bookman Old Style" w:ascii="Bookman Old Style"/>
                <w:b/>
                <w:bCs/>
                <w:sz w:val="20"/>
                <w:szCs w:val="20"/>
                <w:lang w:eastAsia="hr-HR"/>
              </w:rPr>
              <w:t>,</w:t>
            </w:r>
            <w:r>
              <w:rPr>
                <w:rFonts w:cs="Arial" w:eastAsia="Times New Roman" w:hAnsi="Bookman Old Style" w:ascii="Bookman Old Style"/>
                <w:b/>
                <w:bCs/>
                <w:sz w:val="20"/>
                <w:szCs w:val="20"/>
                <w:lang w:eastAsia="hr-HR"/>
              </w:rPr>
              <w:t>52</w:t>
            </w:r>
          </w:p>
        </w:tc>
      </w:tr>
      <w:tr w:rsidTr="001F7065" w:rsidR="00F76222" w:rsidRPr="00F76222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6222" w:rsidP="00574912" w:rsidR="00F76222" w:rsidRPr="00F76222">
            <w:pPr>
              <w:spacing w:after="0"/>
              <w:jc w:val="right"/>
              <w:rPr>
                <w:rFonts w:cs="Arial" w:eastAsia="Times New Roman" w:hAnsi="Bookman Old Style" w:ascii="Bookman Old Style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67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6222" w:rsidP="00574912" w:rsidR="00F76222" w:rsidRPr="00F76222">
            <w:pPr>
              <w:spacing w:after="0"/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</w:pPr>
            <w:r w:rsidRPr="00F76222"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  <w:t>žiro račun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6222" w:rsidP="00574912" w:rsidR="00F76222" w:rsidRPr="00F76222">
            <w:pPr>
              <w:spacing w:after="0"/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</w:pP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6222" w:rsidP="00574912" w:rsidR="00F76222" w:rsidRPr="00F76222">
            <w:pPr>
              <w:spacing w:after="0"/>
              <w:rPr>
                <w:rFonts w:eastAsia="Times New Roman" w:hAnsi="Bookman Old Style" w:ascii="Bookman Old Style"/>
                <w:sz w:val="20"/>
                <w:szCs w:val="20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6222" w:rsidP="00574912" w:rsidR="00F76222" w:rsidRPr="00F76222">
            <w:pPr>
              <w:spacing w:after="0"/>
              <w:rPr>
                <w:rFonts w:eastAsia="Times New Roman" w:hAnsi="Bookman Old Style" w:ascii="Bookman Old Style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F7065" w:rsidP="00574912" w:rsidR="00F76222" w:rsidRPr="00F76222">
            <w:pPr>
              <w:spacing w:after="0"/>
              <w:jc w:val="right"/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  <w:t>9.873</w:t>
            </w:r>
            <w:r w:rsidR="00F76222" w:rsidRPr="00F76222"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  <w:t>,</w:t>
            </w:r>
            <w:r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  <w:t>87</w:t>
            </w:r>
          </w:p>
        </w:tc>
      </w:tr>
      <w:tr w:rsidTr="001F7065" w:rsidR="00F76222" w:rsidRPr="00F76222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6222" w:rsidP="00574912" w:rsidR="00F76222" w:rsidRPr="00F76222">
            <w:pPr>
              <w:spacing w:after="0"/>
              <w:jc w:val="right"/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</w:pPr>
          </w:p>
        </w:tc>
        <w:tc>
          <w:tcPr>
            <w:tcW w:type="dxa" w:w="167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6222" w:rsidP="00574912" w:rsidR="00F76222" w:rsidRPr="00F76222">
            <w:pPr>
              <w:spacing w:after="0"/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</w:pPr>
            <w:r w:rsidRPr="00F76222"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  <w:t>blagajna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6222" w:rsidP="00574912" w:rsidR="00F76222" w:rsidRPr="00F76222">
            <w:pPr>
              <w:spacing w:after="0"/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</w:pP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6222" w:rsidP="00574912" w:rsidR="00F76222" w:rsidRPr="00F76222">
            <w:pPr>
              <w:spacing w:after="0"/>
              <w:rPr>
                <w:rFonts w:eastAsia="Times New Roman" w:hAnsi="Bookman Old Style" w:ascii="Bookman Old Style"/>
                <w:sz w:val="20"/>
                <w:szCs w:val="20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6222" w:rsidP="00574912" w:rsidR="00F76222" w:rsidRPr="00F76222">
            <w:pPr>
              <w:spacing w:after="0"/>
              <w:rPr>
                <w:rFonts w:eastAsia="Times New Roman" w:hAnsi="Bookman Old Style" w:ascii="Bookman Old Style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F7065" w:rsidP="00574912" w:rsidR="00F76222" w:rsidRPr="00F76222">
            <w:pPr>
              <w:spacing w:after="0"/>
              <w:jc w:val="right"/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  <w:t>786,6</w:t>
            </w:r>
            <w:r w:rsidR="00F76222" w:rsidRPr="00F76222"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  <w:t>5</w:t>
            </w:r>
          </w:p>
        </w:tc>
      </w:tr>
      <w:tr w:rsidTr="001F7065" w:rsidR="00F76222" w:rsidRPr="00F76222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6222" w:rsidP="00574912" w:rsidR="00F76222" w:rsidRPr="00F76222">
            <w:pPr>
              <w:spacing w:after="0"/>
              <w:jc w:val="center"/>
              <w:rPr>
                <w:rFonts w:cs="Arial" w:eastAsia="Times New Roman" w:hAnsi="Bookman Old Style" w:ascii="Bookman Old Style"/>
                <w:b/>
                <w:bCs/>
                <w:sz w:val="20"/>
                <w:szCs w:val="20"/>
                <w:lang w:eastAsia="hr-HR"/>
              </w:rPr>
            </w:pPr>
            <w:r w:rsidRPr="00F76222">
              <w:rPr>
                <w:rFonts w:cs="Arial" w:eastAsia="Times New Roman" w:hAnsi="Bookman Old Style" w:ascii="Bookman Old Style"/>
                <w:b/>
                <w:bCs/>
                <w:sz w:val="20"/>
                <w:szCs w:val="20"/>
                <w:lang w:eastAsia="hr-HR"/>
              </w:rPr>
              <w:t>6.</w:t>
            </w:r>
          </w:p>
        </w:tc>
        <w:tc>
          <w:tcPr>
            <w:tcW w:type="dxa" w:w="26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6222" w:rsidP="00574912" w:rsidR="00F76222" w:rsidRPr="00F76222">
            <w:pPr>
              <w:spacing w:after="0"/>
              <w:rPr>
                <w:rFonts w:cs="Arial" w:eastAsia="Times New Roman" w:hAnsi="Bookman Old Style" w:ascii="Bookman Old Style"/>
                <w:b/>
                <w:bCs/>
                <w:sz w:val="20"/>
                <w:szCs w:val="20"/>
                <w:lang w:eastAsia="hr-HR"/>
              </w:rPr>
            </w:pPr>
            <w:r w:rsidRPr="00F76222">
              <w:rPr>
                <w:rFonts w:cs="Arial" w:eastAsia="Times New Roman" w:hAnsi="Bookman Old Style" w:ascii="Bookman Old Style"/>
                <w:b/>
                <w:bCs/>
                <w:sz w:val="20"/>
                <w:szCs w:val="20"/>
                <w:lang w:eastAsia="hr-HR"/>
              </w:rPr>
              <w:t>KONTROLNI ZBROJ (4+5)</w:t>
            </w: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6222" w:rsidP="00574912" w:rsidR="00F76222" w:rsidRPr="00F76222">
            <w:pPr>
              <w:spacing w:after="0"/>
              <w:rPr>
                <w:rFonts w:cs="Arial" w:eastAsia="Times New Roman" w:hAnsi="Bookman Old Style" w:ascii="Bookman Old Style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6222" w:rsidP="00574912" w:rsidR="00F76222" w:rsidRPr="00F76222">
            <w:pPr>
              <w:spacing w:after="0"/>
              <w:rPr>
                <w:rFonts w:eastAsia="Times New Roman" w:hAnsi="Bookman Old Style" w:ascii="Bookman Old Style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F7065" w:rsidP="00574912" w:rsidR="00F76222" w:rsidRPr="00F76222">
            <w:pPr>
              <w:spacing w:after="0"/>
              <w:jc w:val="right"/>
              <w:rPr>
                <w:rFonts w:cs="Arial" w:eastAsia="Times New Roman" w:hAnsi="Bookman Old Style" w:ascii="Bookman Old Style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Bookman Old Style" w:ascii="Bookman Old Style"/>
                <w:b/>
                <w:bCs/>
                <w:sz w:val="20"/>
                <w:szCs w:val="20"/>
                <w:lang w:eastAsia="hr-HR"/>
              </w:rPr>
              <w:t>14.837</w:t>
            </w:r>
            <w:r w:rsidR="00F76222" w:rsidRPr="00F76222">
              <w:rPr>
                <w:rFonts w:cs="Arial" w:eastAsia="Times New Roman" w:hAnsi="Bookman Old Style" w:ascii="Bookman Old Style"/>
                <w:b/>
                <w:bCs/>
                <w:sz w:val="20"/>
                <w:szCs w:val="20"/>
                <w:lang w:eastAsia="hr-HR"/>
              </w:rPr>
              <w:t>,</w:t>
            </w:r>
            <w:r>
              <w:rPr>
                <w:rFonts w:cs="Arial" w:eastAsia="Times New Roman" w:hAnsi="Bookman Old Style" w:ascii="Bookman Old Style"/>
                <w:b/>
                <w:bCs/>
                <w:sz w:val="20"/>
                <w:szCs w:val="20"/>
                <w:lang w:eastAsia="hr-HR"/>
              </w:rPr>
              <w:t>42</w:t>
            </w:r>
          </w:p>
        </w:tc>
      </w:tr>
    </w:tbl>
    <w:p w:rsidRDefault="00F76222" w:rsidP="00F76222" w:rsidR="00F76222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F76222" w:rsidP="00F76222" w:rsidR="00F76222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10498D" w:rsidP="00F76222" w:rsidR="0010498D">
      <w:pPr>
        <w:jc w:val="both"/>
        <w:rPr>
          <w:rFonts w:hAnsi="Bookman Old Style" w:ascii="Bookman Old Style"/>
          <w:b/>
          <w:sz w:val="24"/>
          <w:szCs w:val="24"/>
          <w:lang w:val="pl-PL"/>
        </w:rPr>
      </w:pPr>
    </w:p>
    <w:p w:rsidRDefault="0010498D" w:rsidP="00F76222" w:rsidR="0010498D">
      <w:pPr>
        <w:jc w:val="both"/>
        <w:rPr>
          <w:rFonts w:hAnsi="Bookman Old Style" w:ascii="Bookman Old Style"/>
          <w:b/>
          <w:sz w:val="24"/>
          <w:szCs w:val="24"/>
          <w:lang w:val="pl-PL"/>
        </w:rPr>
      </w:pPr>
    </w:p>
    <w:p w:rsidRDefault="0010498D" w:rsidP="00F76222" w:rsidR="0010498D">
      <w:pPr>
        <w:jc w:val="both"/>
        <w:rPr>
          <w:rFonts w:hAnsi="Bookman Old Style" w:ascii="Bookman Old Style"/>
          <w:b/>
          <w:sz w:val="24"/>
          <w:szCs w:val="24"/>
          <w:lang w:val="pl-PL"/>
        </w:rPr>
      </w:pPr>
    </w:p>
    <w:p w:rsidRDefault="0010498D" w:rsidP="00F76222" w:rsidR="0010498D">
      <w:pPr>
        <w:jc w:val="both"/>
        <w:rPr>
          <w:rFonts w:hAnsi="Bookman Old Style" w:ascii="Bookman Old Style"/>
          <w:b/>
          <w:sz w:val="24"/>
          <w:szCs w:val="24"/>
          <w:lang w:val="pl-PL"/>
        </w:rPr>
      </w:pPr>
    </w:p>
    <w:p w:rsidRDefault="0010498D" w:rsidP="00F76222" w:rsidR="0010498D">
      <w:pPr>
        <w:jc w:val="both"/>
        <w:rPr>
          <w:rFonts w:hAnsi="Bookman Old Style" w:ascii="Bookman Old Style"/>
          <w:b/>
          <w:sz w:val="24"/>
          <w:szCs w:val="24"/>
          <w:lang w:val="pl-PL"/>
        </w:rPr>
      </w:pPr>
    </w:p>
    <w:p w:rsidRDefault="00F76222" w:rsidP="00F76222" w:rsidR="00F76222" w:rsidRPr="00F76222">
      <w:pPr>
        <w:jc w:val="both"/>
        <w:rPr>
          <w:rFonts w:hAnsi="Bookman Old Style" w:ascii="Bookman Old Style"/>
          <w:b/>
          <w:sz w:val="24"/>
          <w:szCs w:val="24"/>
          <w:lang w:val="pl-PL"/>
        </w:rPr>
      </w:pPr>
      <w:r w:rsidRPr="00F76222">
        <w:rPr>
          <w:rFonts w:hAnsi="Bookman Old Style" w:ascii="Bookman Old Style"/>
          <w:b/>
          <w:sz w:val="24"/>
          <w:szCs w:val="24"/>
          <w:lang w:val="pl-PL"/>
        </w:rPr>
        <w:lastRenderedPageBreak/>
        <w:t>III. RADNJE KOJE ĆE SE PODUZETI U NAREDNOM RAZDOBLJU</w:t>
      </w:r>
    </w:p>
    <w:p w:rsidRDefault="00F76222" w:rsidP="00F76222" w:rsidR="00F76222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F76222" w:rsidP="00F76222" w:rsidR="00F76222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>U narednom razdoblju pokušati ćemo ubrzati unovčenje imovine kroz ovršne postupke, kako je to opisano u prethodnoj točki ovog izviješća, no na naše dosadašnje požurnice i zamolbe do sada nije bilo odgovora.</w:t>
      </w:r>
    </w:p>
    <w:p w:rsidRDefault="00F76222" w:rsidP="00F76222" w:rsidR="00F76222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10498D" w:rsidP="00F76222" w:rsidR="0010498D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10498D" w:rsidP="00F76222" w:rsidR="0010498D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10498D" w:rsidP="00F76222" w:rsidR="0010498D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1F7065" w:rsidP="00F76222" w:rsidR="00F76222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Zagreb, 10.08.</w:t>
      </w:r>
      <w:r w:rsidR="00F76222" w:rsidRPr="00F76222">
        <w:rPr>
          <w:rFonts w:hAnsi="Bookman Old Style" w:ascii="Bookman Old Style"/>
          <w:sz w:val="24"/>
          <w:szCs w:val="24"/>
          <w:lang w:val="pl-PL"/>
        </w:rPr>
        <w:t>2017. godine</w:t>
      </w:r>
      <w:r w:rsidR="00F76222" w:rsidRPr="00F76222">
        <w:rPr>
          <w:rFonts w:hAnsi="Bookman Old Style" w:ascii="Bookman Old Style"/>
          <w:sz w:val="24"/>
          <w:szCs w:val="24"/>
          <w:lang w:val="pl-PL"/>
        </w:rPr>
        <w:tab/>
      </w:r>
      <w:r w:rsidR="00F76222" w:rsidRPr="00F76222">
        <w:rPr>
          <w:rFonts w:hAnsi="Bookman Old Style" w:ascii="Bookman Old Style"/>
          <w:sz w:val="24"/>
          <w:szCs w:val="24"/>
          <w:lang w:val="pl-PL"/>
        </w:rPr>
        <w:tab/>
      </w:r>
      <w:r w:rsidR="00F76222" w:rsidRPr="00F76222">
        <w:rPr>
          <w:rFonts w:hAnsi="Bookman Old Style" w:ascii="Bookman Old Style"/>
          <w:sz w:val="24"/>
          <w:szCs w:val="24"/>
          <w:lang w:val="pl-PL"/>
        </w:rPr>
        <w:tab/>
      </w:r>
      <w:r w:rsidR="00F76222" w:rsidRPr="00F76222">
        <w:rPr>
          <w:rFonts w:hAnsi="Bookman Old Style" w:ascii="Bookman Old Style"/>
          <w:sz w:val="24"/>
          <w:szCs w:val="24"/>
          <w:lang w:val="pl-PL"/>
        </w:rPr>
        <w:tab/>
      </w:r>
      <w:r w:rsidR="00F76222" w:rsidRPr="00F76222">
        <w:rPr>
          <w:rFonts w:hAnsi="Bookman Old Style" w:ascii="Bookman Old Style"/>
          <w:sz w:val="24"/>
          <w:szCs w:val="24"/>
          <w:lang w:val="pl-PL"/>
        </w:rPr>
        <w:tab/>
      </w:r>
    </w:p>
    <w:p w:rsidRDefault="00F76222" w:rsidP="00F76222" w:rsidR="00F76222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F76222" w:rsidP="00F76222" w:rsidR="00F76222" w:rsidRPr="00F76222">
      <w:pPr>
        <w:ind w:firstLine="708" w:left="5664"/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>Stečajna upraviteljica</w:t>
      </w:r>
    </w:p>
    <w:p w:rsidRDefault="00F76222" w:rsidP="00F76222" w:rsidR="00F76222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ab/>
      </w:r>
      <w:r w:rsidRPr="00F76222">
        <w:rPr>
          <w:rFonts w:hAnsi="Bookman Old Style" w:ascii="Bookman Old Style"/>
          <w:sz w:val="24"/>
          <w:szCs w:val="24"/>
          <w:lang w:val="pl-PL"/>
        </w:rPr>
        <w:tab/>
      </w:r>
      <w:r w:rsidRPr="00F76222">
        <w:rPr>
          <w:rFonts w:hAnsi="Bookman Old Style" w:ascii="Bookman Old Style"/>
          <w:sz w:val="24"/>
          <w:szCs w:val="24"/>
          <w:lang w:val="pl-PL"/>
        </w:rPr>
        <w:tab/>
      </w:r>
      <w:r w:rsidRPr="00F76222">
        <w:rPr>
          <w:rFonts w:hAnsi="Bookman Old Style" w:ascii="Bookman Old Style"/>
          <w:sz w:val="24"/>
          <w:szCs w:val="24"/>
          <w:lang w:val="pl-PL"/>
        </w:rPr>
        <w:tab/>
      </w:r>
      <w:r w:rsidRPr="00F76222">
        <w:rPr>
          <w:rFonts w:hAnsi="Bookman Old Style" w:ascii="Bookman Old Style"/>
          <w:sz w:val="24"/>
          <w:szCs w:val="24"/>
          <w:lang w:val="pl-PL"/>
        </w:rPr>
        <w:tab/>
      </w:r>
      <w:r w:rsidRPr="00F76222">
        <w:rPr>
          <w:rFonts w:hAnsi="Bookman Old Style" w:ascii="Bookman Old Style"/>
          <w:sz w:val="24"/>
          <w:szCs w:val="24"/>
          <w:lang w:val="pl-PL"/>
        </w:rPr>
        <w:tab/>
      </w:r>
      <w:r w:rsidRPr="00F76222">
        <w:rPr>
          <w:rFonts w:hAnsi="Bookman Old Style" w:ascii="Bookman Old Style"/>
          <w:sz w:val="24"/>
          <w:szCs w:val="24"/>
          <w:lang w:val="pl-PL"/>
        </w:rPr>
        <w:tab/>
      </w:r>
      <w:r w:rsidRPr="00F76222">
        <w:rPr>
          <w:rFonts w:hAnsi="Bookman Old Style" w:ascii="Bookman Old Style"/>
          <w:sz w:val="24"/>
          <w:szCs w:val="24"/>
          <w:lang w:val="pl-PL"/>
        </w:rPr>
        <w:tab/>
      </w:r>
      <w:r w:rsidRPr="00F76222">
        <w:rPr>
          <w:rFonts w:hAnsi="Bookman Old Style" w:ascii="Bookman Old Style"/>
          <w:sz w:val="24"/>
          <w:szCs w:val="24"/>
          <w:lang w:val="pl-PL"/>
        </w:rPr>
        <w:tab/>
        <w:t xml:space="preserve">    Davorka Huljev</w:t>
      </w:r>
    </w:p>
    <w:p w:rsidRDefault="00322AC0" w:rsidP="00F76222" w:rsidR="00322AC0" w:rsidRPr="00F76222">
      <w:pPr>
        <w:jc w:val="both"/>
        <w:rPr>
          <w:rFonts w:hAnsi="Bookman Old Style" w:ascii="Bookman Old Style"/>
        </w:rPr>
      </w:pPr>
    </w:p>
    <w:sectPr w:rsidSect="00287C6E" w:rsidR="00322AC0" w:rsidRPr="00F7622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FB7A86"/>
    <w:multiLevelType w:val="hybridMultilevel"/>
    <w:tmpl w:val="C55265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76222"/>
    <w:rsid w:val="0010498D"/>
    <w:rsid w:val="001F7065"/>
    <w:rsid w:val="00322AC0"/>
    <w:rsid w:val="00342F21"/>
    <w:rsid w:val="006A1A99"/>
    <w:rsid w:val="009660B6"/>
    <w:rsid w:val="00F76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76222"/>
    <w:pPr>
      <w:spacing w:lineRule="auto" w:line="240" w:after="8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9660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60B6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60B6"/>
    <w:rPr>
      <w:rFonts w:hAnsi="Bookman Old Style" w:ascii="Bookman Old Style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60B6"/>
    <w:rPr>
      <w:rFonts w:cs="Times New Roman" w:hAnsi="Bookman Old Style" w:ascii="Bookman Old Style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60B6"/>
    <w:rPr>
      <w:rFonts w:cs="Times New Roman" w:hAnsi="Bookman Old Style" w:ascii="Bookman Old Style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76222"/>
    <w:pPr>
      <w:spacing w:after="8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9660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60B6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60B6"/>
    <w:rPr>
      <w:rFonts w:ascii="Bookman Old Style" w:hAnsi="Bookman Old Style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60B6"/>
    <w:rPr>
      <w:rFonts w:ascii="Bookman Old Style" w:cs="Times New Roman" w:hAnsi="Bookman Old Style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60B6"/>
    <w:rPr>
      <w:rFonts w:ascii="Bookman Old Style" w:cs="Times New Roman" w:hAnsi="Bookman Old Style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St-639/2015-30</izvorni_sadrzaj>
    <derivirana_varijabla naziv="DomainObject.Oznaka_1">St-639/2015-30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639</izvorni_sadrzaj>
    <derivirana_varijabla naziv="DomainObject.Predmet.Broj_1">639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2015.</izvorni_sadrzaj>
    <derivirana_varijabla naziv="DomainObject.Predmet.DatumOsnivanja_1">27.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St-639/2015</izvorni_sadrzaj>
    <derivirana_varijabla naziv="DomainObject.Predmet.OznakaBroj_1">St-639/2015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INPRO ZAGREB d.o.o.</izvorni_sadrzaj>
    <derivirana_varijabla naziv="DomainObject.Predmet.ProtustrankaFormated_1">  INPRO ZAGREB d.o.o.</derivirana_varijabla>
  </DomainObject.Predmet.ProtustrankaFormated>
  <DomainObject.Predmet.ProtustrankaFormatedOIB>
    <izvorni_sadrzaj>  INPRO ZAGREB d.o.o., OIB 13837417416</izvorni_sadrzaj>
    <derivirana_varijabla naziv="DomainObject.Predmet.ProtustrankaFormatedOIB_1">  INPRO ZAGREB d.o.o., OIB 13837417416</derivirana_varijabla>
  </DomainObject.Predmet.ProtustrankaFormatedOIB>
  <DomainObject.Predmet.ProtustrankaFormatedWithAdress>
    <izvorni_sadrzaj> INPRO ZAGREB d.o.o., Trg bana J. Jelačića 1, 10000 Zagreb</izvorni_sadrzaj>
    <derivirana_varijabla naziv="DomainObject.Predmet.ProtustrankaFormatedWithAdress_1"> INPRO ZAGREB d.o.o., Trg bana J. Jelačića 1, 10000 Zagreb</derivirana_varijabla>
  </DomainObject.Predmet.ProtustrankaFormatedWithAdress>
  <DomainObject.Predmet.ProtustrankaFormatedWithAdressOIB>
    <izvorni_sadrzaj> INPRO ZAGREB d.o.o., OIB 13837417416, Trg bana J. Jelačića 1, 10000 Zagreb</izvorni_sadrzaj>
    <derivirana_varijabla naziv="DomainObject.Predmet.ProtustrankaFormatedWithAdressOIB_1"> INPRO ZAGREB d.o.o., OIB 13837417416, Trg bana J. Jelačića 1, 10000 Zagreb</derivirana_varijabla>
  </DomainObject.Predmet.ProtustrankaFormatedWithAdressOIB>
  <DomainObject.Predmet.ProtustrankaWithAdress>
    <izvorni_sadrzaj>INPRO ZAGREB d.o.o. Trg bana J. Jelačića 1, 10000 Zagreb</izvorni_sadrzaj>
    <derivirana_varijabla naziv="DomainObject.Predmet.ProtustrankaWithAdress_1">INPRO ZAGREB d.o.o. Trg bana J. Jelačića 1, 10000 Zagreb</derivirana_varijabla>
  </DomainObject.Predmet.ProtustrankaWithAdress>
  <DomainObject.Predmet.ProtustrankaWithAdressOIB>
    <izvorni_sadrzaj>INPRO ZAGREB d.o.o., OIB 13837417416, Trg bana J. Jelačića 1, 10000 Zagreb</izvorni_sadrzaj>
    <derivirana_varijabla naziv="DomainObject.Predmet.ProtustrankaWithAdressOIB_1">INPRO ZAGREB d.o.o., OIB 13837417416, Trg bana J. Jelačića 1, 10000 Zagreb</derivirana_varijabla>
  </DomainObject.Predmet.ProtustrankaWithAdressOIB>
  <DomainObject.Predmet.ProtustrankaNazivFormated>
    <izvorni_sadrzaj>INPRO ZAGREB d.o.o.</izvorni_sadrzaj>
    <derivirana_varijabla naziv="DomainObject.Predmet.ProtustrankaNazivFormated_1">INPRO ZAGREB d.o.o.</derivirana_varijabla>
  </DomainObject.Predmet.ProtustrankaNazivFormated>
  <DomainObject.Predmet.ProtustrankaNazivFormatedOIB>
    <izvorni_sadrzaj>INPRO ZAGREB d.o.o., OIB 13837417416</izvorni_sadrzaj>
    <derivirana_varijabla naziv="DomainObject.Predmet.ProtustrankaNazivFormatedOIB_1">INPRO ZAGREB d.o.o., OIB 13837417416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INPRO ZAGREB d.o.o.</item>
    </izvorni_sadrzaj>
    <derivirana_varijabla naziv="DomainObject.Predmet.ProtuStrankaListFormated_1">
      <item>INPRO ZAGREB d.o.o.</item>
    </derivirana_varijabla>
  </DomainObject.Predmet.ProtuStrankaListFormated>
  <DomainObject.Predmet.ProtuStrankaListFormatedOIB>
    <izvorni_sadrzaj>
      <item>INPRO ZAGREB d.o.o., OIB 13837417416</item>
    </izvorni_sadrzaj>
    <derivirana_varijabla naziv="DomainObject.Predmet.ProtuStrankaListFormatedOIB_1">
      <item>INPRO ZAGREB d.o.o., OIB 13837417416</item>
    </derivirana_varijabla>
  </DomainObject.Predmet.ProtuStrankaListFormatedOIB>
  <DomainObject.Predmet.ProtuStrankaListFormatedWithAdress>
    <izvorni_sadrzaj>
      <item>INPRO ZAGREB d.o.o., Trg bana J. Jelačića 1, 10000 Zagreb</item>
    </izvorni_sadrzaj>
    <derivirana_varijabla naziv="DomainObject.Predmet.ProtuStrankaListFormatedWithAdress_1">
      <item>INPRO ZAGREB d.o.o., Trg bana J. Jelačića 1, 10000 Zagreb</item>
    </derivirana_varijabla>
  </DomainObject.Predmet.ProtuStrankaListFormatedWithAdress>
  <DomainObject.Predmet.ProtuStrankaListFormatedWithAdressOIB>
    <izvorni_sadrzaj>
      <item>INPRO ZAGREB d.o.o., OIB 13837417416, Trg bana J. Jelačića 1, 10000 Zagreb</item>
    </izvorni_sadrzaj>
    <derivirana_varijabla naziv="DomainObject.Predmet.ProtuStrankaListFormatedWithAdressOIB_1">
      <item>INPRO ZAGREB d.o.o., OIB 13837417416, Trg bana J. Jelačića 1, 10000 Zagreb</item>
    </derivirana_varijabla>
  </DomainObject.Predmet.ProtuStrankaListFormatedWithAdressOIB>
  <DomainObject.Predmet.ProtuStrankaListNazivFormated>
    <izvorni_sadrzaj>
      <item>INPRO ZAGREB d.o.o.</item>
    </izvorni_sadrzaj>
    <derivirana_varijabla naziv="DomainObject.Predmet.ProtuStrankaListNazivFormated_1">
      <item>INPRO ZAGREB d.o.o.</item>
    </derivirana_varijabla>
  </DomainObject.Predmet.ProtuStrankaListNazivFormated>
  <DomainObject.Predmet.ProtuStrankaListNazivFormatedOIB>
    <izvorni_sadrzaj>
      <item>INPRO ZAGREB d.o.o., OIB 13837417416</item>
    </izvorni_sadrzaj>
    <derivirana_varijabla naziv="DomainObject.Predmet.ProtuStrankaListNazivFormatedOIB_1">
      <item>INPRO ZAGREB d.o.o., OIB 13837417416</item>
    </derivirana_varijabla>
  </DomainObject.Predmet.ProtuStrankaListNazivFormatedOIB>
  <DomainObject.Predmet.OstaliListFormated>
    <izvorni_sadrzaj>
      <item>DAVORKA HULJEV</item>
    </izvorni_sadrzaj>
    <derivirana_varijabla naziv="DomainObject.Predmet.OstaliListFormated_1">
      <item>DAVORKA HULJEV</item>
    </derivirana_varijabla>
  </DomainObject.Predmet.OstaliListFormated>
  <DomainObject.Predmet.OstaliListFormatedOIB>
    <izvorni_sadrzaj>
      <item>DAVORKA HULJEV, OIB 34743014377</item>
    </izvorni_sadrzaj>
    <derivirana_varijabla naziv="DomainObject.Predmet.OstaliListFormatedOIB_1">
      <item>DAVORKA HULJEV, OIB 34743014377</item>
    </derivirana_varijabla>
  </DomainObject.Predmet.OstaliListFormatedOIB>
  <DomainObject.Predmet.OstaliListFormatedWithAdress>
    <izvorni_sadrzaj>
      <item>DAVORKA HULJEV, Miramarska 13d, 10000 Zagreb</item>
    </izvorni_sadrzaj>
    <derivirana_varijabla naziv="DomainObject.Predmet.OstaliListFormatedWithAdress_1">
      <item>DAVORKA HULJEV, Miramarska 13d, 10000 Zagreb</item>
    </derivirana_varijabla>
  </DomainObject.Predmet.OstaliListFormatedWithAdress>
  <DomainObject.Predmet.OstaliListFormatedWithAdressOIB>
    <izvorni_sadrzaj>
      <item>DAVORKA HULJEV, OIB 34743014377, Miramarska 13d, 10000 Zagreb</item>
    </izvorni_sadrzaj>
    <derivirana_varijabla naziv="DomainObject.Predmet.OstaliListFormatedWithAdressOIB_1">
      <item>DAVORKA HULJEV, OIB 34743014377, Miramarska 13d, 10000 Zagreb</item>
    </derivirana_varijabla>
  </DomainObject.Predmet.OstaliListFormatedWithAdressOIB>
  <DomainObject.Predmet.OstaliListNazivFormated>
    <izvorni_sadrzaj>
      <item>DAVORKA HULJEV</item>
    </izvorni_sadrzaj>
    <derivirana_varijabla naziv="DomainObject.Predmet.OstaliListNazivFormated_1">
      <item>DAVORKA HULJEV</item>
    </derivirana_varijabla>
  </DomainObject.Predmet.OstaliListNazivFormated>
  <DomainObject.Predmet.OstaliListNazivFormatedOIB>
    <izvorni_sadrzaj>
      <item>DAVORKA HULJEV, OIB 34743014377</item>
    </izvorni_sadrzaj>
    <derivirana_varijabla naziv="DomainObject.Predmet.OstaliListNazivFormatedOIB_1">
      <item>DAVORKA HULJEV, OIB 34743014377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2017.</izvorni_sadrzaj>
    <derivirana_varijabla naziv="DomainObject.Datum_1">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INPRO ZAGREB d.o.o.</izvorni_sadrzaj>
    <derivirana_varijabla naziv="DomainObject.Predmet.ProtustrankaIDrugi_1">INPRO ZAGREB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INPRO ZAGREB d.o.o., OIB 13837417416, Trg bana J. Jelačića 1, 10000 Zagreb</izvorni_sadrzaj>
    <derivirana_varijabla naziv="DomainObject.Predmet.ProtustrankaIDrugiAdressOIB_1">INPRO ZAGREB d.o.o., OIB 13837417416, Trg bana J. Jelačića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INPRO ZAGREB d.o.o.</item>
      <item>DAVORKA HULJEV</item>
    </izvorni_sadrzaj>
    <derivirana_varijabla naziv="DomainObject.Predmet.SudioniciListNaziv_1">
      <item>FINA Regionalni centar Zagreb</item>
      <item>INPRO ZAGREB d.o.o.</item>
      <item>DAVORKA HULJEV</item>
    </derivirana_varijabla>
  </DomainObject.Predmet.SudioniciListNaziv>
  <DomainObject.Predmet.SudioniciListAdressOIB>
    <izvorni_sadrzaj>
      <item>FINA Regionalni centar Zagreb, OIB 85821130368, Ulica grada Vukovara 70,10000 Zagreb</item>
      <item>INPRO ZAGREB d.o.o., OIB 13837417416, Trg bana J. Jelačića 1,10000 Zagreb</item>
      <item>DAVORKA HULJEV, OIB 34743014377, Miramarska 13d,10000 Zagreb</item>
    </izvorni_sadrzaj>
    <derivirana_varijabla naziv="DomainObject.Predmet.SudioniciListAdressOIB_1">
      <item>FINA Regionalni centar Zagreb, OIB 85821130368, Ulica grada Vukovara 70,10000 Zagreb</item>
      <item>INPRO ZAGREB d.o.o., OIB 13837417416, Trg bana J. Jelačića 1,10000 Zagreb</item>
      <item>DAVORKA HULJEV, OIB 34743014377, Miramarska 13d,10000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13837417416</item>
      <item>, OIB 34743014377</item>
    </izvorni_sadrzaj>
    <derivirana_varijabla naziv="DomainObject.Predmet.SudioniciListNazivOIB_1">
      <item>, OIB 85821130368</item>
      <item>, OIB 13837417416</item>
      <item>, OIB 34743014377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1031</properties:Words>
  <properties:Characters>5984</properties:Characters>
  <properties:Lines>332</properties:Lines>
  <properties:Paragraphs>125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6923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2017-09-04T11:43:00Z</dcterms:created>
  <dc:creator>natalija</dc:creator>
  <cp:lastModifiedBy>Ivana Stampf</cp:lastModifiedBy>
  <dcterms:modified xmlns:xsi="http://www.w3.org/2001/XMLSchema-instance" xsi:type="dcterms:W3CDTF">2017-09-04T11:45:00Z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St-639/2015-30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