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17515" w14:paraId="7717515" w:rsidRDefault="000E1F39" w:rsidP="000E1F39" w:rsidR="000E1F39" w:rsidRPr="009677C6">
      <w:pPr>
        <w:jc w:val="center"/>
        <w15:collapsed w:val="false"/>
        <w:rPr>
          <w:rFonts w:hAnsi="Bookman Old Style" w:ascii="Bookman Old Style"/>
          <w:b/>
          <w:sz w:val="28"/>
        </w:rPr>
      </w:pPr>
      <w:bookmarkStart w:name="_GoBack" w:id="0"/>
      <w:bookmarkEnd w:id="0"/>
      <w:r w:rsidRPr="009677C6">
        <w:rPr>
          <w:rFonts w:hAnsi="Bookman Old Style" w:ascii="Bookman Old Style"/>
          <w:b/>
          <w:sz w:val="28"/>
        </w:rPr>
        <w:t>Obrazac 20.</w:t>
      </w:r>
    </w:p>
    <w:p w:rsidRDefault="000E1F39" w:rsidP="000E1F39" w:rsidR="000E1F39" w:rsidRPr="009677C6">
      <w:pPr>
        <w:jc w:val="center"/>
        <w:rPr>
          <w:rFonts w:hAnsi="Bookman Old Style" w:ascii="Bookman Old Style"/>
          <w:b/>
          <w:sz w:val="24"/>
        </w:rPr>
      </w:pPr>
      <w:r w:rsidRPr="009677C6">
        <w:rPr>
          <w:rFonts w:hAnsi="Bookman Old Style" w:ascii="Bookman Old Style"/>
          <w:b/>
          <w:sz w:val="24"/>
        </w:rPr>
        <w:t xml:space="preserve">IZVJEŠĆE </w:t>
      </w:r>
      <w:r w:rsidRPr="009677C6">
        <w:rPr>
          <w:rFonts w:hAnsi="Bookman Old Style" w:ascii="Bookman Old Style"/>
          <w:b/>
          <w:sz w:val="24"/>
          <w:szCs w:val="24"/>
        </w:rPr>
        <w:t>STEČAJNOGA</w:t>
      </w:r>
      <w:r w:rsidRPr="009677C6">
        <w:rPr>
          <w:rFonts w:hAnsi="Bookman Old Style" w:ascii="Bookman Old Style"/>
          <w:b/>
          <w:sz w:val="24"/>
        </w:rPr>
        <w:t xml:space="preserve"> UPRAVITELJA O TIJEKU </w:t>
      </w:r>
      <w:r w:rsidRPr="009677C6">
        <w:rPr>
          <w:rFonts w:hAnsi="Bookman Old Style" w:ascii="Bookman Old Style"/>
          <w:b/>
          <w:sz w:val="24"/>
          <w:szCs w:val="24"/>
        </w:rPr>
        <w:t>STEČAJNOGA</w:t>
      </w:r>
      <w:r w:rsidRPr="009677C6">
        <w:rPr>
          <w:rFonts w:hAnsi="Bookman Old Style" w:ascii="Bookman Old Style"/>
          <w:b/>
          <w:sz w:val="24"/>
        </w:rPr>
        <w:t xml:space="preserve"> POSTUPKA I STANJU STEČAJNE MASE</w:t>
      </w:r>
    </w:p>
    <w:p w:rsidRDefault="000E1F39" w:rsidP="000E1F39" w:rsidR="000E1F39" w:rsidRPr="009677C6">
      <w:pPr>
        <w:jc w:val="center"/>
        <w:rPr>
          <w:rFonts w:hAnsi="Bookman Old Style" w:ascii="Bookman Old Style"/>
          <w:sz w:val="24"/>
        </w:rPr>
      </w:pPr>
    </w:p>
    <w:p w:rsidRDefault="000E1F39" w:rsidP="000E1F39" w:rsidR="000E1F39" w:rsidRPr="009677C6">
      <w:pPr>
        <w:jc w:val="both"/>
        <w:rPr>
          <w:rFonts w:hAnsi="Bookman Old Style" w:ascii="Bookman Old Style"/>
          <w:sz w:val="24"/>
        </w:rPr>
      </w:pPr>
      <w:r w:rsidRPr="009677C6">
        <w:rPr>
          <w:rFonts w:hAnsi="Bookman Old Style" w:ascii="Bookman Old Style"/>
          <w:sz w:val="24"/>
          <w:szCs w:val="24"/>
          <w:lang w:val="pl-PL"/>
        </w:rPr>
        <w:t>Nadle</w:t>
      </w:r>
      <w:r w:rsidRPr="009677C6">
        <w:rPr>
          <w:rFonts w:hAnsi="Bookman Old Style" w:ascii="Bookman Old Style"/>
          <w:sz w:val="24"/>
        </w:rPr>
        <w:t>ž</w:t>
      </w:r>
      <w:r w:rsidRPr="009677C6">
        <w:rPr>
          <w:rFonts w:hAnsi="Bookman Old Style" w:ascii="Bookman Old Style"/>
          <w:sz w:val="24"/>
          <w:szCs w:val="24"/>
          <w:lang w:val="pl-PL"/>
        </w:rPr>
        <w:t>ni</w:t>
      </w:r>
      <w:r w:rsidRPr="009677C6">
        <w:rPr>
          <w:rFonts w:hAnsi="Bookman Old Style" w:ascii="Bookman Old Style"/>
          <w:sz w:val="24"/>
        </w:rPr>
        <w:t xml:space="preserve"> </w:t>
      </w:r>
      <w:r w:rsidRPr="009677C6">
        <w:rPr>
          <w:rFonts w:hAnsi="Bookman Old Style" w:ascii="Bookman Old Style"/>
          <w:sz w:val="24"/>
          <w:szCs w:val="24"/>
          <w:lang w:val="pl-PL"/>
        </w:rPr>
        <w:t>trgova</w:t>
      </w:r>
      <w:r w:rsidRPr="009677C6">
        <w:rPr>
          <w:rFonts w:hAnsi="Bookman Old Style" w:ascii="Bookman Old Style"/>
          <w:sz w:val="24"/>
        </w:rPr>
        <w:t>č</w:t>
      </w:r>
      <w:r w:rsidRPr="009677C6">
        <w:rPr>
          <w:rFonts w:hAnsi="Bookman Old Style" w:ascii="Bookman Old Style"/>
          <w:sz w:val="24"/>
          <w:szCs w:val="24"/>
          <w:lang w:val="pl-PL"/>
        </w:rPr>
        <w:t>ki</w:t>
      </w:r>
      <w:r w:rsidRPr="009677C6">
        <w:rPr>
          <w:rFonts w:hAnsi="Bookman Old Style" w:ascii="Bookman Old Style"/>
          <w:sz w:val="24"/>
        </w:rPr>
        <w:t xml:space="preserve"> </w:t>
      </w:r>
      <w:r w:rsidRPr="009677C6">
        <w:rPr>
          <w:rFonts w:hAnsi="Bookman Old Style" w:ascii="Bookman Old Style"/>
          <w:sz w:val="24"/>
          <w:szCs w:val="24"/>
          <w:lang w:val="pl-PL"/>
        </w:rPr>
        <w:t>sud</w:t>
      </w:r>
      <w:r w:rsidR="0067544D" w:rsidRPr="009677C6">
        <w:rPr>
          <w:rFonts w:hAnsi="Bookman Old Style" w:ascii="Bookman Old Style"/>
          <w:sz w:val="24"/>
        </w:rPr>
        <w:t xml:space="preserve"> : Zagreb</w:t>
      </w:r>
    </w:p>
    <w:p w:rsidRDefault="000E1F39" w:rsidP="000E1F39" w:rsidR="000E1F39" w:rsidRPr="009677C6">
      <w:pPr>
        <w:jc w:val="both"/>
        <w:rPr>
          <w:rFonts w:hAnsi="Bookman Old Style" w:ascii="Bookman Old Style"/>
          <w:sz w:val="24"/>
          <w:szCs w:val="24"/>
          <w:lang w:val="pl-PL"/>
        </w:rPr>
      </w:pPr>
      <w:r w:rsidRPr="009677C6">
        <w:rPr>
          <w:rFonts w:hAnsi="Bookman Old Style" w:ascii="Bookman Old Style"/>
          <w:sz w:val="24"/>
          <w:szCs w:val="24"/>
          <w:lang w:val="pl-PL"/>
        </w:rPr>
        <w:t>Poslovni bro</w:t>
      </w:r>
      <w:r w:rsidR="00423EDB" w:rsidRPr="009677C6">
        <w:rPr>
          <w:rFonts w:hAnsi="Bookman Old Style" w:ascii="Bookman Old Style"/>
          <w:sz w:val="24"/>
          <w:szCs w:val="24"/>
          <w:lang w:val="pl-PL"/>
        </w:rPr>
        <w:t>j spisa: St-649/12</w:t>
      </w:r>
    </w:p>
    <w:p w:rsidRDefault="000E1F39" w:rsidP="000E1F39" w:rsidR="000E1F39" w:rsidRPr="009677C6">
      <w:pPr>
        <w:rPr>
          <w:rFonts w:hAnsi="Bookman Old Style" w:ascii="Bookman Old Style"/>
          <w:sz w:val="24"/>
          <w:szCs w:val="24"/>
          <w:lang w:val="pl-PL"/>
        </w:rPr>
      </w:pPr>
      <w:r w:rsidRPr="009677C6">
        <w:rPr>
          <w:rFonts w:hAnsi="Bookman Old Style" w:ascii="Bookman Old Style"/>
          <w:sz w:val="24"/>
          <w:szCs w:val="24"/>
          <w:lang w:val="pl-PL"/>
        </w:rPr>
        <w:t xml:space="preserve">Dužnik (ime i prezime / tvrtka ili naziv, OIB, adresa / </w:t>
      </w:r>
      <w:r w:rsidR="0067544D" w:rsidRPr="009677C6">
        <w:rPr>
          <w:rFonts w:hAnsi="Bookman Old Style" w:ascii="Bookman Old Style"/>
          <w:sz w:val="24"/>
          <w:szCs w:val="24"/>
          <w:lang w:val="pl-PL"/>
        </w:rPr>
        <w:t>sjedište):</w:t>
      </w:r>
    </w:p>
    <w:p w:rsidRDefault="00423EDB" w:rsidP="000E1F39" w:rsidR="0067544D" w:rsidRPr="009677C6">
      <w:pPr>
        <w:rPr>
          <w:rFonts w:hAnsi="Bookman Old Style" w:ascii="Bookman Old Style"/>
          <w:sz w:val="24"/>
          <w:szCs w:val="24"/>
          <w:lang w:val="pl-PL"/>
        </w:rPr>
      </w:pPr>
      <w:r w:rsidRPr="009677C6">
        <w:rPr>
          <w:rFonts w:hAnsi="Bookman Old Style" w:ascii="Bookman Old Style"/>
          <w:b/>
          <w:sz w:val="24"/>
          <w:szCs w:val="24"/>
          <w:lang w:val="pl-PL"/>
        </w:rPr>
        <w:t>STONČICA</w:t>
      </w:r>
      <w:r w:rsidR="00E25982" w:rsidRPr="009677C6">
        <w:rPr>
          <w:rFonts w:hAnsi="Bookman Old Style" w:ascii="Bookman Old Style"/>
          <w:b/>
          <w:sz w:val="24"/>
          <w:szCs w:val="24"/>
          <w:lang w:val="pl-PL"/>
        </w:rPr>
        <w:t xml:space="preserve"> d.o.o.- u stečaju</w:t>
      </w:r>
      <w:r w:rsidR="0067544D" w:rsidRPr="009677C6">
        <w:rPr>
          <w:rFonts w:hAnsi="Bookman Old Style" w:ascii="Bookman Old Style"/>
          <w:sz w:val="24"/>
          <w:szCs w:val="24"/>
          <w:lang w:val="pl-PL"/>
        </w:rPr>
        <w:t>,</w:t>
      </w:r>
      <w:r w:rsidRPr="009677C6">
        <w:rPr>
          <w:rFonts w:hAnsi="Bookman Old Style" w:ascii="Bookman Old Style"/>
          <w:sz w:val="24"/>
          <w:szCs w:val="24"/>
          <w:lang w:val="pl-PL"/>
        </w:rPr>
        <w:t xml:space="preserve"> Zagreb, I. Pile 1, OIB: 02885927195</w:t>
      </w:r>
    </w:p>
    <w:p w:rsidRDefault="00E36EB9" w:rsidP="00CD20CB" w:rsidR="00E36EB9" w:rsidRPr="009677C6">
      <w:pPr>
        <w:tabs>
          <w:tab w:pos="426" w:val="left"/>
        </w:tabs>
        <w:rPr>
          <w:rFonts w:hAnsi="Bookman Old Style" w:ascii="Bookman Old Style"/>
          <w:sz w:val="24"/>
          <w:szCs w:val="24"/>
          <w:lang w:val="pl-PL"/>
        </w:rPr>
      </w:pPr>
    </w:p>
    <w:p w:rsidRDefault="000E1F39" w:rsidP="00610CBF" w:rsidR="003666EE" w:rsidRPr="00610CBF">
      <w:pPr>
        <w:numPr>
          <w:ilvl w:val="0"/>
          <w:numId w:val="15"/>
        </w:numPr>
        <w:tabs>
          <w:tab w:pos="426" w:val="left"/>
        </w:tabs>
        <w:ind w:hanging="426" w:left="426"/>
        <w:rPr>
          <w:rFonts w:hAnsi="Bookman Old Style" w:ascii="Bookman Old Style"/>
          <w:sz w:val="24"/>
          <w:szCs w:val="24"/>
          <w:lang w:val="pl-PL"/>
        </w:rPr>
      </w:pPr>
      <w:r w:rsidRPr="009677C6">
        <w:rPr>
          <w:rFonts w:hAnsi="Bookman Old Style" w:ascii="Bookman Old Style"/>
          <w:sz w:val="24"/>
          <w:szCs w:val="24"/>
          <w:lang w:val="pl-PL"/>
        </w:rPr>
        <w:t>TIJEK STEČAJNOGA P</w:t>
      </w:r>
      <w:r w:rsidR="009933E6" w:rsidRPr="009677C6">
        <w:rPr>
          <w:rFonts w:hAnsi="Bookman Old Style" w:ascii="Bookman Old Style"/>
          <w:sz w:val="24"/>
          <w:szCs w:val="24"/>
          <w:lang w:val="pl-PL"/>
        </w:rPr>
        <w:t xml:space="preserve">OSTUPKA U RAZDOBLJU </w:t>
      </w:r>
      <w:r w:rsidR="00AB2E60">
        <w:rPr>
          <w:rFonts w:hAnsi="Bookman Old Style" w:ascii="Bookman Old Style"/>
          <w:sz w:val="24"/>
          <w:szCs w:val="24"/>
          <w:lang w:val="pl-PL"/>
        </w:rPr>
        <w:t>OD 09</w:t>
      </w:r>
      <w:r w:rsidR="001C40D2">
        <w:rPr>
          <w:rFonts w:hAnsi="Bookman Old Style" w:ascii="Bookman Old Style"/>
          <w:sz w:val="24"/>
          <w:szCs w:val="24"/>
          <w:lang w:val="pl-PL"/>
        </w:rPr>
        <w:t>.03.2017</w:t>
      </w:r>
      <w:r w:rsidR="009677C6">
        <w:rPr>
          <w:rFonts w:hAnsi="Bookman Old Style" w:ascii="Bookman Old Style"/>
          <w:sz w:val="24"/>
          <w:szCs w:val="24"/>
          <w:lang w:val="pl-PL"/>
        </w:rPr>
        <w:t xml:space="preserve">. DO </w:t>
      </w:r>
      <w:r w:rsidR="00AB2E60">
        <w:rPr>
          <w:rFonts w:hAnsi="Bookman Old Style" w:ascii="Bookman Old Style"/>
          <w:sz w:val="24"/>
          <w:szCs w:val="24"/>
          <w:lang w:val="pl-PL"/>
        </w:rPr>
        <w:t>09</w:t>
      </w:r>
      <w:r w:rsidR="001C40D2">
        <w:rPr>
          <w:rFonts w:hAnsi="Bookman Old Style" w:ascii="Bookman Old Style"/>
          <w:sz w:val="24"/>
          <w:szCs w:val="24"/>
          <w:lang w:val="pl-PL"/>
        </w:rPr>
        <w:t>.06</w:t>
      </w:r>
      <w:r w:rsidR="00610CBF">
        <w:rPr>
          <w:rFonts w:hAnsi="Bookman Old Style" w:ascii="Bookman Old Style"/>
          <w:sz w:val="24"/>
          <w:szCs w:val="24"/>
          <w:lang w:val="pl-PL"/>
        </w:rPr>
        <w:t>.2017</w:t>
      </w:r>
      <w:r w:rsidR="000F063C" w:rsidRPr="009677C6">
        <w:rPr>
          <w:rFonts w:hAnsi="Bookman Old Style" w:ascii="Bookman Old Style"/>
          <w:sz w:val="24"/>
          <w:szCs w:val="24"/>
          <w:lang w:val="pl-PL"/>
        </w:rPr>
        <w:t xml:space="preserve">.g. </w:t>
      </w:r>
    </w:p>
    <w:p w:rsidRDefault="005A2185" w:rsidP="001C40D2" w:rsidR="005A2185">
      <w:pPr>
        <w:rPr>
          <w:rFonts w:hAnsi="Bookman Old Style" w:ascii="Bookman Old Style"/>
          <w:sz w:val="24"/>
          <w:szCs w:val="24"/>
          <w:lang w:val="pl-PL"/>
        </w:rPr>
      </w:pPr>
    </w:p>
    <w:p w:rsidRDefault="001C40D2" w:rsidP="004E4D8F" w:rsidR="003666EE">
      <w:pPr>
        <w:ind w:hanging="284"/>
        <w:rPr>
          <w:rFonts w:hAnsi="Bookman Old Style" w:ascii="Bookman Old Style"/>
          <w:sz w:val="24"/>
          <w:szCs w:val="24"/>
          <w:lang w:val="pl-PL"/>
        </w:rPr>
      </w:pPr>
      <w:r>
        <w:rPr>
          <w:rFonts w:hAnsi="Bookman Old Style" w:ascii="Bookman Old Style"/>
          <w:sz w:val="24"/>
          <w:szCs w:val="24"/>
          <w:lang w:val="pl-PL"/>
        </w:rPr>
        <w:t xml:space="preserve">   </w:t>
      </w:r>
      <w:r w:rsidR="004E4D8F">
        <w:rPr>
          <w:rFonts w:hAnsi="Bookman Old Style" w:ascii="Bookman Old Style"/>
          <w:sz w:val="24"/>
          <w:szCs w:val="24"/>
          <w:lang w:val="pl-PL"/>
        </w:rPr>
        <w:t xml:space="preserve"> </w:t>
      </w:r>
      <w:r>
        <w:rPr>
          <w:rFonts w:hAnsi="Bookman Old Style" w:ascii="Bookman Old Style"/>
          <w:sz w:val="24"/>
          <w:szCs w:val="24"/>
          <w:lang w:val="pl-PL"/>
        </w:rPr>
        <w:t>Dana 18. svibnja</w:t>
      </w:r>
      <w:r w:rsidR="00610CBF">
        <w:rPr>
          <w:rFonts w:hAnsi="Bookman Old Style" w:ascii="Bookman Old Style"/>
          <w:sz w:val="24"/>
          <w:szCs w:val="24"/>
          <w:lang w:val="pl-PL"/>
        </w:rPr>
        <w:t xml:space="preserve"> 2017. godine</w:t>
      </w:r>
      <w:r w:rsidR="005A2185">
        <w:rPr>
          <w:rFonts w:hAnsi="Bookman Old Style" w:ascii="Bookman Old Style"/>
          <w:sz w:val="24"/>
          <w:szCs w:val="24"/>
          <w:lang w:val="pl-PL"/>
        </w:rPr>
        <w:t xml:space="preserve"> </w:t>
      </w:r>
      <w:r w:rsidR="00610CBF">
        <w:rPr>
          <w:rFonts w:hAnsi="Bookman Old Style" w:ascii="Bookman Old Style"/>
          <w:sz w:val="24"/>
          <w:szCs w:val="24"/>
          <w:lang w:val="pl-PL"/>
        </w:rPr>
        <w:t>na Trgovačkom</w:t>
      </w:r>
      <w:r w:rsidR="005A2185">
        <w:rPr>
          <w:rFonts w:hAnsi="Bookman Old Style" w:ascii="Bookman Old Style"/>
          <w:sz w:val="24"/>
          <w:szCs w:val="24"/>
          <w:lang w:val="pl-PL"/>
        </w:rPr>
        <w:t xml:space="preserve"> sud</w:t>
      </w:r>
      <w:r>
        <w:rPr>
          <w:rFonts w:hAnsi="Bookman Old Style" w:ascii="Bookman Old Style"/>
          <w:sz w:val="24"/>
          <w:szCs w:val="24"/>
          <w:lang w:val="pl-PL"/>
        </w:rPr>
        <w:t>u u Zagrebu održana je četvrta</w:t>
      </w:r>
      <w:r w:rsidR="00610CBF">
        <w:rPr>
          <w:rFonts w:hAnsi="Bookman Old Style" w:ascii="Bookman Old Style"/>
          <w:sz w:val="24"/>
          <w:szCs w:val="24"/>
          <w:lang w:val="pl-PL"/>
        </w:rPr>
        <w:t xml:space="preserve"> usmena javna dražba</w:t>
      </w:r>
      <w:r w:rsidR="00610CBF" w:rsidRPr="00610CBF">
        <w:t xml:space="preserve"> </w:t>
      </w:r>
      <w:r w:rsidR="00610CBF" w:rsidRPr="00610CBF">
        <w:rPr>
          <w:rFonts w:hAnsi="Bookman Old Style" w:ascii="Bookman Old Style"/>
          <w:sz w:val="24"/>
          <w:szCs w:val="24"/>
          <w:lang w:val="pl-PL"/>
        </w:rPr>
        <w:t>pred stečajnim sudcem uz odgovarajuću pr</w:t>
      </w:r>
      <w:r w:rsidR="00610CBF">
        <w:rPr>
          <w:rFonts w:hAnsi="Bookman Old Style" w:ascii="Bookman Old Style"/>
          <w:sz w:val="24"/>
          <w:szCs w:val="24"/>
          <w:lang w:val="pl-PL"/>
        </w:rPr>
        <w:t>imjenu pravila ovršnog postupka, nakon obustave ovrhe Trgovačkog suda za sljedeće nekretnine:</w:t>
      </w:r>
    </w:p>
    <w:p w:rsidRDefault="004E4D8F" w:rsidP="003666EE" w:rsidR="004E4D8F">
      <w:pPr>
        <w:rPr>
          <w:rFonts w:hAnsi="Bookman Old Style" w:ascii="Bookman Old Style"/>
          <w:sz w:val="24"/>
          <w:szCs w:val="24"/>
          <w:lang w:val="pl-PL"/>
        </w:rPr>
      </w:pPr>
    </w:p>
    <w:p w:rsidRDefault="004E4D8F" w:rsidP="004E4D8F" w:rsidR="004E4D8F" w:rsidRPr="004E4D8F">
      <w:pPr>
        <w:rPr>
          <w:rFonts w:hAnsi="Bookman Old Style" w:ascii="Bookman Old Style"/>
          <w:sz w:val="24"/>
          <w:szCs w:val="24"/>
          <w:lang w:val="pl-PL"/>
        </w:rPr>
      </w:pPr>
      <w:r>
        <w:rPr>
          <w:rFonts w:hAnsi="Bookman Old Style" w:ascii="Bookman Old Style"/>
          <w:sz w:val="24"/>
          <w:szCs w:val="24"/>
          <w:lang w:val="pl-PL"/>
        </w:rPr>
        <w:t xml:space="preserve">- </w:t>
      </w:r>
      <w:r w:rsidRPr="004E4D8F">
        <w:rPr>
          <w:rFonts w:hAnsi="Bookman Old Style" w:ascii="Bookman Old Style"/>
          <w:sz w:val="24"/>
          <w:szCs w:val="24"/>
          <w:lang w:val="pl-PL"/>
        </w:rPr>
        <w:t>61/1000 suvlasničkog dijela nekretnine upisane u zemljišne knjige Općinskog građanskog suda u Zagrebu, k.o. Trnje, z.k.ul. 8324, kč.br. 2019/1 poslovna zgrada br. 1 i dvorište, I Pile, površine 931 m2, povezanog s vlasništvom poslovnog prostora na trećem katu u nacrtu etažiranja označen oznakom (brojem) PP7, ukupne površin</w:t>
      </w:r>
      <w:r>
        <w:rPr>
          <w:rFonts w:hAnsi="Bookman Old Style" w:ascii="Bookman Old Style"/>
          <w:sz w:val="24"/>
          <w:szCs w:val="24"/>
          <w:lang w:val="pl-PL"/>
        </w:rPr>
        <w:t>e 202,00čm, upisan kao 7 ETAŽA,</w:t>
      </w:r>
    </w:p>
    <w:p w:rsidRDefault="004E4D8F" w:rsidP="004E4D8F" w:rsidR="004E4D8F" w:rsidRPr="004E4D8F">
      <w:pPr>
        <w:rPr>
          <w:rFonts w:hAnsi="Bookman Old Style" w:ascii="Bookman Old Style"/>
          <w:sz w:val="24"/>
          <w:szCs w:val="24"/>
          <w:lang w:val="pl-PL"/>
        </w:rPr>
      </w:pPr>
    </w:p>
    <w:p w:rsidRDefault="004E4D8F" w:rsidP="004E4D8F" w:rsidR="004E4D8F" w:rsidRPr="004E4D8F">
      <w:pPr>
        <w:rPr>
          <w:rFonts w:hAnsi="Bookman Old Style" w:ascii="Bookman Old Style"/>
          <w:sz w:val="24"/>
          <w:szCs w:val="24"/>
          <w:lang w:val="pl-PL"/>
        </w:rPr>
      </w:pPr>
      <w:r>
        <w:rPr>
          <w:rFonts w:hAnsi="Bookman Old Style" w:ascii="Bookman Old Style"/>
          <w:sz w:val="24"/>
          <w:szCs w:val="24"/>
          <w:lang w:val="pl-PL"/>
        </w:rPr>
        <w:t xml:space="preserve">- </w:t>
      </w:r>
      <w:r w:rsidRPr="004E4D8F">
        <w:rPr>
          <w:rFonts w:hAnsi="Bookman Old Style" w:ascii="Bookman Old Style"/>
          <w:sz w:val="24"/>
          <w:szCs w:val="24"/>
          <w:lang w:val="pl-PL"/>
        </w:rPr>
        <w:t>61/1000 suvlasničkog dijela nekretnine upisane u zemljišne knjige Općinskog građanskog suda u Zagrebu, k.o. Trnje, z.k.ul. 8324, kč.br. 2019/1 poslovna zgrada br. 1 i dvorište, I Pile, površine 931 m2, povezanog s vlasništvom poslovnog prostora na četvrtom katu u nacrtu etažiranja označen oznakom (brojem) PP9, ukupne površine 202,00čm, upisan kao 9. ETAŽA,</w:t>
      </w:r>
    </w:p>
    <w:p w:rsidRDefault="004E4D8F" w:rsidP="004E4D8F" w:rsidR="004E4D8F" w:rsidRPr="004E4D8F">
      <w:pPr>
        <w:rPr>
          <w:rFonts w:hAnsi="Bookman Old Style" w:ascii="Bookman Old Style"/>
          <w:sz w:val="24"/>
          <w:szCs w:val="24"/>
          <w:lang w:val="pl-PL"/>
        </w:rPr>
      </w:pPr>
    </w:p>
    <w:p w:rsidRDefault="004E4D8F" w:rsidP="004E4D8F" w:rsidR="004E4D8F" w:rsidRPr="004E4D8F">
      <w:pPr>
        <w:rPr>
          <w:rFonts w:hAnsi="Bookman Old Style" w:ascii="Bookman Old Style"/>
          <w:sz w:val="24"/>
          <w:szCs w:val="24"/>
          <w:lang w:val="pl-PL"/>
        </w:rPr>
      </w:pPr>
      <w:r>
        <w:rPr>
          <w:rFonts w:hAnsi="Bookman Old Style" w:ascii="Bookman Old Style"/>
          <w:sz w:val="24"/>
          <w:szCs w:val="24"/>
          <w:lang w:val="pl-PL"/>
        </w:rPr>
        <w:t xml:space="preserve">- </w:t>
      </w:r>
      <w:r w:rsidRPr="004E4D8F">
        <w:rPr>
          <w:rFonts w:hAnsi="Bookman Old Style" w:ascii="Bookman Old Style"/>
          <w:sz w:val="24"/>
          <w:szCs w:val="24"/>
          <w:lang w:val="pl-PL"/>
        </w:rPr>
        <w:t>115/1000 suvlasničkog dijela nekretnine upisane u zemljišne knjige Općinskog građanskog suda u Zagrebu, k.o. Trnje, z.k.ul. 8324, kč.br. 2019/1 poslovna zgrada br. 1 i dvorište, I Pile, površine 931 m2, povezanog s vlasništvom poslovnog prostora na petom katu u nacrtu etažiranja označen oznakom (brojem) PP10, ukupne površine 379,90čm, upisan kao 10. ETAŽA,</w:t>
      </w:r>
    </w:p>
    <w:p w:rsidRDefault="004E4D8F" w:rsidP="004E4D8F" w:rsidR="004E4D8F" w:rsidRPr="004E4D8F">
      <w:pPr>
        <w:rPr>
          <w:rFonts w:hAnsi="Bookman Old Style" w:ascii="Bookman Old Style"/>
          <w:sz w:val="24"/>
          <w:szCs w:val="24"/>
          <w:lang w:val="pl-PL"/>
        </w:rPr>
      </w:pPr>
    </w:p>
    <w:p w:rsidRDefault="004E4D8F" w:rsidP="004E4D8F" w:rsidR="004E4D8F" w:rsidRPr="004E4D8F">
      <w:pPr>
        <w:rPr>
          <w:rFonts w:hAnsi="Bookman Old Style" w:ascii="Bookman Old Style"/>
          <w:sz w:val="24"/>
          <w:szCs w:val="24"/>
          <w:lang w:val="pl-PL"/>
        </w:rPr>
      </w:pPr>
      <w:r>
        <w:rPr>
          <w:rFonts w:hAnsi="Bookman Old Style" w:ascii="Bookman Old Style"/>
          <w:sz w:val="24"/>
          <w:szCs w:val="24"/>
          <w:lang w:val="pl-PL"/>
        </w:rPr>
        <w:t xml:space="preserve">- </w:t>
      </w:r>
      <w:r w:rsidRPr="004E4D8F">
        <w:rPr>
          <w:rFonts w:hAnsi="Bookman Old Style" w:ascii="Bookman Old Style"/>
          <w:sz w:val="24"/>
          <w:szCs w:val="24"/>
          <w:lang w:val="pl-PL"/>
        </w:rPr>
        <w:t>95/1000 suvlasničkog dijela nekretnine upisane u zemljišne knjige Općinskog građanskog suda u Zagrebu, k.o. Trnje, z.k.ul. 8324, kč.br. 2019/1 poslovna zgrada br. 1 i dvorište, I Pile, površine 931 m2, povezanog s vlasništvom poslovnog prostora na šestom katu u nacrtu etažiranja označen oznakom (brojem) PP11, ukupne površine 311,25čm, upisan kao 11. ETAŽA,</w:t>
      </w:r>
    </w:p>
    <w:p w:rsidRDefault="004E4D8F" w:rsidP="004E4D8F" w:rsidR="004E4D8F" w:rsidRPr="004E4D8F">
      <w:pPr>
        <w:rPr>
          <w:rFonts w:hAnsi="Bookman Old Style" w:ascii="Bookman Old Style"/>
          <w:sz w:val="24"/>
          <w:szCs w:val="24"/>
          <w:lang w:val="pl-PL"/>
        </w:rPr>
      </w:pPr>
    </w:p>
    <w:p w:rsidRDefault="004E4D8F" w:rsidP="004E4D8F" w:rsidR="004E4D8F" w:rsidRPr="004E4D8F">
      <w:pPr>
        <w:rPr>
          <w:rFonts w:hAnsi="Bookman Old Style" w:ascii="Bookman Old Style"/>
          <w:sz w:val="24"/>
          <w:szCs w:val="24"/>
          <w:lang w:val="pl-PL"/>
        </w:rPr>
      </w:pPr>
      <w:r>
        <w:rPr>
          <w:rFonts w:hAnsi="Bookman Old Style" w:ascii="Bookman Old Style"/>
          <w:sz w:val="24"/>
          <w:szCs w:val="24"/>
          <w:lang w:val="pl-PL"/>
        </w:rPr>
        <w:lastRenderedPageBreak/>
        <w:t xml:space="preserve">- </w:t>
      </w:r>
      <w:r w:rsidRPr="004E4D8F">
        <w:rPr>
          <w:rFonts w:hAnsi="Bookman Old Style" w:ascii="Bookman Old Style"/>
          <w:sz w:val="24"/>
          <w:szCs w:val="24"/>
          <w:lang w:val="pl-PL"/>
        </w:rPr>
        <w:t>2/1000 suvlasničkog dijela nekretnine upisane u zemljišne knjige Općinskog građanskog suda u Zagrebu, k.o. Trnje, z.k.ul. 8324, kč.br. 2019/1 poslovna zgrada br. 1 i dvorište, I Pile, površine 931 m2, povezanog s vlasništvom parkirnog mjesta u prizemlju u nacrtu etažiranja označen oznakom (brojem) P12, ukupne površine 6,40čm, upisan kao 23. ETAŽA,</w:t>
      </w:r>
    </w:p>
    <w:p w:rsidRDefault="004E4D8F" w:rsidP="004E4D8F" w:rsidR="004E4D8F" w:rsidRPr="004E4D8F">
      <w:pPr>
        <w:rPr>
          <w:rFonts w:hAnsi="Bookman Old Style" w:ascii="Bookman Old Style"/>
          <w:sz w:val="24"/>
          <w:szCs w:val="24"/>
          <w:lang w:val="pl-PL"/>
        </w:rPr>
      </w:pPr>
    </w:p>
    <w:p w:rsidRDefault="004E4D8F" w:rsidP="004E4D8F" w:rsidR="004E4D8F" w:rsidRPr="004E4D8F">
      <w:pPr>
        <w:rPr>
          <w:rFonts w:hAnsi="Bookman Old Style" w:ascii="Bookman Old Style"/>
          <w:sz w:val="24"/>
          <w:szCs w:val="24"/>
          <w:lang w:val="pl-PL"/>
        </w:rPr>
      </w:pPr>
      <w:r>
        <w:rPr>
          <w:rFonts w:hAnsi="Bookman Old Style" w:ascii="Bookman Old Style"/>
          <w:sz w:val="24"/>
          <w:szCs w:val="24"/>
          <w:lang w:val="pl-PL"/>
        </w:rPr>
        <w:t xml:space="preserve">- </w:t>
      </w:r>
      <w:r w:rsidRPr="004E4D8F">
        <w:rPr>
          <w:rFonts w:hAnsi="Bookman Old Style" w:ascii="Bookman Old Style"/>
          <w:sz w:val="24"/>
          <w:szCs w:val="24"/>
          <w:lang w:val="pl-PL"/>
        </w:rPr>
        <w:t>2/1000 suvlasničkog dijela nekretnine upisane u zemljišne knjige Općinskog građanskog suda u Zagrebu, k.o. Trnje, z.k.ul. 8324, kč.br. 2019/1 poslovna zgrada br. 1 i dvorište, I Pile, površine 931 m2, povezanog s vlasništvom parkirnog mjesta u prizemlju u nacrtu etažiranja označen oznakom (brojem) P13, ukupne površine 6,25čm, upisan kao 24. ETAŽA,</w:t>
      </w:r>
    </w:p>
    <w:p w:rsidRDefault="004E4D8F" w:rsidP="004E4D8F" w:rsidR="004E4D8F" w:rsidRPr="004E4D8F">
      <w:pPr>
        <w:rPr>
          <w:rFonts w:hAnsi="Bookman Old Style" w:ascii="Bookman Old Style"/>
          <w:sz w:val="24"/>
          <w:szCs w:val="24"/>
          <w:lang w:val="pl-PL"/>
        </w:rPr>
      </w:pPr>
    </w:p>
    <w:p w:rsidRDefault="004E4D8F" w:rsidP="004E4D8F" w:rsidR="004E4D8F" w:rsidRPr="004E4D8F">
      <w:pPr>
        <w:rPr>
          <w:rFonts w:hAnsi="Bookman Old Style" w:ascii="Bookman Old Style"/>
          <w:sz w:val="24"/>
          <w:szCs w:val="24"/>
          <w:lang w:val="pl-PL"/>
        </w:rPr>
      </w:pPr>
      <w:r>
        <w:rPr>
          <w:rFonts w:hAnsi="Bookman Old Style" w:ascii="Bookman Old Style"/>
          <w:sz w:val="24"/>
          <w:szCs w:val="24"/>
          <w:lang w:val="pl-PL"/>
        </w:rPr>
        <w:t xml:space="preserve">- </w:t>
      </w:r>
      <w:r w:rsidRPr="004E4D8F">
        <w:rPr>
          <w:rFonts w:hAnsi="Bookman Old Style" w:ascii="Bookman Old Style"/>
          <w:sz w:val="24"/>
          <w:szCs w:val="24"/>
          <w:lang w:val="pl-PL"/>
        </w:rPr>
        <w:t xml:space="preserve">2/1000 suvlasničkog dijela nekretnine upisane u zemljišne knjige Općinskog građanskog suda u Zagrebu, k.o. Trnje, z.k.ul. 8324, kč.br. 2019/1 poslovna zgrada br. 1 i dvorište, I Pile, površine 931 m2, povezanog s vlasništvom parkirnog mjesta u prizemlju u nacrtu etažiranja označen oznakom (brojem) P14, ukupne površine 7,35čm, upisan kao 25. ETAŽA </w:t>
      </w:r>
    </w:p>
    <w:p w:rsidRDefault="004E4D8F" w:rsidP="004E4D8F" w:rsidR="004E4D8F" w:rsidRPr="004E4D8F">
      <w:pPr>
        <w:rPr>
          <w:rFonts w:hAnsi="Bookman Old Style" w:ascii="Bookman Old Style"/>
          <w:sz w:val="24"/>
          <w:szCs w:val="24"/>
          <w:lang w:val="pl-PL"/>
        </w:rPr>
      </w:pPr>
    </w:p>
    <w:p w:rsidRDefault="004E4D8F" w:rsidP="004E4D8F" w:rsidR="004E4D8F" w:rsidRPr="004E4D8F">
      <w:pPr>
        <w:rPr>
          <w:rFonts w:hAnsi="Bookman Old Style" w:ascii="Bookman Old Style"/>
          <w:sz w:val="24"/>
          <w:szCs w:val="24"/>
          <w:lang w:val="pl-PL"/>
        </w:rPr>
      </w:pPr>
      <w:r>
        <w:rPr>
          <w:rFonts w:hAnsi="Bookman Old Style" w:ascii="Bookman Old Style"/>
          <w:sz w:val="24"/>
          <w:szCs w:val="24"/>
          <w:lang w:val="pl-PL"/>
        </w:rPr>
        <w:t xml:space="preserve">- </w:t>
      </w:r>
      <w:r w:rsidRPr="004E4D8F">
        <w:rPr>
          <w:rFonts w:hAnsi="Bookman Old Style" w:ascii="Bookman Old Style"/>
          <w:sz w:val="24"/>
          <w:szCs w:val="24"/>
          <w:lang w:val="pl-PL"/>
        </w:rPr>
        <w:t>4/1000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G21, ukupne površine 14,60 čm, upisan kao 52. ETAŽA,</w:t>
      </w:r>
    </w:p>
    <w:p w:rsidRDefault="004E4D8F" w:rsidP="004E4D8F" w:rsidR="004E4D8F" w:rsidRPr="004E4D8F">
      <w:pPr>
        <w:rPr>
          <w:rFonts w:hAnsi="Bookman Old Style" w:ascii="Bookman Old Style"/>
          <w:sz w:val="24"/>
          <w:szCs w:val="24"/>
          <w:lang w:val="pl-PL"/>
        </w:rPr>
      </w:pPr>
    </w:p>
    <w:p w:rsidRDefault="004E4D8F" w:rsidP="004E4D8F" w:rsidR="004E4D8F" w:rsidRPr="004E4D8F">
      <w:pPr>
        <w:rPr>
          <w:rFonts w:hAnsi="Bookman Old Style" w:ascii="Bookman Old Style"/>
          <w:sz w:val="24"/>
          <w:szCs w:val="24"/>
          <w:lang w:val="pl-PL"/>
        </w:rPr>
      </w:pPr>
      <w:r>
        <w:rPr>
          <w:rFonts w:hAnsi="Bookman Old Style" w:ascii="Bookman Old Style"/>
          <w:sz w:val="24"/>
          <w:szCs w:val="24"/>
          <w:lang w:val="pl-PL"/>
        </w:rPr>
        <w:t xml:space="preserve">- </w:t>
      </w:r>
      <w:r w:rsidRPr="004E4D8F">
        <w:rPr>
          <w:rFonts w:hAnsi="Bookman Old Style" w:ascii="Bookman Old Style"/>
          <w:sz w:val="24"/>
          <w:szCs w:val="24"/>
          <w:lang w:val="pl-PL"/>
        </w:rPr>
        <w:t>5/1000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G22, ukupne površine 15,70 čm, upisan kao 53. ETAŽA,</w:t>
      </w:r>
    </w:p>
    <w:p w:rsidRDefault="004E4D8F" w:rsidP="004E4D8F" w:rsidR="004E4D8F" w:rsidRPr="004E4D8F">
      <w:pPr>
        <w:rPr>
          <w:rFonts w:hAnsi="Bookman Old Style" w:ascii="Bookman Old Style"/>
          <w:sz w:val="24"/>
          <w:szCs w:val="24"/>
          <w:lang w:val="pl-PL"/>
        </w:rPr>
      </w:pPr>
    </w:p>
    <w:p w:rsidRDefault="004E4D8F" w:rsidP="004E4D8F" w:rsidR="004E4D8F" w:rsidRPr="004E4D8F">
      <w:pPr>
        <w:rPr>
          <w:rFonts w:hAnsi="Bookman Old Style" w:ascii="Bookman Old Style"/>
          <w:sz w:val="24"/>
          <w:szCs w:val="24"/>
          <w:lang w:val="pl-PL"/>
        </w:rPr>
      </w:pPr>
      <w:r>
        <w:rPr>
          <w:rFonts w:hAnsi="Bookman Old Style" w:ascii="Bookman Old Style"/>
          <w:sz w:val="24"/>
          <w:szCs w:val="24"/>
          <w:lang w:val="pl-PL"/>
        </w:rPr>
        <w:t xml:space="preserve">- </w:t>
      </w:r>
      <w:r w:rsidRPr="004E4D8F">
        <w:rPr>
          <w:rFonts w:hAnsi="Bookman Old Style" w:ascii="Bookman Old Style"/>
          <w:sz w:val="24"/>
          <w:szCs w:val="24"/>
          <w:lang w:val="pl-PL"/>
        </w:rPr>
        <w:t>5/1000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G23, ukupne površine 15,70 čm, upisan kao 54. ETAŽA,</w:t>
      </w:r>
    </w:p>
    <w:p w:rsidRDefault="004E4D8F" w:rsidP="004E4D8F" w:rsidR="004E4D8F" w:rsidRPr="004E4D8F">
      <w:pPr>
        <w:rPr>
          <w:rFonts w:hAnsi="Bookman Old Style" w:ascii="Bookman Old Style"/>
          <w:sz w:val="24"/>
          <w:szCs w:val="24"/>
          <w:lang w:val="pl-PL"/>
        </w:rPr>
      </w:pPr>
    </w:p>
    <w:p w:rsidRDefault="004E4D8F" w:rsidP="004E4D8F" w:rsidR="004E4D8F" w:rsidRPr="004E4D8F">
      <w:pPr>
        <w:rPr>
          <w:rFonts w:hAnsi="Bookman Old Style" w:ascii="Bookman Old Style"/>
          <w:sz w:val="24"/>
          <w:szCs w:val="24"/>
          <w:lang w:val="pl-PL"/>
        </w:rPr>
      </w:pPr>
      <w:r>
        <w:rPr>
          <w:rFonts w:hAnsi="Bookman Old Style" w:ascii="Bookman Old Style"/>
          <w:sz w:val="24"/>
          <w:szCs w:val="24"/>
          <w:lang w:val="pl-PL"/>
        </w:rPr>
        <w:t xml:space="preserve">- </w:t>
      </w:r>
      <w:r w:rsidRPr="004E4D8F">
        <w:rPr>
          <w:rFonts w:hAnsi="Bookman Old Style" w:ascii="Bookman Old Style"/>
          <w:sz w:val="24"/>
          <w:szCs w:val="24"/>
          <w:lang w:val="pl-PL"/>
        </w:rPr>
        <w:t>5/1000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G24, ukupne površine 15,70 čm, upisan kao 55. ETAŽA,</w:t>
      </w:r>
    </w:p>
    <w:p w:rsidRDefault="004E4D8F" w:rsidP="004E4D8F" w:rsidR="004E4D8F" w:rsidRPr="004E4D8F">
      <w:pPr>
        <w:rPr>
          <w:rFonts w:hAnsi="Bookman Old Style" w:ascii="Bookman Old Style"/>
          <w:sz w:val="24"/>
          <w:szCs w:val="24"/>
          <w:lang w:val="pl-PL"/>
        </w:rPr>
      </w:pPr>
    </w:p>
    <w:p w:rsidRDefault="004E4D8F" w:rsidP="004E4D8F" w:rsidR="004E4D8F" w:rsidRPr="004E4D8F">
      <w:pPr>
        <w:rPr>
          <w:rFonts w:hAnsi="Bookman Old Style" w:ascii="Bookman Old Style"/>
          <w:sz w:val="24"/>
          <w:szCs w:val="24"/>
          <w:lang w:val="pl-PL"/>
        </w:rPr>
      </w:pPr>
      <w:r>
        <w:rPr>
          <w:rFonts w:hAnsi="Bookman Old Style" w:ascii="Bookman Old Style"/>
          <w:sz w:val="24"/>
          <w:szCs w:val="24"/>
          <w:lang w:val="pl-PL"/>
        </w:rPr>
        <w:t xml:space="preserve">- </w:t>
      </w:r>
      <w:r w:rsidRPr="004E4D8F">
        <w:rPr>
          <w:rFonts w:hAnsi="Bookman Old Style" w:ascii="Bookman Old Style"/>
          <w:sz w:val="24"/>
          <w:szCs w:val="24"/>
          <w:lang w:val="pl-PL"/>
        </w:rPr>
        <w:t xml:space="preserve">6/1000 suvlasničkog dijela nekretnine upisane u zemljišne knjige Općinskog građanskog suda u Zagrebu, k.o. Trnje, z.k.ul. 8324, kč.br. 2019/1 poslovna zgrada br. 1 i dvorište, I Pile, površine 931 m2, povezanog s </w:t>
      </w:r>
      <w:r w:rsidRPr="004E4D8F">
        <w:rPr>
          <w:rFonts w:hAnsi="Bookman Old Style" w:ascii="Bookman Old Style"/>
          <w:sz w:val="24"/>
          <w:szCs w:val="24"/>
          <w:lang w:val="pl-PL"/>
        </w:rPr>
        <w:lastRenderedPageBreak/>
        <w:t>vlasništvom garaže u podrumu u nacrtu etažiranja označen oznakom (brojem) G25, ukupne površine 19,50 čm, upisan kao 56. ETAŽA,</w:t>
      </w:r>
    </w:p>
    <w:p w:rsidRDefault="004E4D8F" w:rsidP="004E4D8F" w:rsidR="004E4D8F" w:rsidRPr="004E4D8F">
      <w:pPr>
        <w:rPr>
          <w:rFonts w:hAnsi="Bookman Old Style" w:ascii="Bookman Old Style"/>
          <w:sz w:val="24"/>
          <w:szCs w:val="24"/>
          <w:lang w:val="pl-PL"/>
        </w:rPr>
      </w:pPr>
    </w:p>
    <w:p w:rsidRDefault="004E4D8F" w:rsidP="004E4D8F" w:rsidR="004E4D8F" w:rsidRPr="004E4D8F">
      <w:pPr>
        <w:rPr>
          <w:rFonts w:hAnsi="Bookman Old Style" w:ascii="Bookman Old Style"/>
          <w:sz w:val="24"/>
          <w:szCs w:val="24"/>
          <w:lang w:val="pl-PL"/>
        </w:rPr>
      </w:pPr>
      <w:r>
        <w:rPr>
          <w:rFonts w:hAnsi="Bookman Old Style" w:ascii="Bookman Old Style"/>
          <w:sz w:val="24"/>
          <w:szCs w:val="24"/>
          <w:lang w:val="pl-PL"/>
        </w:rPr>
        <w:t xml:space="preserve">- </w:t>
      </w:r>
      <w:r w:rsidRPr="004E4D8F">
        <w:rPr>
          <w:rFonts w:hAnsi="Bookman Old Style" w:ascii="Bookman Old Style"/>
          <w:sz w:val="24"/>
          <w:szCs w:val="24"/>
          <w:lang w:val="pl-PL"/>
        </w:rPr>
        <w:t>4/1000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G26, ukupne površine 13,20 čm, upisan kao 57. ETAŽA,</w:t>
      </w:r>
    </w:p>
    <w:p w:rsidRDefault="004E4D8F" w:rsidP="004E4D8F" w:rsidR="004E4D8F" w:rsidRPr="004E4D8F">
      <w:pPr>
        <w:rPr>
          <w:rFonts w:hAnsi="Bookman Old Style" w:ascii="Bookman Old Style"/>
          <w:sz w:val="24"/>
          <w:szCs w:val="24"/>
          <w:lang w:val="pl-PL"/>
        </w:rPr>
      </w:pPr>
    </w:p>
    <w:p w:rsidRDefault="004E4D8F" w:rsidP="004E4D8F" w:rsidR="004E4D8F" w:rsidRPr="004E4D8F">
      <w:pPr>
        <w:rPr>
          <w:rFonts w:hAnsi="Bookman Old Style" w:ascii="Bookman Old Style"/>
          <w:sz w:val="24"/>
          <w:szCs w:val="24"/>
          <w:lang w:val="pl-PL"/>
        </w:rPr>
      </w:pPr>
      <w:r>
        <w:rPr>
          <w:rFonts w:hAnsi="Bookman Old Style" w:ascii="Bookman Old Style"/>
          <w:sz w:val="24"/>
          <w:szCs w:val="24"/>
          <w:lang w:val="pl-PL"/>
        </w:rPr>
        <w:t xml:space="preserve">- </w:t>
      </w:r>
      <w:r w:rsidRPr="004E4D8F">
        <w:rPr>
          <w:rFonts w:hAnsi="Bookman Old Style" w:ascii="Bookman Old Style"/>
          <w:sz w:val="24"/>
          <w:szCs w:val="24"/>
          <w:lang w:val="pl-PL"/>
        </w:rPr>
        <w:t>4/1000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G27, ukupne površine 13,30 čm, upisan kao 58. ETAŽA,</w:t>
      </w:r>
    </w:p>
    <w:p w:rsidRDefault="004E4D8F" w:rsidP="004E4D8F" w:rsidR="004E4D8F" w:rsidRPr="004E4D8F">
      <w:pPr>
        <w:rPr>
          <w:rFonts w:hAnsi="Bookman Old Style" w:ascii="Bookman Old Style"/>
          <w:sz w:val="24"/>
          <w:szCs w:val="24"/>
          <w:lang w:val="pl-PL"/>
        </w:rPr>
      </w:pPr>
    </w:p>
    <w:p w:rsidRDefault="004E4D8F" w:rsidP="004E4D8F" w:rsidR="004E4D8F" w:rsidRPr="004E4D8F">
      <w:pPr>
        <w:rPr>
          <w:rFonts w:hAnsi="Bookman Old Style" w:ascii="Bookman Old Style"/>
          <w:sz w:val="24"/>
          <w:szCs w:val="24"/>
          <w:lang w:val="pl-PL"/>
        </w:rPr>
      </w:pPr>
      <w:r>
        <w:rPr>
          <w:rFonts w:hAnsi="Bookman Old Style" w:ascii="Bookman Old Style"/>
          <w:sz w:val="24"/>
          <w:szCs w:val="24"/>
          <w:lang w:val="pl-PL"/>
        </w:rPr>
        <w:t xml:space="preserve">- </w:t>
      </w:r>
      <w:r w:rsidRPr="004E4D8F">
        <w:rPr>
          <w:rFonts w:hAnsi="Bookman Old Style" w:ascii="Bookman Old Style"/>
          <w:sz w:val="24"/>
          <w:szCs w:val="24"/>
          <w:lang w:val="pl-PL"/>
        </w:rPr>
        <w:t>4/1000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G28, ukupne površine 13,30 čm, upisan kao 59. ETAŽA,</w:t>
      </w:r>
    </w:p>
    <w:p w:rsidRDefault="004E4D8F" w:rsidP="004E4D8F" w:rsidR="004E4D8F" w:rsidRPr="004E4D8F">
      <w:pPr>
        <w:rPr>
          <w:rFonts w:hAnsi="Bookman Old Style" w:ascii="Bookman Old Style"/>
          <w:sz w:val="24"/>
          <w:szCs w:val="24"/>
          <w:lang w:val="pl-PL"/>
        </w:rPr>
      </w:pPr>
    </w:p>
    <w:p w:rsidRDefault="004E4D8F" w:rsidP="004E4D8F" w:rsidR="004E4D8F" w:rsidRPr="004E4D8F">
      <w:pPr>
        <w:rPr>
          <w:rFonts w:hAnsi="Bookman Old Style" w:ascii="Bookman Old Style"/>
          <w:sz w:val="24"/>
          <w:szCs w:val="24"/>
          <w:lang w:val="pl-PL"/>
        </w:rPr>
      </w:pPr>
      <w:r>
        <w:rPr>
          <w:rFonts w:hAnsi="Bookman Old Style" w:ascii="Bookman Old Style"/>
          <w:sz w:val="24"/>
          <w:szCs w:val="24"/>
          <w:lang w:val="pl-PL"/>
        </w:rPr>
        <w:t xml:space="preserve">- </w:t>
      </w:r>
      <w:r w:rsidRPr="004E4D8F">
        <w:rPr>
          <w:rFonts w:hAnsi="Bookman Old Style" w:ascii="Bookman Old Style"/>
          <w:sz w:val="24"/>
          <w:szCs w:val="24"/>
          <w:lang w:val="pl-PL"/>
        </w:rPr>
        <w:t>4/1000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G29, ukupne površine 13,30 čm, upisan kao 60. ETAŽA</w:t>
      </w:r>
    </w:p>
    <w:p w:rsidRDefault="004E4D8F" w:rsidP="004E4D8F" w:rsidR="004E4D8F" w:rsidRPr="004E4D8F">
      <w:pPr>
        <w:rPr>
          <w:rFonts w:hAnsi="Bookman Old Style" w:ascii="Bookman Old Style"/>
          <w:sz w:val="24"/>
          <w:szCs w:val="24"/>
          <w:lang w:val="pl-PL"/>
        </w:rPr>
      </w:pPr>
    </w:p>
    <w:p w:rsidRDefault="004E4D8F" w:rsidP="004E4D8F" w:rsidR="004E4D8F">
      <w:pPr>
        <w:rPr>
          <w:rFonts w:hAnsi="Bookman Old Style" w:ascii="Bookman Old Style"/>
          <w:sz w:val="24"/>
          <w:szCs w:val="24"/>
          <w:lang w:val="pl-PL"/>
        </w:rPr>
      </w:pPr>
      <w:r>
        <w:rPr>
          <w:rFonts w:hAnsi="Bookman Old Style" w:ascii="Bookman Old Style"/>
          <w:sz w:val="24"/>
          <w:szCs w:val="24"/>
          <w:lang w:val="pl-PL"/>
        </w:rPr>
        <w:t xml:space="preserve">- </w:t>
      </w:r>
      <w:r w:rsidRPr="004E4D8F">
        <w:rPr>
          <w:rFonts w:hAnsi="Bookman Old Style" w:ascii="Bookman Old Style"/>
          <w:sz w:val="24"/>
          <w:szCs w:val="24"/>
          <w:lang w:val="pl-PL"/>
        </w:rPr>
        <w:t>4/1000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G30, ukupne površine 13,30 čm, upisan kao 61. ETAŽA.</w:t>
      </w:r>
    </w:p>
    <w:p w:rsidRDefault="00D84BF9" w:rsidP="00B877F9" w:rsidR="00D84BF9">
      <w:pPr>
        <w:jc w:val="both"/>
        <w:rPr>
          <w:rFonts w:hAnsi="Bookman Old Style" w:ascii="Bookman Old Style"/>
          <w:sz w:val="24"/>
          <w:szCs w:val="24"/>
          <w:lang w:val="pl-PL"/>
        </w:rPr>
      </w:pPr>
    </w:p>
    <w:p w:rsidRDefault="001C40D2" w:rsidP="00B877F9" w:rsidR="004E4D8F">
      <w:pPr>
        <w:jc w:val="both"/>
        <w:rPr>
          <w:rFonts w:hAnsi="Bookman Old Style" w:ascii="Bookman Old Style"/>
          <w:sz w:val="24"/>
          <w:szCs w:val="24"/>
          <w:lang w:val="pl-PL"/>
        </w:rPr>
      </w:pPr>
      <w:r>
        <w:rPr>
          <w:rFonts w:hAnsi="Bookman Old Style" w:ascii="Bookman Old Style"/>
          <w:sz w:val="24"/>
          <w:szCs w:val="24"/>
          <w:lang w:val="pl-PL"/>
        </w:rPr>
        <w:t>Na spomenutoj</w:t>
      </w:r>
      <w:r w:rsidR="007C5C91">
        <w:rPr>
          <w:rFonts w:hAnsi="Bookman Old Style" w:ascii="Bookman Old Style"/>
          <w:sz w:val="24"/>
          <w:szCs w:val="24"/>
          <w:lang w:val="pl-PL"/>
        </w:rPr>
        <w:t xml:space="preserve"> j</w:t>
      </w:r>
      <w:r>
        <w:rPr>
          <w:rFonts w:hAnsi="Bookman Old Style" w:ascii="Bookman Old Style"/>
          <w:sz w:val="24"/>
          <w:szCs w:val="24"/>
          <w:lang w:val="pl-PL"/>
        </w:rPr>
        <w:t xml:space="preserve">avnoj dražbi prodana su 4 etažna dijela kupcu Badurini d.o.o. i to: </w:t>
      </w:r>
    </w:p>
    <w:p w:rsidRDefault="001C40D2" w:rsidP="00B877F9" w:rsidR="001C40D2">
      <w:pPr>
        <w:jc w:val="both"/>
        <w:rPr>
          <w:rFonts w:hAnsi="Bookman Old Style" w:ascii="Bookman Old Style"/>
          <w:sz w:val="24"/>
          <w:szCs w:val="24"/>
          <w:lang w:val="pl-PL"/>
        </w:rPr>
      </w:pPr>
    </w:p>
    <w:p w:rsidRDefault="001C40D2" w:rsidP="00B877F9" w:rsidR="001C40D2">
      <w:pPr>
        <w:jc w:val="both"/>
        <w:rPr>
          <w:rFonts w:hAnsi="Bookman Old Style" w:ascii="Bookman Old Style"/>
          <w:sz w:val="24"/>
          <w:szCs w:val="24"/>
          <w:lang w:val="pl-PL"/>
        </w:rPr>
      </w:pPr>
      <w:r w:rsidRPr="001C40D2">
        <w:rPr>
          <w:rFonts w:hAnsi="Bookman Old Style" w:ascii="Bookman Old Style"/>
          <w:sz w:val="24"/>
          <w:szCs w:val="24"/>
          <w:lang w:val="pl-PL"/>
        </w:rPr>
        <w:t>- 2/1000 suvlasničkog dijela nekretnine upisane u zemljišne knjige Općinskog građanskog suda u Zagrebu, k.o. Trnje, z.k.ul. 8324, kč.br. 2019/1 poslovna zgrada br. 1 i dvorište, I Pile, površine 931 m2, povezanog s vlasništvom parkirnog mjesta u prizemlju u nacrtu etažiranja označen oznakom (brojem) P13, ukupne površine 6,25čm, upisan kao 24. ETAŽA,</w:t>
      </w:r>
    </w:p>
    <w:p w:rsidRDefault="001C40D2" w:rsidP="00B877F9" w:rsidR="001C40D2">
      <w:pPr>
        <w:jc w:val="both"/>
        <w:rPr>
          <w:rFonts w:hAnsi="Bookman Old Style" w:ascii="Bookman Old Style"/>
          <w:sz w:val="24"/>
          <w:szCs w:val="24"/>
          <w:lang w:val="pl-PL"/>
        </w:rPr>
      </w:pPr>
    </w:p>
    <w:p w:rsidRDefault="001C40D2" w:rsidP="001C40D2" w:rsidR="001C40D2" w:rsidRPr="001C40D2">
      <w:pPr>
        <w:jc w:val="both"/>
        <w:rPr>
          <w:rFonts w:hAnsi="Bookman Old Style" w:ascii="Bookman Old Style"/>
          <w:sz w:val="24"/>
          <w:szCs w:val="24"/>
          <w:lang w:val="pl-PL"/>
        </w:rPr>
      </w:pPr>
      <w:r w:rsidRPr="001C40D2">
        <w:rPr>
          <w:rFonts w:hAnsi="Bookman Old Style" w:ascii="Bookman Old Style"/>
          <w:sz w:val="24"/>
          <w:szCs w:val="24"/>
          <w:lang w:val="pl-PL"/>
        </w:rPr>
        <w:t xml:space="preserve">- 4/1000 suvlasničkog dijela nekretnine upisane u zemljišne knjige Općinskog građanskog suda u Zagrebu, k.o. Trnje, z.k.ul. 8324, kč.br. 2019/1 poslovna zgrada br. 1 i dvorište, I Pile, površine 931 m2, povezanog s </w:t>
      </w:r>
      <w:r w:rsidRPr="001C40D2">
        <w:rPr>
          <w:rFonts w:hAnsi="Bookman Old Style" w:ascii="Bookman Old Style"/>
          <w:sz w:val="24"/>
          <w:szCs w:val="24"/>
          <w:lang w:val="pl-PL"/>
        </w:rPr>
        <w:lastRenderedPageBreak/>
        <w:t>vlasništvom garaže u podrumu u nacrtu etažiranja označen oznakom (brojem) G26, ukupne površine 13,20 čm, upisan kao 57. ETAŽA,</w:t>
      </w:r>
    </w:p>
    <w:p w:rsidRDefault="001C40D2" w:rsidP="001C40D2" w:rsidR="001C40D2" w:rsidRPr="001C40D2">
      <w:pPr>
        <w:jc w:val="both"/>
        <w:rPr>
          <w:rFonts w:hAnsi="Bookman Old Style" w:ascii="Bookman Old Style"/>
          <w:sz w:val="24"/>
          <w:szCs w:val="24"/>
          <w:lang w:val="pl-PL"/>
        </w:rPr>
      </w:pPr>
    </w:p>
    <w:p w:rsidRDefault="001C40D2" w:rsidP="001C40D2" w:rsidR="001C40D2" w:rsidRPr="001C40D2">
      <w:pPr>
        <w:jc w:val="both"/>
        <w:rPr>
          <w:rFonts w:hAnsi="Bookman Old Style" w:ascii="Bookman Old Style"/>
          <w:sz w:val="24"/>
          <w:szCs w:val="24"/>
          <w:lang w:val="pl-PL"/>
        </w:rPr>
      </w:pPr>
      <w:r w:rsidRPr="001C40D2">
        <w:rPr>
          <w:rFonts w:hAnsi="Bookman Old Style" w:ascii="Bookman Old Style"/>
          <w:sz w:val="24"/>
          <w:szCs w:val="24"/>
          <w:lang w:val="pl-PL"/>
        </w:rPr>
        <w:t>- 4/1000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G27, ukupne površine 13,30 čm, upisan kao 58. ETAŽA,</w:t>
      </w:r>
    </w:p>
    <w:p w:rsidRDefault="001C40D2" w:rsidP="001C40D2" w:rsidR="001C40D2" w:rsidRPr="001C40D2">
      <w:pPr>
        <w:jc w:val="both"/>
        <w:rPr>
          <w:rFonts w:hAnsi="Bookman Old Style" w:ascii="Bookman Old Style"/>
          <w:sz w:val="24"/>
          <w:szCs w:val="24"/>
          <w:lang w:val="pl-PL"/>
        </w:rPr>
      </w:pPr>
    </w:p>
    <w:p w:rsidRDefault="001C40D2" w:rsidP="001C40D2" w:rsidR="001C40D2">
      <w:pPr>
        <w:jc w:val="both"/>
        <w:rPr>
          <w:rFonts w:hAnsi="Bookman Old Style" w:ascii="Bookman Old Style"/>
          <w:sz w:val="24"/>
          <w:szCs w:val="24"/>
          <w:lang w:val="pl-PL"/>
        </w:rPr>
      </w:pPr>
      <w:r w:rsidRPr="001C40D2">
        <w:rPr>
          <w:rFonts w:hAnsi="Bookman Old Style" w:ascii="Bookman Old Style"/>
          <w:sz w:val="24"/>
          <w:szCs w:val="24"/>
          <w:lang w:val="pl-PL"/>
        </w:rPr>
        <w:t>- 4/1000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G28, ukupne površine</w:t>
      </w:r>
      <w:r>
        <w:rPr>
          <w:rFonts w:hAnsi="Bookman Old Style" w:ascii="Bookman Old Style"/>
          <w:sz w:val="24"/>
          <w:szCs w:val="24"/>
          <w:lang w:val="pl-PL"/>
        </w:rPr>
        <w:t xml:space="preserve"> 13,30 čm, upisan kao 59. ETAŽA.</w:t>
      </w:r>
    </w:p>
    <w:p w:rsidRDefault="001C40D2" w:rsidP="001C40D2" w:rsidR="001C40D2">
      <w:pPr>
        <w:jc w:val="both"/>
        <w:rPr>
          <w:rFonts w:hAnsi="Bookman Old Style" w:ascii="Bookman Old Style"/>
          <w:sz w:val="24"/>
          <w:szCs w:val="24"/>
          <w:lang w:val="pl-PL"/>
        </w:rPr>
      </w:pPr>
    </w:p>
    <w:p w:rsidRDefault="001C40D2" w:rsidP="001C40D2" w:rsidR="001C40D2">
      <w:pPr>
        <w:jc w:val="both"/>
        <w:rPr>
          <w:rFonts w:hAnsi="Bookman Old Style" w:ascii="Bookman Old Style"/>
          <w:sz w:val="24"/>
          <w:szCs w:val="24"/>
          <w:lang w:val="pl-PL"/>
        </w:rPr>
      </w:pPr>
      <w:r>
        <w:rPr>
          <w:rFonts w:hAnsi="Bookman Old Style" w:ascii="Bookman Old Style"/>
          <w:sz w:val="24"/>
          <w:szCs w:val="24"/>
          <w:lang w:val="pl-PL"/>
        </w:rPr>
        <w:t>Očekuje se donošenje rješenja o dosudi i uplata kupovnine.</w:t>
      </w:r>
    </w:p>
    <w:p w:rsidRDefault="004E4D8F" w:rsidP="00B877F9" w:rsidR="004E4D8F" w:rsidRPr="009677C6">
      <w:pPr>
        <w:jc w:val="both"/>
        <w:rPr>
          <w:rFonts w:hAnsi="Bookman Old Style" w:ascii="Bookman Old Style"/>
          <w:sz w:val="24"/>
          <w:szCs w:val="24"/>
          <w:lang w:val="pl-PL"/>
        </w:rPr>
      </w:pPr>
    </w:p>
    <w:p w:rsidRDefault="000E1F39" w:rsidP="000E1F39" w:rsidR="000E1F39" w:rsidRPr="009677C6">
      <w:pPr>
        <w:rPr>
          <w:rFonts w:hAnsi="Bookman Old Style" w:ascii="Bookman Old Style"/>
          <w:sz w:val="24"/>
          <w:szCs w:val="24"/>
          <w:lang w:val="pl-PL"/>
        </w:rPr>
      </w:pPr>
      <w:r w:rsidRPr="009677C6">
        <w:rPr>
          <w:rFonts w:hAnsi="Bookman Old Style" w:ascii="Bookman Old Style"/>
          <w:sz w:val="24"/>
          <w:szCs w:val="24"/>
          <w:lang w:val="pl-PL"/>
        </w:rPr>
        <w:t>II. STANJE STEČAJNE MASE</w:t>
      </w:r>
    </w:p>
    <w:p w:rsidRDefault="00091B74" w:rsidP="00C76B31" w:rsidR="00091B74" w:rsidRPr="009677C6">
      <w:pPr>
        <w:ind w:firstLine="360"/>
        <w:jc w:val="both"/>
        <w:rPr>
          <w:rFonts w:hAnsi="Bookman Old Style" w:ascii="Bookman Old Style"/>
          <w:sz w:val="24"/>
          <w:szCs w:val="24"/>
          <w:lang w:val="pl-PL"/>
        </w:rPr>
      </w:pPr>
    </w:p>
    <w:p w:rsidRDefault="00091B74" w:rsidP="00091B74" w:rsidR="00F9546E" w:rsidRPr="009677C6">
      <w:pPr>
        <w:numPr>
          <w:ilvl w:val="0"/>
          <w:numId w:val="12"/>
        </w:numPr>
        <w:jc w:val="both"/>
        <w:rPr>
          <w:rFonts w:hAnsi="Bookman Old Style" w:ascii="Bookman Old Style"/>
          <w:sz w:val="24"/>
          <w:szCs w:val="24"/>
          <w:lang w:val="pl-PL"/>
        </w:rPr>
      </w:pPr>
      <w:r w:rsidRPr="009677C6">
        <w:rPr>
          <w:rFonts w:hAnsi="Bookman Old Style" w:ascii="Bookman Old Style"/>
          <w:b/>
          <w:sz w:val="24"/>
          <w:szCs w:val="24"/>
          <w:lang w:val="pl-PL"/>
        </w:rPr>
        <w:t>Zk.ul.8324 k.o. TRNJE</w:t>
      </w:r>
      <w:r w:rsidRPr="009677C6">
        <w:rPr>
          <w:rFonts w:hAnsi="Bookman Old Style" w:ascii="Bookman Old Style"/>
          <w:sz w:val="24"/>
          <w:szCs w:val="24"/>
          <w:lang w:val="pl-PL"/>
        </w:rPr>
        <w:t xml:space="preserve">, Općinski građanski sud u Zagrebu,  z.k.ul. 2019/1, </w:t>
      </w:r>
      <w:r w:rsidRPr="009677C6">
        <w:rPr>
          <w:rFonts w:hAnsi="Bookman Old Style" w:ascii="Bookman Old Style"/>
          <w:b/>
          <w:sz w:val="24"/>
          <w:szCs w:val="24"/>
          <w:lang w:val="pl-PL"/>
        </w:rPr>
        <w:t>Poslovna zgrada br.1 i dvorište I. Pile 1</w:t>
      </w:r>
      <w:r w:rsidRPr="009677C6">
        <w:rPr>
          <w:rFonts w:hAnsi="Bookman Old Style" w:ascii="Bookman Old Style"/>
          <w:sz w:val="24"/>
          <w:szCs w:val="24"/>
          <w:lang w:val="pl-PL"/>
        </w:rPr>
        <w:t xml:space="preserve">, površine 931 m2 . Vlasništvo upisano na etažama redni  broj: </w:t>
      </w:r>
      <w:r w:rsidR="00F9546E" w:rsidRPr="009677C6">
        <w:rPr>
          <w:rFonts w:hAnsi="Bookman Old Style" w:ascii="Bookman Old Style"/>
          <w:sz w:val="24"/>
          <w:szCs w:val="24"/>
          <w:lang w:val="pl-PL"/>
        </w:rPr>
        <w:t>7</w:t>
      </w:r>
      <w:r w:rsidR="004C3CF7" w:rsidRPr="009677C6">
        <w:rPr>
          <w:rFonts w:hAnsi="Bookman Old Style" w:ascii="Bookman Old Style"/>
          <w:sz w:val="24"/>
          <w:szCs w:val="24"/>
          <w:lang w:val="pl-PL"/>
        </w:rPr>
        <w:t>.</w:t>
      </w:r>
      <w:r w:rsidR="00F9546E" w:rsidRPr="009677C6">
        <w:rPr>
          <w:rFonts w:hAnsi="Bookman Old Style" w:ascii="Bookman Old Style"/>
          <w:sz w:val="24"/>
          <w:szCs w:val="24"/>
          <w:lang w:val="pl-PL"/>
        </w:rPr>
        <w:t>,9</w:t>
      </w:r>
      <w:r w:rsidR="004C3CF7" w:rsidRPr="009677C6">
        <w:rPr>
          <w:rFonts w:hAnsi="Bookman Old Style" w:ascii="Bookman Old Style"/>
          <w:sz w:val="24"/>
          <w:szCs w:val="24"/>
          <w:lang w:val="pl-PL"/>
        </w:rPr>
        <w:t>.</w:t>
      </w:r>
      <w:r w:rsidR="00F9546E" w:rsidRPr="009677C6">
        <w:rPr>
          <w:rFonts w:hAnsi="Bookman Old Style" w:ascii="Bookman Old Style"/>
          <w:sz w:val="24"/>
          <w:szCs w:val="24"/>
          <w:lang w:val="pl-PL"/>
        </w:rPr>
        <w:t>,10</w:t>
      </w:r>
      <w:r w:rsidR="004C3CF7" w:rsidRPr="009677C6">
        <w:rPr>
          <w:rFonts w:hAnsi="Bookman Old Style" w:ascii="Bookman Old Style"/>
          <w:sz w:val="24"/>
          <w:szCs w:val="24"/>
          <w:lang w:val="pl-PL"/>
        </w:rPr>
        <w:t>.</w:t>
      </w:r>
      <w:r w:rsidR="00F9546E" w:rsidRPr="009677C6">
        <w:rPr>
          <w:rFonts w:hAnsi="Bookman Old Style" w:ascii="Bookman Old Style"/>
          <w:sz w:val="24"/>
          <w:szCs w:val="24"/>
          <w:lang w:val="pl-PL"/>
        </w:rPr>
        <w:t>,11</w:t>
      </w:r>
      <w:r w:rsidR="004C3CF7" w:rsidRPr="009677C6">
        <w:rPr>
          <w:rFonts w:hAnsi="Bookman Old Style" w:ascii="Bookman Old Style"/>
          <w:sz w:val="24"/>
          <w:szCs w:val="24"/>
          <w:lang w:val="pl-PL"/>
        </w:rPr>
        <w:t>.</w:t>
      </w:r>
      <w:r w:rsidR="00F9546E" w:rsidRPr="009677C6">
        <w:rPr>
          <w:rFonts w:hAnsi="Bookman Old Style" w:ascii="Bookman Old Style"/>
          <w:sz w:val="24"/>
          <w:szCs w:val="24"/>
          <w:lang w:val="pl-PL"/>
        </w:rPr>
        <w:t>,23</w:t>
      </w:r>
      <w:r w:rsidR="004C3CF7" w:rsidRPr="009677C6">
        <w:rPr>
          <w:rFonts w:hAnsi="Bookman Old Style" w:ascii="Bookman Old Style"/>
          <w:sz w:val="24"/>
          <w:szCs w:val="24"/>
          <w:lang w:val="pl-PL"/>
        </w:rPr>
        <w:t>.</w:t>
      </w:r>
      <w:r w:rsidR="00F9546E" w:rsidRPr="009677C6">
        <w:rPr>
          <w:rFonts w:hAnsi="Bookman Old Style" w:ascii="Bookman Old Style"/>
          <w:sz w:val="24"/>
          <w:szCs w:val="24"/>
          <w:lang w:val="pl-PL"/>
        </w:rPr>
        <w:t>,25</w:t>
      </w:r>
      <w:r w:rsidR="004C3CF7" w:rsidRPr="009677C6">
        <w:rPr>
          <w:rFonts w:hAnsi="Bookman Old Style" w:ascii="Bookman Old Style"/>
          <w:sz w:val="24"/>
          <w:szCs w:val="24"/>
          <w:lang w:val="pl-PL"/>
        </w:rPr>
        <w:t>.</w:t>
      </w:r>
      <w:r w:rsidR="00F9546E" w:rsidRPr="009677C6">
        <w:rPr>
          <w:rFonts w:hAnsi="Bookman Old Style" w:ascii="Bookman Old Style"/>
          <w:sz w:val="24"/>
          <w:szCs w:val="24"/>
          <w:lang w:val="pl-PL"/>
        </w:rPr>
        <w:t>,52</w:t>
      </w:r>
      <w:r w:rsidR="004C3CF7" w:rsidRPr="009677C6">
        <w:rPr>
          <w:rFonts w:hAnsi="Bookman Old Style" w:ascii="Bookman Old Style"/>
          <w:sz w:val="24"/>
          <w:szCs w:val="24"/>
          <w:lang w:val="pl-PL"/>
        </w:rPr>
        <w:t>.</w:t>
      </w:r>
      <w:r w:rsidR="00F9546E" w:rsidRPr="009677C6">
        <w:rPr>
          <w:rFonts w:hAnsi="Bookman Old Style" w:ascii="Bookman Old Style"/>
          <w:sz w:val="24"/>
          <w:szCs w:val="24"/>
          <w:lang w:val="pl-PL"/>
        </w:rPr>
        <w:t>,53</w:t>
      </w:r>
      <w:r w:rsidR="004C3CF7" w:rsidRPr="009677C6">
        <w:rPr>
          <w:rFonts w:hAnsi="Bookman Old Style" w:ascii="Bookman Old Style"/>
          <w:sz w:val="24"/>
          <w:szCs w:val="24"/>
          <w:lang w:val="pl-PL"/>
        </w:rPr>
        <w:t>.</w:t>
      </w:r>
      <w:r w:rsidR="00F9546E" w:rsidRPr="009677C6">
        <w:rPr>
          <w:rFonts w:hAnsi="Bookman Old Style" w:ascii="Bookman Old Style"/>
          <w:sz w:val="24"/>
          <w:szCs w:val="24"/>
          <w:lang w:val="pl-PL"/>
        </w:rPr>
        <w:t>,54</w:t>
      </w:r>
      <w:r w:rsidR="004C3CF7" w:rsidRPr="009677C6">
        <w:rPr>
          <w:rFonts w:hAnsi="Bookman Old Style" w:ascii="Bookman Old Style"/>
          <w:sz w:val="24"/>
          <w:szCs w:val="24"/>
          <w:lang w:val="pl-PL"/>
        </w:rPr>
        <w:t>.</w:t>
      </w:r>
      <w:r w:rsidR="00F9546E" w:rsidRPr="009677C6">
        <w:rPr>
          <w:rFonts w:hAnsi="Bookman Old Style" w:ascii="Bookman Old Style"/>
          <w:sz w:val="24"/>
          <w:szCs w:val="24"/>
          <w:lang w:val="pl-PL"/>
        </w:rPr>
        <w:t>,55</w:t>
      </w:r>
      <w:r w:rsidR="004C3CF7" w:rsidRPr="009677C6">
        <w:rPr>
          <w:rFonts w:hAnsi="Bookman Old Style" w:ascii="Bookman Old Style"/>
          <w:sz w:val="24"/>
          <w:szCs w:val="24"/>
          <w:lang w:val="pl-PL"/>
        </w:rPr>
        <w:t>.</w:t>
      </w:r>
      <w:r w:rsidR="00F9546E" w:rsidRPr="009677C6">
        <w:rPr>
          <w:rFonts w:hAnsi="Bookman Old Style" w:ascii="Bookman Old Style"/>
          <w:sz w:val="24"/>
          <w:szCs w:val="24"/>
          <w:lang w:val="pl-PL"/>
        </w:rPr>
        <w:t>,56</w:t>
      </w:r>
      <w:r w:rsidR="004C3CF7" w:rsidRPr="009677C6">
        <w:rPr>
          <w:rFonts w:hAnsi="Bookman Old Style" w:ascii="Bookman Old Style"/>
          <w:sz w:val="24"/>
          <w:szCs w:val="24"/>
          <w:lang w:val="pl-PL"/>
        </w:rPr>
        <w:t>.</w:t>
      </w:r>
      <w:r w:rsidR="00F9546E" w:rsidRPr="009677C6">
        <w:rPr>
          <w:rFonts w:hAnsi="Bookman Old Style" w:ascii="Bookman Old Style"/>
          <w:sz w:val="24"/>
          <w:szCs w:val="24"/>
          <w:lang w:val="pl-PL"/>
        </w:rPr>
        <w:t>,60</w:t>
      </w:r>
      <w:r w:rsidR="004C3CF7" w:rsidRPr="009677C6">
        <w:rPr>
          <w:rFonts w:hAnsi="Bookman Old Style" w:ascii="Bookman Old Style"/>
          <w:sz w:val="24"/>
          <w:szCs w:val="24"/>
          <w:lang w:val="pl-PL"/>
        </w:rPr>
        <w:t>.</w:t>
      </w:r>
      <w:r w:rsidR="00F9546E" w:rsidRPr="009677C6">
        <w:rPr>
          <w:rFonts w:hAnsi="Bookman Old Style" w:ascii="Bookman Old Style"/>
          <w:sz w:val="24"/>
          <w:szCs w:val="24"/>
          <w:lang w:val="pl-PL"/>
        </w:rPr>
        <w:t>,61.</w:t>
      </w:r>
    </w:p>
    <w:p w:rsidRDefault="00091B74" w:rsidP="005E291C" w:rsidR="00091B74" w:rsidRPr="009677C6">
      <w:pPr>
        <w:ind w:left="708"/>
        <w:jc w:val="both"/>
        <w:rPr>
          <w:rFonts w:hAnsi="Bookman Old Style" w:ascii="Bookman Old Style"/>
          <w:sz w:val="24"/>
          <w:szCs w:val="24"/>
          <w:lang w:val="pl-PL"/>
        </w:rPr>
      </w:pPr>
      <w:r w:rsidRPr="009677C6">
        <w:rPr>
          <w:rFonts w:hAnsi="Bookman Old Style" w:ascii="Bookman Old Style"/>
          <w:sz w:val="24"/>
          <w:szCs w:val="24"/>
          <w:lang w:val="pl-PL"/>
        </w:rPr>
        <w:t xml:space="preserve">Na svim etažama  upisana su založna prava u korist </w:t>
      </w:r>
      <w:r w:rsidR="005F16EA" w:rsidRPr="009677C6">
        <w:rPr>
          <w:rFonts w:hAnsi="Bookman Old Style" w:ascii="Bookman Old Style"/>
          <w:sz w:val="24"/>
          <w:szCs w:val="24"/>
          <w:lang w:val="pl-PL"/>
        </w:rPr>
        <w:t>Republike Hrvatske</w:t>
      </w:r>
      <w:r w:rsidRPr="009677C6">
        <w:rPr>
          <w:rFonts w:hAnsi="Bookman Old Style" w:ascii="Bookman Old Style"/>
          <w:sz w:val="24"/>
          <w:szCs w:val="24"/>
          <w:lang w:val="pl-PL"/>
        </w:rPr>
        <w:t>, Hrvats</w:t>
      </w:r>
      <w:r w:rsidR="002F15B4" w:rsidRPr="009677C6">
        <w:rPr>
          <w:rFonts w:hAnsi="Bookman Old Style" w:ascii="Bookman Old Style"/>
          <w:sz w:val="24"/>
          <w:szCs w:val="24"/>
          <w:lang w:val="pl-PL"/>
        </w:rPr>
        <w:t xml:space="preserve">ke poštanske banke d.d. Zagreb i </w:t>
      </w:r>
      <w:r w:rsidRPr="009677C6">
        <w:rPr>
          <w:rFonts w:hAnsi="Bookman Old Style" w:ascii="Bookman Old Style"/>
          <w:sz w:val="24"/>
          <w:szCs w:val="24"/>
          <w:lang w:val="pl-PL"/>
        </w:rPr>
        <w:t xml:space="preserve"> Kreditne banke Zagreb</w:t>
      </w:r>
      <w:r w:rsidR="005F16EA" w:rsidRPr="009677C6">
        <w:rPr>
          <w:rFonts w:hAnsi="Bookman Old Style" w:ascii="Bookman Old Style"/>
          <w:sz w:val="24"/>
          <w:szCs w:val="24"/>
          <w:lang w:val="pl-PL"/>
        </w:rPr>
        <w:t>.</w:t>
      </w:r>
    </w:p>
    <w:p w:rsidRDefault="0076282D" w:rsidP="00FF2DC7" w:rsidR="00FF2DC7" w:rsidRPr="009677C6">
      <w:pPr>
        <w:ind w:left="720"/>
        <w:jc w:val="both"/>
        <w:rPr>
          <w:rFonts w:hAnsi="Bookman Old Style" w:ascii="Bookman Old Style"/>
          <w:sz w:val="24"/>
          <w:szCs w:val="24"/>
          <w:lang w:val="pl-PL"/>
        </w:rPr>
      </w:pPr>
      <w:r w:rsidRPr="009677C6">
        <w:rPr>
          <w:rFonts w:hAnsi="Bookman Old Style" w:ascii="Bookman Old Style"/>
          <w:sz w:val="24"/>
          <w:szCs w:val="24"/>
          <w:lang w:val="pl-PL"/>
        </w:rPr>
        <w:t xml:space="preserve">Određene etaže poslovne zgrade su u zakupu </w:t>
      </w:r>
      <w:r w:rsidR="00CC3B58">
        <w:rPr>
          <w:rFonts w:hAnsi="Bookman Old Style" w:ascii="Bookman Old Style"/>
          <w:sz w:val="24"/>
          <w:szCs w:val="24"/>
          <w:lang w:val="pl-PL"/>
        </w:rPr>
        <w:t>do prodaje.</w:t>
      </w:r>
    </w:p>
    <w:p w:rsidRDefault="0076282D" w:rsidP="0076282D" w:rsidR="0076282D" w:rsidRPr="009677C6">
      <w:pPr>
        <w:ind w:left="720"/>
        <w:jc w:val="both"/>
        <w:rPr>
          <w:rFonts w:hAnsi="Bookman Old Style" w:ascii="Bookman Old Style"/>
          <w:sz w:val="24"/>
          <w:szCs w:val="24"/>
          <w:lang w:val="pl-PL"/>
        </w:rPr>
      </w:pPr>
    </w:p>
    <w:p w:rsidRDefault="005F16EA" w:rsidP="005F16EA" w:rsidR="005F16EA" w:rsidRPr="009677C6">
      <w:pPr>
        <w:ind w:left="720"/>
        <w:jc w:val="both"/>
        <w:rPr>
          <w:rFonts w:hAnsi="Bookman Old Style" w:ascii="Bookman Old Style"/>
          <w:sz w:val="24"/>
          <w:szCs w:val="24"/>
          <w:lang w:val="pl-PL"/>
        </w:rPr>
      </w:pPr>
    </w:p>
    <w:p w:rsidRDefault="002E38C1" w:rsidP="007E7A72" w:rsidR="007E7A72">
      <w:pPr>
        <w:spacing w:after="0"/>
        <w:ind w:hanging="186" w:left="546"/>
        <w:jc w:val="both"/>
        <w:rPr>
          <w:rFonts w:hAnsi="Bookman Old Style" w:ascii="Bookman Old Style"/>
          <w:sz w:val="24"/>
          <w:szCs w:val="24"/>
          <w:lang w:val="pl-PL"/>
        </w:rPr>
      </w:pPr>
      <w:r w:rsidRPr="009677C6">
        <w:rPr>
          <w:rFonts w:hAnsi="Bookman Old Style" w:ascii="Bookman Old Style"/>
          <w:sz w:val="24"/>
          <w:szCs w:val="24"/>
          <w:lang w:val="pl-PL"/>
        </w:rPr>
        <w:t xml:space="preserve">- </w:t>
      </w:r>
      <w:r w:rsidR="006248C0" w:rsidRPr="009677C6">
        <w:rPr>
          <w:rFonts w:hAnsi="Bookman Old Style" w:ascii="Bookman Old Style"/>
          <w:sz w:val="24"/>
          <w:szCs w:val="24"/>
          <w:lang w:val="pl-PL"/>
        </w:rPr>
        <w:t xml:space="preserve"> </w:t>
      </w:r>
      <w:r w:rsidR="006248C0" w:rsidRPr="009677C6">
        <w:rPr>
          <w:rFonts w:hAnsi="Bookman Old Style" w:ascii="Bookman Old Style"/>
          <w:sz w:val="24"/>
          <w:szCs w:val="24"/>
          <w:lang w:val="pl-PL"/>
        </w:rPr>
        <w:tab/>
      </w:r>
      <w:r w:rsidRPr="009677C6">
        <w:rPr>
          <w:rFonts w:hAnsi="Bookman Old Style" w:ascii="Bookman Old Style"/>
          <w:sz w:val="24"/>
          <w:szCs w:val="24"/>
          <w:lang w:val="pl-PL"/>
        </w:rPr>
        <w:t xml:space="preserve">Do </w:t>
      </w:r>
      <w:r w:rsidR="00262596" w:rsidRPr="009677C6">
        <w:rPr>
          <w:rFonts w:hAnsi="Bookman Old Style" w:ascii="Bookman Old Style"/>
          <w:sz w:val="24"/>
          <w:szCs w:val="24"/>
          <w:lang w:val="pl-PL"/>
        </w:rPr>
        <w:t>sada su</w:t>
      </w:r>
      <w:r w:rsidR="00972733" w:rsidRPr="009677C6">
        <w:rPr>
          <w:rFonts w:hAnsi="Bookman Old Style" w:ascii="Bookman Old Style"/>
          <w:sz w:val="24"/>
          <w:szCs w:val="24"/>
          <w:lang w:val="pl-PL"/>
        </w:rPr>
        <w:t xml:space="preserve"> obavljen</w:t>
      </w:r>
      <w:r w:rsidR="00262596" w:rsidRPr="009677C6">
        <w:rPr>
          <w:rFonts w:hAnsi="Bookman Old Style" w:ascii="Bookman Old Style"/>
          <w:sz w:val="24"/>
          <w:szCs w:val="24"/>
          <w:lang w:val="pl-PL"/>
        </w:rPr>
        <w:t>e</w:t>
      </w:r>
      <w:r w:rsidR="00972733" w:rsidRPr="009677C6">
        <w:rPr>
          <w:rFonts w:hAnsi="Bookman Old Style" w:ascii="Bookman Old Style"/>
          <w:sz w:val="24"/>
          <w:szCs w:val="24"/>
          <w:lang w:val="pl-PL"/>
        </w:rPr>
        <w:t xml:space="preserve"> </w:t>
      </w:r>
      <w:r w:rsidR="002F06B3">
        <w:rPr>
          <w:rFonts w:hAnsi="Bookman Old Style" w:ascii="Bookman Old Style"/>
          <w:sz w:val="24"/>
          <w:szCs w:val="24"/>
          <w:lang w:val="pl-PL"/>
        </w:rPr>
        <w:t>dvije</w:t>
      </w:r>
      <w:r w:rsidR="00972733" w:rsidRPr="009677C6">
        <w:rPr>
          <w:rFonts w:hAnsi="Bookman Old Style" w:ascii="Bookman Old Style"/>
          <w:sz w:val="24"/>
          <w:szCs w:val="24"/>
          <w:lang w:val="pl-PL"/>
        </w:rPr>
        <w:t xml:space="preserve"> djelomičn</w:t>
      </w:r>
      <w:r w:rsidR="00262596" w:rsidRPr="009677C6">
        <w:rPr>
          <w:rFonts w:hAnsi="Bookman Old Style" w:ascii="Bookman Old Style"/>
          <w:sz w:val="24"/>
          <w:szCs w:val="24"/>
          <w:lang w:val="pl-PL"/>
        </w:rPr>
        <w:t>e</w:t>
      </w:r>
      <w:r w:rsidR="00972733" w:rsidRPr="009677C6">
        <w:rPr>
          <w:rFonts w:hAnsi="Bookman Old Style" w:ascii="Bookman Old Style"/>
          <w:sz w:val="24"/>
          <w:szCs w:val="24"/>
          <w:lang w:val="pl-PL"/>
        </w:rPr>
        <w:t xml:space="preserve"> diob</w:t>
      </w:r>
      <w:r w:rsidR="00262596" w:rsidRPr="009677C6">
        <w:rPr>
          <w:rFonts w:hAnsi="Bookman Old Style" w:ascii="Bookman Old Style"/>
          <w:sz w:val="24"/>
          <w:szCs w:val="24"/>
          <w:lang w:val="pl-PL"/>
        </w:rPr>
        <w:t>e</w:t>
      </w:r>
      <w:r w:rsidR="00526900">
        <w:rPr>
          <w:rFonts w:hAnsi="Bookman Old Style" w:ascii="Bookman Old Style"/>
          <w:sz w:val="24"/>
          <w:szCs w:val="24"/>
          <w:lang w:val="pl-PL"/>
        </w:rPr>
        <w:t>.</w:t>
      </w:r>
      <w:r w:rsidR="00972733" w:rsidRPr="009677C6">
        <w:rPr>
          <w:rFonts w:hAnsi="Bookman Old Style" w:ascii="Bookman Old Style"/>
          <w:sz w:val="24"/>
          <w:szCs w:val="24"/>
          <w:lang w:val="pl-PL"/>
        </w:rPr>
        <w:t xml:space="preserve"> </w:t>
      </w:r>
      <w:r w:rsidR="00526900">
        <w:rPr>
          <w:rFonts w:hAnsi="Bookman Old Style" w:ascii="Bookman Old Style"/>
          <w:sz w:val="24"/>
          <w:szCs w:val="24"/>
          <w:lang w:val="pl-PL"/>
        </w:rPr>
        <w:t>V</w:t>
      </w:r>
      <w:r w:rsidR="00972733" w:rsidRPr="009677C6">
        <w:rPr>
          <w:rFonts w:hAnsi="Bookman Old Style" w:ascii="Bookman Old Style"/>
          <w:sz w:val="24"/>
          <w:szCs w:val="24"/>
          <w:lang w:val="pl-PL"/>
        </w:rPr>
        <w:t>jerovnicima</w:t>
      </w:r>
      <w:r w:rsidR="00262596" w:rsidRPr="009677C6">
        <w:rPr>
          <w:rFonts w:hAnsi="Bookman Old Style" w:ascii="Bookman Old Style"/>
          <w:sz w:val="24"/>
          <w:szCs w:val="24"/>
          <w:lang w:val="pl-PL"/>
        </w:rPr>
        <w:t xml:space="preserve"> </w:t>
      </w:r>
      <w:r w:rsidR="00526900">
        <w:rPr>
          <w:rFonts w:hAnsi="Bookman Old Style" w:ascii="Bookman Old Style"/>
          <w:sz w:val="24"/>
          <w:szCs w:val="24"/>
          <w:lang w:val="pl-PL"/>
        </w:rPr>
        <w:t xml:space="preserve">je </w:t>
      </w:r>
      <w:r w:rsidR="00262596" w:rsidRPr="009677C6">
        <w:rPr>
          <w:rFonts w:hAnsi="Bookman Old Style" w:ascii="Bookman Old Style"/>
          <w:sz w:val="24"/>
          <w:szCs w:val="24"/>
          <w:lang w:val="pl-PL"/>
        </w:rPr>
        <w:t xml:space="preserve">usmjeren </w:t>
      </w:r>
      <w:r w:rsidR="007E7A72">
        <w:rPr>
          <w:rFonts w:hAnsi="Bookman Old Style" w:ascii="Bookman Old Style"/>
          <w:sz w:val="24"/>
          <w:szCs w:val="24"/>
          <w:lang w:val="pl-PL"/>
        </w:rPr>
        <w:t xml:space="preserve"> </w:t>
      </w:r>
    </w:p>
    <w:p w:rsidRDefault="002F06B3" w:rsidP="007E7A72" w:rsidR="002E38C1" w:rsidRPr="009677C6">
      <w:pPr>
        <w:ind w:firstLine="162" w:left="546"/>
        <w:jc w:val="both"/>
        <w:rPr>
          <w:rFonts w:hAnsi="Bookman Old Style" w:ascii="Bookman Old Style"/>
          <w:sz w:val="24"/>
          <w:szCs w:val="24"/>
          <w:lang w:val="pl-PL"/>
        </w:rPr>
      </w:pPr>
      <w:r>
        <w:rPr>
          <w:rFonts w:hAnsi="Bookman Old Style" w:ascii="Bookman Old Style"/>
          <w:sz w:val="24"/>
          <w:szCs w:val="24"/>
          <w:lang w:val="pl-PL"/>
        </w:rPr>
        <w:t>iznos od 1.000.000,00</w:t>
      </w:r>
      <w:r w:rsidR="00262596" w:rsidRPr="009677C6">
        <w:rPr>
          <w:rFonts w:hAnsi="Bookman Old Style" w:ascii="Bookman Old Style"/>
          <w:sz w:val="24"/>
          <w:szCs w:val="24"/>
          <w:lang w:val="pl-PL"/>
        </w:rPr>
        <w:t xml:space="preserve"> kuna.</w:t>
      </w:r>
    </w:p>
    <w:p w:rsidRDefault="00BA13DB" w:rsidP="005F16EA" w:rsidR="00BA13DB" w:rsidRPr="009677C6">
      <w:pPr>
        <w:ind w:hanging="186" w:left="546"/>
        <w:jc w:val="both"/>
        <w:rPr>
          <w:rFonts w:hAnsi="Bookman Old Style" w:ascii="Bookman Old Style"/>
          <w:sz w:val="24"/>
          <w:szCs w:val="24"/>
          <w:lang w:val="pl-PL"/>
        </w:rPr>
      </w:pPr>
    </w:p>
    <w:p w:rsidRDefault="006248C0" w:rsidP="00492C5B" w:rsidR="00DC570D">
      <w:pPr>
        <w:ind w:firstLine="284"/>
        <w:jc w:val="both"/>
        <w:rPr>
          <w:rFonts w:hAnsi="Bookman Old Style" w:ascii="Bookman Old Style"/>
          <w:sz w:val="24"/>
          <w:szCs w:val="24"/>
          <w:lang w:val="pl-PL"/>
        </w:rPr>
      </w:pPr>
      <w:r w:rsidRPr="009677C6">
        <w:rPr>
          <w:rFonts w:hAnsi="Bookman Old Style" w:ascii="Bookman Old Style"/>
          <w:sz w:val="24"/>
          <w:szCs w:val="24"/>
          <w:lang w:val="pl-PL"/>
        </w:rPr>
        <w:t>-</w:t>
      </w:r>
      <w:r w:rsidRPr="009677C6">
        <w:rPr>
          <w:rFonts w:hAnsi="Bookman Old Style" w:ascii="Bookman Old Style"/>
          <w:sz w:val="24"/>
          <w:szCs w:val="24"/>
          <w:lang w:val="pl-PL"/>
        </w:rPr>
        <w:tab/>
      </w:r>
      <w:r w:rsidR="00BA13DB" w:rsidRPr="009677C6">
        <w:rPr>
          <w:rFonts w:hAnsi="Bookman Old Style" w:ascii="Bookman Old Style"/>
          <w:sz w:val="24"/>
          <w:szCs w:val="24"/>
          <w:lang w:val="pl-PL"/>
        </w:rPr>
        <w:t xml:space="preserve">Nema rezervacija za osporene tražbine. </w:t>
      </w:r>
    </w:p>
    <w:p w:rsidRDefault="00DC570D" w:rsidP="00B24730" w:rsidR="00DC570D">
      <w:pPr>
        <w:jc w:val="both"/>
        <w:rPr>
          <w:rFonts w:hAnsi="Bookman Old Style" w:ascii="Bookman Old Style"/>
          <w:sz w:val="24"/>
          <w:szCs w:val="24"/>
          <w:lang w:val="pl-PL"/>
        </w:rPr>
      </w:pPr>
    </w:p>
    <w:p w:rsidRDefault="00FC292A" w:rsidP="00B24730" w:rsidR="00FC292A">
      <w:pPr>
        <w:jc w:val="both"/>
        <w:rPr>
          <w:rFonts w:hAnsi="Bookman Old Style" w:ascii="Bookman Old Style"/>
          <w:sz w:val="24"/>
          <w:szCs w:val="24"/>
          <w:lang w:val="pl-PL"/>
        </w:rPr>
      </w:pPr>
    </w:p>
    <w:p w:rsidRDefault="00284DA7" w:rsidP="00280D22" w:rsidR="00280D22">
      <w:pPr>
        <w:jc w:val="both"/>
        <w:rPr>
          <w:rFonts w:hAnsi="Bookman Old Style" w:ascii="Bookman Old Style"/>
          <w:sz w:val="24"/>
          <w:szCs w:val="24"/>
          <w:lang w:val="pl-PL"/>
        </w:rPr>
      </w:pPr>
      <w:r>
        <w:rPr>
          <w:rFonts w:hAnsi="Bookman Old Style" w:ascii="Bookman Old Style"/>
          <w:sz w:val="24"/>
          <w:szCs w:val="24"/>
          <w:lang w:val="pl-PL"/>
        </w:rPr>
        <w:t>U nastavku se daje pregled priljeva i odljeva sredstava na računu stečaj</w:t>
      </w:r>
      <w:r w:rsidR="00D52EE6">
        <w:rPr>
          <w:rFonts w:hAnsi="Bookman Old Style" w:ascii="Bookman Old Style"/>
          <w:sz w:val="24"/>
          <w:szCs w:val="24"/>
          <w:lang w:val="pl-PL"/>
        </w:rPr>
        <w:t>nog dužnika u razdoblju od 09</w:t>
      </w:r>
      <w:r w:rsidR="007D5AC5">
        <w:rPr>
          <w:rFonts w:hAnsi="Bookman Old Style" w:ascii="Bookman Old Style"/>
          <w:sz w:val="24"/>
          <w:szCs w:val="24"/>
          <w:lang w:val="pl-PL"/>
        </w:rPr>
        <w:t>.03.2017. do 08.06</w:t>
      </w:r>
      <w:r w:rsidR="007C5C91">
        <w:rPr>
          <w:rFonts w:hAnsi="Bookman Old Style" w:ascii="Bookman Old Style"/>
          <w:sz w:val="24"/>
          <w:szCs w:val="24"/>
          <w:lang w:val="pl-PL"/>
        </w:rPr>
        <w:t>.2017</w:t>
      </w:r>
      <w:r>
        <w:rPr>
          <w:rFonts w:hAnsi="Bookman Old Style" w:ascii="Bookman Old Style"/>
          <w:sz w:val="24"/>
          <w:szCs w:val="24"/>
          <w:lang w:val="pl-PL"/>
        </w:rPr>
        <w:t>. godine.</w:t>
      </w:r>
    </w:p>
    <w:p w:rsidRDefault="00280D22" w:rsidP="00280D22" w:rsidR="00280D22">
      <w:pPr>
        <w:jc w:val="both"/>
        <w:rPr>
          <w:rFonts w:hAnsi="Bookman Old Style" w:ascii="Bookman Old Style"/>
          <w:sz w:val="24"/>
          <w:szCs w:val="24"/>
          <w:lang w:val="pl-PL"/>
        </w:rPr>
      </w:pPr>
    </w:p>
    <w:tbl>
      <w:tblPr>
        <w:tblW w:type="dxa" w:w="8701"/>
        <w:tblInd w:type="dxa" w:w="108"/>
        <w:tblLook w:val="04A0" w:noVBand="1" w:noHBand="0" w:lastColumn="0" w:firstColumn="1" w:lastRow="0" w:firstRow="1"/>
      </w:tblPr>
      <w:tblGrid>
        <w:gridCol w:w="700"/>
        <w:gridCol w:w="3873"/>
        <w:gridCol w:w="316"/>
        <w:gridCol w:w="316"/>
        <w:gridCol w:w="316"/>
        <w:gridCol w:w="1640"/>
        <w:gridCol w:w="1540"/>
      </w:tblGrid>
      <w:tr w:rsidTr="00280D22" w:rsidR="00280D22" w:rsidRPr="00280D22">
        <w:trPr>
          <w:trHeight w:val="255"/>
        </w:trPr>
        <w:tc>
          <w:tcPr>
            <w:tcW w:type="dxa" w:w="700"/>
            <w:tcBorders>
              <w:top w:val="nil"/>
              <w:left w:val="nil"/>
              <w:bottom w:val="nil"/>
              <w:right w:val="nil"/>
            </w:tcBorders>
            <w:shd w:fill="auto" w:color="auto" w:val="clear"/>
            <w:noWrap/>
            <w:vAlign w:val="bottom"/>
            <w:hideMark/>
          </w:tcPr>
          <w:p w:rsidRDefault="00280D22" w:rsidP="00280D22" w:rsidR="00280D22" w:rsidRPr="00280D22">
            <w:pPr>
              <w:spacing w:after="0"/>
              <w:jc w:val="center"/>
              <w:rPr>
                <w:rFonts w:cs="Arial" w:eastAsia="Times New Roman" w:hAnsi="Arial" w:ascii="Arial"/>
                <w:b/>
                <w:bCs/>
                <w:sz w:val="20"/>
                <w:szCs w:val="20"/>
                <w:lang w:eastAsia="hr-HR"/>
              </w:rPr>
            </w:pPr>
            <w:r w:rsidRPr="00280D22">
              <w:rPr>
                <w:rFonts w:cs="Arial" w:eastAsia="Times New Roman" w:hAnsi="Arial" w:ascii="Arial"/>
                <w:b/>
                <w:bCs/>
                <w:sz w:val="20"/>
                <w:szCs w:val="20"/>
                <w:lang w:eastAsia="hr-HR"/>
              </w:rPr>
              <w:t>1.</w:t>
            </w:r>
          </w:p>
        </w:tc>
        <w:tc>
          <w:tcPr>
            <w:tcW w:type="dxa" w:w="4821"/>
            <w:gridSpan w:val="4"/>
            <w:tcBorders>
              <w:top w:val="nil"/>
              <w:left w:val="nil"/>
              <w:bottom w:val="nil"/>
              <w:right w:val="nil"/>
            </w:tcBorders>
            <w:shd w:fill="auto" w:color="auto" w:val="clear"/>
            <w:noWrap/>
            <w:vAlign w:val="bottom"/>
            <w:hideMark/>
          </w:tcPr>
          <w:p w:rsidRDefault="00280D22" w:rsidP="00280D22" w:rsidR="00280D22" w:rsidRPr="00280D22">
            <w:pPr>
              <w:spacing w:after="0"/>
              <w:rPr>
                <w:rFonts w:cs="Arial" w:eastAsia="Times New Roman" w:hAnsi="Arial" w:ascii="Arial"/>
                <w:b/>
                <w:bCs/>
                <w:sz w:val="20"/>
                <w:szCs w:val="20"/>
                <w:lang w:eastAsia="hr-HR"/>
              </w:rPr>
            </w:pPr>
            <w:r w:rsidRPr="00280D22">
              <w:rPr>
                <w:rFonts w:cs="Arial" w:eastAsia="Times New Roman" w:hAnsi="Arial" w:ascii="Arial"/>
                <w:b/>
                <w:bCs/>
                <w:sz w:val="20"/>
                <w:szCs w:val="20"/>
                <w:lang w:eastAsia="hr-HR"/>
              </w:rPr>
              <w:t>STANJE  NA DAN 09.03.2017. GODINE</w:t>
            </w:r>
          </w:p>
        </w:tc>
        <w:tc>
          <w:tcPr>
            <w:tcW w:type="dxa" w:w="1640"/>
            <w:tcBorders>
              <w:top w:val="nil"/>
              <w:left w:val="nil"/>
              <w:bottom w:val="nil"/>
              <w:right w:val="nil"/>
            </w:tcBorders>
            <w:shd w:fill="auto" w:color="auto" w:val="clear"/>
            <w:noWrap/>
            <w:vAlign w:val="bottom"/>
            <w:hideMark/>
          </w:tcPr>
          <w:p w:rsidRDefault="00280D22" w:rsidP="00280D22" w:rsidR="00280D22" w:rsidRPr="00280D22">
            <w:pPr>
              <w:spacing w:after="0"/>
              <w:rPr>
                <w:rFonts w:cs="Arial" w:eastAsia="Times New Roman" w:hAnsi="Arial" w:ascii="Arial"/>
                <w:b/>
                <w:bCs/>
                <w:sz w:val="20"/>
                <w:szCs w:val="20"/>
                <w:lang w:eastAsia="hr-HR"/>
              </w:rPr>
            </w:pPr>
          </w:p>
        </w:tc>
        <w:tc>
          <w:tcPr>
            <w:tcW w:type="dxa" w:w="1540"/>
            <w:tcBorders>
              <w:top w:val="nil"/>
              <w:left w:val="nil"/>
              <w:bottom w:val="nil"/>
              <w:right w:val="nil"/>
            </w:tcBorders>
            <w:shd w:fill="auto" w:color="auto" w:val="clear"/>
            <w:noWrap/>
            <w:vAlign w:val="bottom"/>
            <w:hideMark/>
          </w:tcPr>
          <w:p w:rsidRDefault="00280D22" w:rsidP="00280D22" w:rsidR="00280D22" w:rsidRPr="00280D22">
            <w:pPr>
              <w:spacing w:after="0"/>
              <w:jc w:val="right"/>
              <w:rPr>
                <w:rFonts w:cs="Arial" w:eastAsia="Times New Roman" w:hAnsi="Arial" w:ascii="Arial"/>
                <w:b/>
                <w:bCs/>
                <w:sz w:val="20"/>
                <w:szCs w:val="20"/>
                <w:lang w:eastAsia="hr-HR"/>
              </w:rPr>
            </w:pPr>
            <w:r w:rsidRPr="00280D22">
              <w:rPr>
                <w:rFonts w:cs="Arial" w:eastAsia="Times New Roman" w:hAnsi="Arial" w:ascii="Arial"/>
                <w:b/>
                <w:bCs/>
                <w:sz w:val="20"/>
                <w:szCs w:val="20"/>
                <w:lang w:eastAsia="hr-HR"/>
              </w:rPr>
              <w:t>557.977,21</w:t>
            </w:r>
          </w:p>
        </w:tc>
      </w:tr>
      <w:tr w:rsidTr="00280D22" w:rsidR="00280D22" w:rsidRPr="00280D22">
        <w:trPr>
          <w:trHeight w:val="255"/>
        </w:trPr>
        <w:tc>
          <w:tcPr>
            <w:tcW w:type="dxa" w:w="700"/>
            <w:tcBorders>
              <w:top w:val="nil"/>
              <w:left w:val="nil"/>
              <w:bottom w:val="nil"/>
              <w:right w:val="nil"/>
            </w:tcBorders>
            <w:shd w:fill="auto" w:color="auto" w:val="clear"/>
            <w:noWrap/>
            <w:vAlign w:val="bottom"/>
            <w:hideMark/>
          </w:tcPr>
          <w:p w:rsidRDefault="00280D22" w:rsidP="00280D22" w:rsidR="00280D22" w:rsidRPr="00280D22">
            <w:pPr>
              <w:spacing w:after="0"/>
              <w:jc w:val="right"/>
              <w:rPr>
                <w:rFonts w:cs="Arial" w:eastAsia="Times New Roman" w:hAnsi="Arial" w:ascii="Arial"/>
                <w:b/>
                <w:bCs/>
                <w:sz w:val="20"/>
                <w:szCs w:val="20"/>
                <w:lang w:eastAsia="hr-HR"/>
              </w:rPr>
            </w:pPr>
          </w:p>
        </w:tc>
        <w:tc>
          <w:tcPr>
            <w:tcW w:type="dxa" w:w="4189"/>
            <w:gridSpan w:val="2"/>
            <w:tcBorders>
              <w:top w:val="nil"/>
              <w:left w:val="nil"/>
              <w:bottom w:val="nil"/>
              <w:right w:val="nil"/>
            </w:tcBorders>
            <w:shd w:fill="auto" w:color="auto" w:val="clear"/>
            <w:noWrap/>
            <w:vAlign w:val="bottom"/>
            <w:hideMark/>
          </w:tcPr>
          <w:p w:rsidRDefault="00280D22" w:rsidP="00280D22" w:rsidR="00280D22" w:rsidRPr="00280D22">
            <w:pPr>
              <w:spacing w:after="0"/>
              <w:rPr>
                <w:rFonts w:cs="Arial" w:eastAsia="Times New Roman" w:hAnsi="Arial" w:ascii="Arial"/>
                <w:sz w:val="20"/>
                <w:szCs w:val="20"/>
                <w:lang w:eastAsia="hr-HR"/>
              </w:rPr>
            </w:pPr>
            <w:r w:rsidRPr="00280D22">
              <w:rPr>
                <w:rFonts w:cs="Arial" w:eastAsia="Times New Roman" w:hAnsi="Arial" w:ascii="Arial"/>
                <w:sz w:val="20"/>
                <w:szCs w:val="20"/>
                <w:lang w:eastAsia="hr-HR"/>
              </w:rPr>
              <w:t>žiro račun</w:t>
            </w:r>
          </w:p>
        </w:tc>
        <w:tc>
          <w:tcPr>
            <w:tcW w:type="dxa" w:w="316"/>
            <w:tcBorders>
              <w:top w:val="nil"/>
              <w:left w:val="nil"/>
              <w:bottom w:val="nil"/>
              <w:right w:val="nil"/>
            </w:tcBorders>
            <w:shd w:fill="auto" w:color="auto" w:val="clear"/>
            <w:noWrap/>
            <w:vAlign w:val="bottom"/>
            <w:hideMark/>
          </w:tcPr>
          <w:p w:rsidRDefault="00280D22" w:rsidP="00280D22" w:rsidR="00280D22" w:rsidRPr="00280D22">
            <w:pPr>
              <w:spacing w:after="0"/>
              <w:rPr>
                <w:rFonts w:cs="Arial" w:eastAsia="Times New Roman" w:hAnsi="Arial" w:ascii="Arial"/>
                <w:sz w:val="20"/>
                <w:szCs w:val="20"/>
                <w:lang w:eastAsia="hr-HR"/>
              </w:rPr>
            </w:pPr>
          </w:p>
        </w:tc>
        <w:tc>
          <w:tcPr>
            <w:tcW w:type="dxa" w:w="316"/>
            <w:tcBorders>
              <w:top w:val="nil"/>
              <w:left w:val="nil"/>
              <w:bottom w:val="nil"/>
              <w:right w:val="nil"/>
            </w:tcBorders>
            <w:shd w:fill="auto" w:color="auto" w:val="clear"/>
            <w:noWrap/>
            <w:vAlign w:val="bottom"/>
            <w:hideMark/>
          </w:tcPr>
          <w:p w:rsidRDefault="00280D22" w:rsidP="00280D22" w:rsidR="00280D22" w:rsidRPr="00280D22">
            <w:pPr>
              <w:spacing w:after="0"/>
              <w:rPr>
                <w:rFonts w:eastAsia="Times New Roman" w:hAnsi="Times New Roman" w:ascii="Times New Roman"/>
                <w:sz w:val="20"/>
                <w:szCs w:val="20"/>
                <w:lang w:eastAsia="hr-HR"/>
              </w:rPr>
            </w:pPr>
          </w:p>
        </w:tc>
        <w:tc>
          <w:tcPr>
            <w:tcW w:type="dxa" w:w="1640"/>
            <w:tcBorders>
              <w:top w:val="nil"/>
              <w:left w:val="nil"/>
              <w:bottom w:val="nil"/>
              <w:right w:val="nil"/>
            </w:tcBorders>
            <w:shd w:fill="auto" w:color="auto" w:val="clear"/>
            <w:noWrap/>
            <w:vAlign w:val="bottom"/>
            <w:hideMark/>
          </w:tcPr>
          <w:p w:rsidRDefault="00280D22" w:rsidP="00280D22" w:rsidR="00280D22" w:rsidRPr="00280D22">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280D22" w:rsidP="00280D22" w:rsidR="00280D22" w:rsidRPr="00280D22">
            <w:pPr>
              <w:spacing w:after="0"/>
              <w:jc w:val="right"/>
              <w:rPr>
                <w:rFonts w:cs="Arial" w:eastAsia="Times New Roman" w:hAnsi="Arial" w:ascii="Arial"/>
                <w:sz w:val="20"/>
                <w:szCs w:val="20"/>
                <w:lang w:eastAsia="hr-HR"/>
              </w:rPr>
            </w:pPr>
            <w:r w:rsidRPr="00280D22">
              <w:rPr>
                <w:rFonts w:cs="Arial" w:eastAsia="Times New Roman" w:hAnsi="Arial" w:ascii="Arial"/>
                <w:sz w:val="20"/>
                <w:szCs w:val="20"/>
                <w:lang w:eastAsia="hr-HR"/>
              </w:rPr>
              <w:t>557.079,19</w:t>
            </w:r>
          </w:p>
        </w:tc>
      </w:tr>
      <w:tr w:rsidTr="00280D22" w:rsidR="00280D22" w:rsidRPr="00280D22">
        <w:trPr>
          <w:trHeight w:val="255"/>
        </w:trPr>
        <w:tc>
          <w:tcPr>
            <w:tcW w:type="dxa" w:w="700"/>
            <w:tcBorders>
              <w:top w:val="nil"/>
              <w:left w:val="nil"/>
              <w:bottom w:val="nil"/>
              <w:right w:val="nil"/>
            </w:tcBorders>
            <w:shd w:fill="auto" w:color="auto" w:val="clear"/>
            <w:noWrap/>
            <w:vAlign w:val="bottom"/>
            <w:hideMark/>
          </w:tcPr>
          <w:p w:rsidRDefault="00280D22" w:rsidP="00280D22" w:rsidR="00280D22" w:rsidRPr="00280D22">
            <w:pPr>
              <w:spacing w:after="0"/>
              <w:jc w:val="right"/>
              <w:rPr>
                <w:rFonts w:cs="Arial" w:eastAsia="Times New Roman" w:hAnsi="Arial" w:ascii="Arial"/>
                <w:sz w:val="20"/>
                <w:szCs w:val="20"/>
                <w:lang w:eastAsia="hr-HR"/>
              </w:rPr>
            </w:pPr>
          </w:p>
        </w:tc>
        <w:tc>
          <w:tcPr>
            <w:tcW w:type="dxa" w:w="4189"/>
            <w:gridSpan w:val="2"/>
            <w:tcBorders>
              <w:top w:val="nil"/>
              <w:left w:val="nil"/>
              <w:bottom w:val="nil"/>
              <w:right w:val="nil"/>
            </w:tcBorders>
            <w:shd w:fill="auto" w:color="auto" w:val="clear"/>
            <w:noWrap/>
            <w:vAlign w:val="bottom"/>
            <w:hideMark/>
          </w:tcPr>
          <w:p w:rsidRDefault="00280D22" w:rsidP="00280D22" w:rsidR="00280D22" w:rsidRPr="00280D22">
            <w:pPr>
              <w:spacing w:after="0"/>
              <w:rPr>
                <w:rFonts w:cs="Arial" w:eastAsia="Times New Roman" w:hAnsi="Arial" w:ascii="Arial"/>
                <w:sz w:val="20"/>
                <w:szCs w:val="20"/>
                <w:lang w:eastAsia="hr-HR"/>
              </w:rPr>
            </w:pPr>
            <w:r w:rsidRPr="00280D22">
              <w:rPr>
                <w:rFonts w:cs="Arial" w:eastAsia="Times New Roman" w:hAnsi="Arial" w:ascii="Arial"/>
                <w:sz w:val="20"/>
                <w:szCs w:val="20"/>
                <w:lang w:eastAsia="hr-HR"/>
              </w:rPr>
              <w:t>blagajna</w:t>
            </w:r>
          </w:p>
        </w:tc>
        <w:tc>
          <w:tcPr>
            <w:tcW w:type="dxa" w:w="316"/>
            <w:tcBorders>
              <w:top w:val="nil"/>
              <w:left w:val="nil"/>
              <w:bottom w:val="nil"/>
              <w:right w:val="nil"/>
            </w:tcBorders>
            <w:shd w:fill="auto" w:color="auto" w:val="clear"/>
            <w:noWrap/>
            <w:vAlign w:val="bottom"/>
            <w:hideMark/>
          </w:tcPr>
          <w:p w:rsidRDefault="00280D22" w:rsidP="00280D22" w:rsidR="00280D22" w:rsidRPr="00280D22">
            <w:pPr>
              <w:spacing w:after="0"/>
              <w:rPr>
                <w:rFonts w:cs="Arial" w:eastAsia="Times New Roman" w:hAnsi="Arial" w:ascii="Arial"/>
                <w:sz w:val="20"/>
                <w:szCs w:val="20"/>
                <w:lang w:eastAsia="hr-HR"/>
              </w:rPr>
            </w:pPr>
          </w:p>
        </w:tc>
        <w:tc>
          <w:tcPr>
            <w:tcW w:type="dxa" w:w="316"/>
            <w:tcBorders>
              <w:top w:val="nil"/>
              <w:left w:val="nil"/>
              <w:bottom w:val="nil"/>
              <w:right w:val="nil"/>
            </w:tcBorders>
            <w:shd w:fill="auto" w:color="auto" w:val="clear"/>
            <w:noWrap/>
            <w:vAlign w:val="bottom"/>
            <w:hideMark/>
          </w:tcPr>
          <w:p w:rsidRDefault="00280D22" w:rsidP="00280D22" w:rsidR="00280D22" w:rsidRPr="00280D22">
            <w:pPr>
              <w:spacing w:after="0"/>
              <w:rPr>
                <w:rFonts w:eastAsia="Times New Roman" w:hAnsi="Times New Roman" w:ascii="Times New Roman"/>
                <w:sz w:val="20"/>
                <w:szCs w:val="20"/>
                <w:lang w:eastAsia="hr-HR"/>
              </w:rPr>
            </w:pPr>
          </w:p>
        </w:tc>
        <w:tc>
          <w:tcPr>
            <w:tcW w:type="dxa" w:w="1640"/>
            <w:tcBorders>
              <w:top w:val="nil"/>
              <w:left w:val="nil"/>
              <w:bottom w:val="nil"/>
              <w:right w:val="nil"/>
            </w:tcBorders>
            <w:shd w:fill="auto" w:color="auto" w:val="clear"/>
            <w:noWrap/>
            <w:vAlign w:val="bottom"/>
            <w:hideMark/>
          </w:tcPr>
          <w:p w:rsidRDefault="00280D22" w:rsidP="00280D22" w:rsidR="00280D22" w:rsidRPr="00280D22">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280D22" w:rsidP="00280D22" w:rsidR="00280D22" w:rsidRPr="00280D22">
            <w:pPr>
              <w:spacing w:after="0"/>
              <w:jc w:val="right"/>
              <w:rPr>
                <w:rFonts w:cs="Arial" w:eastAsia="Times New Roman" w:hAnsi="Arial" w:ascii="Arial"/>
                <w:sz w:val="20"/>
                <w:szCs w:val="20"/>
                <w:lang w:eastAsia="hr-HR"/>
              </w:rPr>
            </w:pPr>
            <w:r w:rsidRPr="00280D22">
              <w:rPr>
                <w:rFonts w:cs="Arial" w:eastAsia="Times New Roman" w:hAnsi="Arial" w:ascii="Arial"/>
                <w:sz w:val="20"/>
                <w:szCs w:val="20"/>
                <w:lang w:eastAsia="hr-HR"/>
              </w:rPr>
              <w:t>898,02</w:t>
            </w:r>
          </w:p>
        </w:tc>
      </w:tr>
      <w:tr w:rsidTr="00280D22" w:rsidR="00280D22" w:rsidRPr="00280D22">
        <w:trPr>
          <w:trHeight w:val="255"/>
        </w:trPr>
        <w:tc>
          <w:tcPr>
            <w:tcW w:type="dxa" w:w="700"/>
            <w:tcBorders>
              <w:top w:val="nil"/>
              <w:left w:val="nil"/>
              <w:bottom w:val="nil"/>
              <w:right w:val="nil"/>
            </w:tcBorders>
            <w:shd w:fill="auto" w:color="auto" w:val="clear"/>
            <w:noWrap/>
            <w:vAlign w:val="bottom"/>
            <w:hideMark/>
          </w:tcPr>
          <w:p w:rsidRDefault="00280D22" w:rsidP="00280D22" w:rsidR="00280D22" w:rsidRPr="00280D22">
            <w:pPr>
              <w:spacing w:after="0"/>
              <w:jc w:val="center"/>
              <w:rPr>
                <w:rFonts w:cs="Arial" w:eastAsia="Times New Roman" w:hAnsi="Arial" w:ascii="Arial"/>
                <w:b/>
                <w:bCs/>
                <w:sz w:val="20"/>
                <w:szCs w:val="20"/>
                <w:lang w:eastAsia="hr-HR"/>
              </w:rPr>
            </w:pPr>
            <w:r w:rsidRPr="00280D22">
              <w:rPr>
                <w:rFonts w:cs="Arial" w:eastAsia="Times New Roman" w:hAnsi="Arial" w:ascii="Arial"/>
                <w:b/>
                <w:bCs/>
                <w:sz w:val="20"/>
                <w:szCs w:val="20"/>
                <w:lang w:eastAsia="hr-HR"/>
              </w:rPr>
              <w:t>2.</w:t>
            </w:r>
          </w:p>
        </w:tc>
        <w:tc>
          <w:tcPr>
            <w:tcW w:type="dxa" w:w="4505"/>
            <w:gridSpan w:val="3"/>
            <w:tcBorders>
              <w:top w:val="nil"/>
              <w:left w:val="nil"/>
              <w:bottom w:val="nil"/>
              <w:right w:val="nil"/>
            </w:tcBorders>
            <w:shd w:fill="auto" w:color="auto" w:val="clear"/>
            <w:noWrap/>
            <w:vAlign w:val="bottom"/>
            <w:hideMark/>
          </w:tcPr>
          <w:p w:rsidRDefault="00280D22" w:rsidP="00280D22" w:rsidR="00280D22" w:rsidRPr="00280D22">
            <w:pPr>
              <w:spacing w:after="0"/>
              <w:rPr>
                <w:rFonts w:cs="Arial" w:eastAsia="Times New Roman" w:hAnsi="Arial" w:ascii="Arial"/>
                <w:b/>
                <w:bCs/>
                <w:sz w:val="20"/>
                <w:szCs w:val="20"/>
                <w:lang w:eastAsia="hr-HR"/>
              </w:rPr>
            </w:pPr>
            <w:r w:rsidRPr="00280D22">
              <w:rPr>
                <w:rFonts w:cs="Arial" w:eastAsia="Times New Roman" w:hAnsi="Arial" w:ascii="Arial"/>
                <w:b/>
                <w:bCs/>
                <w:sz w:val="20"/>
                <w:szCs w:val="20"/>
                <w:lang w:eastAsia="hr-HR"/>
              </w:rPr>
              <w:t xml:space="preserve">PRILJEV SREDSTAVA </w:t>
            </w:r>
          </w:p>
        </w:tc>
        <w:tc>
          <w:tcPr>
            <w:tcW w:type="dxa" w:w="316"/>
            <w:tcBorders>
              <w:top w:val="nil"/>
              <w:left w:val="nil"/>
              <w:bottom w:val="nil"/>
              <w:right w:val="nil"/>
            </w:tcBorders>
            <w:shd w:fill="auto" w:color="auto" w:val="clear"/>
            <w:noWrap/>
            <w:vAlign w:val="bottom"/>
            <w:hideMark/>
          </w:tcPr>
          <w:p w:rsidRDefault="00280D22" w:rsidP="00280D22" w:rsidR="00280D22" w:rsidRPr="00280D22">
            <w:pPr>
              <w:spacing w:after="0"/>
              <w:rPr>
                <w:rFonts w:cs="Arial" w:eastAsia="Times New Roman" w:hAnsi="Arial" w:ascii="Arial"/>
                <w:b/>
                <w:bCs/>
                <w:sz w:val="20"/>
                <w:szCs w:val="20"/>
                <w:lang w:eastAsia="hr-HR"/>
              </w:rPr>
            </w:pPr>
          </w:p>
        </w:tc>
        <w:tc>
          <w:tcPr>
            <w:tcW w:type="dxa" w:w="1640"/>
            <w:tcBorders>
              <w:top w:val="nil"/>
              <w:left w:val="nil"/>
              <w:bottom w:val="nil"/>
              <w:right w:val="nil"/>
            </w:tcBorders>
            <w:shd w:fill="auto" w:color="auto" w:val="clear"/>
            <w:noWrap/>
            <w:vAlign w:val="bottom"/>
            <w:hideMark/>
          </w:tcPr>
          <w:p w:rsidRDefault="00280D22" w:rsidP="00280D22" w:rsidR="00280D22" w:rsidRPr="00280D22">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280D22" w:rsidP="00280D22" w:rsidR="00280D22" w:rsidRPr="00280D22">
            <w:pPr>
              <w:spacing w:after="0"/>
              <w:jc w:val="right"/>
              <w:rPr>
                <w:rFonts w:cs="Arial" w:eastAsia="Times New Roman" w:hAnsi="Arial" w:ascii="Arial"/>
                <w:b/>
                <w:bCs/>
                <w:sz w:val="20"/>
                <w:szCs w:val="20"/>
                <w:lang w:eastAsia="hr-HR"/>
              </w:rPr>
            </w:pPr>
            <w:r w:rsidRPr="00280D22">
              <w:rPr>
                <w:rFonts w:cs="Arial" w:eastAsia="Times New Roman" w:hAnsi="Arial" w:ascii="Arial"/>
                <w:b/>
                <w:bCs/>
                <w:sz w:val="20"/>
                <w:szCs w:val="20"/>
                <w:lang w:eastAsia="hr-HR"/>
              </w:rPr>
              <w:t>94.359,18</w:t>
            </w:r>
          </w:p>
        </w:tc>
      </w:tr>
      <w:tr w:rsidTr="00280D22" w:rsidR="00280D22" w:rsidRPr="00280D22">
        <w:trPr>
          <w:trHeight w:val="255"/>
        </w:trPr>
        <w:tc>
          <w:tcPr>
            <w:tcW w:type="dxa" w:w="700"/>
            <w:tcBorders>
              <w:top w:val="nil"/>
              <w:left w:val="nil"/>
              <w:bottom w:val="nil"/>
              <w:right w:val="nil"/>
            </w:tcBorders>
            <w:shd w:fill="auto" w:color="auto" w:val="clear"/>
            <w:noWrap/>
            <w:vAlign w:val="bottom"/>
            <w:hideMark/>
          </w:tcPr>
          <w:p w:rsidRDefault="00280D22" w:rsidP="00280D22" w:rsidR="00280D22" w:rsidRPr="00280D22">
            <w:pPr>
              <w:spacing w:after="0"/>
              <w:jc w:val="right"/>
              <w:rPr>
                <w:rFonts w:cs="Arial" w:eastAsia="Times New Roman" w:hAnsi="Arial" w:ascii="Arial"/>
                <w:b/>
                <w:bCs/>
                <w:sz w:val="20"/>
                <w:szCs w:val="20"/>
                <w:lang w:eastAsia="hr-HR"/>
              </w:rPr>
            </w:pPr>
          </w:p>
        </w:tc>
        <w:tc>
          <w:tcPr>
            <w:tcW w:type="dxa" w:w="4189"/>
            <w:gridSpan w:val="2"/>
            <w:tcBorders>
              <w:top w:val="nil"/>
              <w:left w:val="nil"/>
              <w:bottom w:val="nil"/>
              <w:right w:val="nil"/>
            </w:tcBorders>
            <w:shd w:fill="auto" w:color="auto" w:val="clear"/>
            <w:noWrap/>
            <w:vAlign w:val="bottom"/>
            <w:hideMark/>
          </w:tcPr>
          <w:p w:rsidRDefault="00280D22" w:rsidP="00280D22" w:rsidR="00280D22" w:rsidRPr="00280D22">
            <w:pPr>
              <w:spacing w:after="0"/>
              <w:rPr>
                <w:rFonts w:cs="Arial" w:eastAsia="Times New Roman" w:hAnsi="Arial" w:ascii="Arial"/>
                <w:sz w:val="20"/>
                <w:szCs w:val="20"/>
                <w:lang w:eastAsia="hr-HR"/>
              </w:rPr>
            </w:pPr>
            <w:r w:rsidRPr="00280D22">
              <w:rPr>
                <w:rFonts w:cs="Arial" w:eastAsia="Times New Roman" w:hAnsi="Arial" w:ascii="Arial"/>
                <w:sz w:val="20"/>
                <w:szCs w:val="20"/>
                <w:lang w:eastAsia="hr-HR"/>
              </w:rPr>
              <w:t>HPB-kamate</w:t>
            </w:r>
          </w:p>
        </w:tc>
        <w:tc>
          <w:tcPr>
            <w:tcW w:type="dxa" w:w="316"/>
            <w:tcBorders>
              <w:top w:val="nil"/>
              <w:left w:val="nil"/>
              <w:bottom w:val="nil"/>
              <w:right w:val="nil"/>
            </w:tcBorders>
            <w:shd w:fill="auto" w:color="auto" w:val="clear"/>
            <w:noWrap/>
            <w:vAlign w:val="bottom"/>
            <w:hideMark/>
          </w:tcPr>
          <w:p w:rsidRDefault="00280D22" w:rsidP="00280D22" w:rsidR="00280D22" w:rsidRPr="00280D22">
            <w:pPr>
              <w:spacing w:after="0"/>
              <w:rPr>
                <w:rFonts w:cs="Arial" w:eastAsia="Times New Roman" w:hAnsi="Arial" w:ascii="Arial"/>
                <w:sz w:val="20"/>
                <w:szCs w:val="20"/>
                <w:lang w:eastAsia="hr-HR"/>
              </w:rPr>
            </w:pPr>
          </w:p>
        </w:tc>
        <w:tc>
          <w:tcPr>
            <w:tcW w:type="dxa" w:w="316"/>
            <w:tcBorders>
              <w:top w:val="nil"/>
              <w:left w:val="nil"/>
              <w:bottom w:val="nil"/>
              <w:right w:val="nil"/>
            </w:tcBorders>
            <w:shd w:fill="auto" w:color="auto" w:val="clear"/>
            <w:noWrap/>
            <w:vAlign w:val="bottom"/>
            <w:hideMark/>
          </w:tcPr>
          <w:p w:rsidRDefault="00280D22" w:rsidP="00280D22" w:rsidR="00280D22" w:rsidRPr="00280D22">
            <w:pPr>
              <w:spacing w:after="0"/>
              <w:rPr>
                <w:rFonts w:eastAsia="Times New Roman" w:hAnsi="Times New Roman" w:ascii="Times New Roman"/>
                <w:sz w:val="20"/>
                <w:szCs w:val="20"/>
                <w:lang w:eastAsia="hr-HR"/>
              </w:rPr>
            </w:pPr>
          </w:p>
        </w:tc>
        <w:tc>
          <w:tcPr>
            <w:tcW w:type="dxa" w:w="1640"/>
            <w:tcBorders>
              <w:top w:val="nil"/>
              <w:left w:val="nil"/>
              <w:bottom w:val="nil"/>
              <w:right w:val="nil"/>
            </w:tcBorders>
            <w:shd w:fill="auto" w:color="auto" w:val="clear"/>
            <w:noWrap/>
            <w:vAlign w:val="bottom"/>
            <w:hideMark/>
          </w:tcPr>
          <w:p w:rsidRDefault="00280D22" w:rsidP="00280D22" w:rsidR="00280D22" w:rsidRPr="00280D22">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280D22" w:rsidP="00280D22" w:rsidR="00280D22" w:rsidRPr="00280D22">
            <w:pPr>
              <w:spacing w:after="0"/>
              <w:jc w:val="right"/>
              <w:rPr>
                <w:rFonts w:cs="Arial" w:eastAsia="Times New Roman" w:hAnsi="Arial" w:ascii="Arial"/>
                <w:sz w:val="20"/>
                <w:szCs w:val="20"/>
                <w:lang w:eastAsia="hr-HR"/>
              </w:rPr>
            </w:pPr>
            <w:r w:rsidRPr="00280D22">
              <w:rPr>
                <w:rFonts w:cs="Arial" w:eastAsia="Times New Roman" w:hAnsi="Arial" w:ascii="Arial"/>
                <w:sz w:val="20"/>
                <w:szCs w:val="20"/>
                <w:lang w:eastAsia="hr-HR"/>
              </w:rPr>
              <w:t>136,84</w:t>
            </w:r>
          </w:p>
        </w:tc>
      </w:tr>
      <w:tr w:rsidTr="00280D22" w:rsidR="00280D22" w:rsidRPr="00280D22">
        <w:trPr>
          <w:trHeight w:val="255"/>
        </w:trPr>
        <w:tc>
          <w:tcPr>
            <w:tcW w:type="dxa" w:w="700"/>
            <w:tcBorders>
              <w:top w:val="nil"/>
              <w:left w:val="nil"/>
              <w:bottom w:val="nil"/>
              <w:right w:val="nil"/>
            </w:tcBorders>
            <w:shd w:fill="auto" w:color="auto" w:val="clear"/>
            <w:noWrap/>
            <w:vAlign w:val="bottom"/>
            <w:hideMark/>
          </w:tcPr>
          <w:p w:rsidRDefault="00280D22" w:rsidP="00280D22" w:rsidR="00280D22" w:rsidRPr="00280D22">
            <w:pPr>
              <w:spacing w:after="0"/>
              <w:jc w:val="right"/>
              <w:rPr>
                <w:rFonts w:cs="Arial" w:eastAsia="Times New Roman" w:hAnsi="Arial" w:ascii="Arial"/>
                <w:sz w:val="20"/>
                <w:szCs w:val="20"/>
                <w:lang w:eastAsia="hr-HR"/>
              </w:rPr>
            </w:pPr>
          </w:p>
        </w:tc>
        <w:tc>
          <w:tcPr>
            <w:tcW w:type="dxa" w:w="4821"/>
            <w:gridSpan w:val="4"/>
            <w:tcBorders>
              <w:top w:val="nil"/>
              <w:left w:val="nil"/>
              <w:bottom w:val="nil"/>
              <w:right w:val="nil"/>
            </w:tcBorders>
            <w:shd w:fill="auto" w:color="auto" w:val="clear"/>
            <w:noWrap/>
            <w:vAlign w:val="bottom"/>
            <w:hideMark/>
          </w:tcPr>
          <w:p w:rsidRDefault="00280D22" w:rsidP="00280D22" w:rsidR="00280D22" w:rsidRPr="00280D22">
            <w:pPr>
              <w:spacing w:after="0"/>
              <w:rPr>
                <w:rFonts w:cs="Arial" w:eastAsia="Times New Roman" w:hAnsi="Arial" w:ascii="Arial"/>
                <w:sz w:val="20"/>
                <w:szCs w:val="20"/>
                <w:lang w:eastAsia="hr-HR"/>
              </w:rPr>
            </w:pPr>
            <w:r w:rsidRPr="00280D22">
              <w:rPr>
                <w:rFonts w:cs="Arial" w:eastAsia="Times New Roman" w:hAnsi="Arial" w:ascii="Arial"/>
                <w:sz w:val="20"/>
                <w:szCs w:val="20"/>
                <w:lang w:eastAsia="hr-HR"/>
              </w:rPr>
              <w:t>Priliv od pozajmica-krivih doznaka</w:t>
            </w:r>
          </w:p>
        </w:tc>
        <w:tc>
          <w:tcPr>
            <w:tcW w:type="dxa" w:w="1640"/>
            <w:tcBorders>
              <w:top w:val="nil"/>
              <w:left w:val="nil"/>
              <w:bottom w:val="nil"/>
              <w:right w:val="nil"/>
            </w:tcBorders>
            <w:shd w:fill="auto" w:color="auto" w:val="clear"/>
            <w:noWrap/>
            <w:vAlign w:val="bottom"/>
            <w:hideMark/>
          </w:tcPr>
          <w:p w:rsidRDefault="00280D22" w:rsidP="00280D22" w:rsidR="00280D22" w:rsidRPr="00280D22">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280D22" w:rsidP="00280D22" w:rsidR="00280D22" w:rsidRPr="00280D22">
            <w:pPr>
              <w:spacing w:after="0"/>
              <w:jc w:val="right"/>
              <w:rPr>
                <w:rFonts w:cs="Arial" w:eastAsia="Times New Roman" w:hAnsi="Arial" w:ascii="Arial"/>
                <w:sz w:val="20"/>
                <w:szCs w:val="20"/>
                <w:lang w:eastAsia="hr-HR"/>
              </w:rPr>
            </w:pPr>
            <w:r w:rsidRPr="00280D22">
              <w:rPr>
                <w:rFonts w:cs="Arial" w:eastAsia="Times New Roman" w:hAnsi="Arial" w:ascii="Arial"/>
                <w:sz w:val="20"/>
                <w:szCs w:val="20"/>
                <w:lang w:eastAsia="hr-HR"/>
              </w:rPr>
              <w:t>0,00</w:t>
            </w:r>
          </w:p>
        </w:tc>
      </w:tr>
      <w:tr w:rsidTr="00280D22" w:rsidR="00280D22" w:rsidRPr="00280D22">
        <w:trPr>
          <w:trHeight w:val="255"/>
        </w:trPr>
        <w:tc>
          <w:tcPr>
            <w:tcW w:type="dxa" w:w="700"/>
            <w:tcBorders>
              <w:top w:val="nil"/>
              <w:left w:val="nil"/>
              <w:bottom w:val="nil"/>
              <w:right w:val="nil"/>
            </w:tcBorders>
            <w:shd w:fill="auto" w:color="auto" w:val="clear"/>
            <w:noWrap/>
            <w:vAlign w:val="bottom"/>
            <w:hideMark/>
          </w:tcPr>
          <w:p w:rsidRDefault="00280D22" w:rsidP="00280D22" w:rsidR="00280D22" w:rsidRPr="00280D22">
            <w:pPr>
              <w:spacing w:after="0"/>
              <w:jc w:val="right"/>
              <w:rPr>
                <w:rFonts w:cs="Arial" w:eastAsia="Times New Roman" w:hAnsi="Arial" w:ascii="Arial"/>
                <w:sz w:val="20"/>
                <w:szCs w:val="20"/>
                <w:lang w:eastAsia="hr-HR"/>
              </w:rPr>
            </w:pPr>
          </w:p>
        </w:tc>
        <w:tc>
          <w:tcPr>
            <w:tcW w:type="dxa" w:w="4821"/>
            <w:gridSpan w:val="4"/>
            <w:tcBorders>
              <w:top w:val="nil"/>
              <w:left w:val="nil"/>
              <w:bottom w:val="nil"/>
              <w:right w:val="nil"/>
            </w:tcBorders>
            <w:shd w:fill="auto" w:color="auto" w:val="clear"/>
            <w:noWrap/>
            <w:vAlign w:val="bottom"/>
            <w:hideMark/>
          </w:tcPr>
          <w:p w:rsidRDefault="00280D22" w:rsidP="00280D22" w:rsidR="00280D22" w:rsidRPr="00280D22">
            <w:pPr>
              <w:spacing w:after="0"/>
              <w:rPr>
                <w:rFonts w:cs="Arial" w:eastAsia="Times New Roman" w:hAnsi="Arial" w:ascii="Arial"/>
                <w:sz w:val="20"/>
                <w:szCs w:val="20"/>
                <w:lang w:eastAsia="hr-HR"/>
              </w:rPr>
            </w:pPr>
            <w:r w:rsidRPr="00280D22">
              <w:rPr>
                <w:rFonts w:cs="Arial" w:eastAsia="Times New Roman" w:hAnsi="Arial" w:ascii="Arial"/>
                <w:sz w:val="20"/>
                <w:szCs w:val="20"/>
                <w:lang w:eastAsia="hr-HR"/>
              </w:rPr>
              <w:t>Priliv od kupaca u stečaju (najam poslovnog prostora)</w:t>
            </w:r>
          </w:p>
        </w:tc>
        <w:tc>
          <w:tcPr>
            <w:tcW w:type="dxa" w:w="1640"/>
            <w:tcBorders>
              <w:top w:val="nil"/>
              <w:left w:val="nil"/>
              <w:bottom w:val="nil"/>
              <w:right w:val="nil"/>
            </w:tcBorders>
            <w:shd w:fill="auto" w:color="auto" w:val="clear"/>
            <w:noWrap/>
            <w:vAlign w:val="bottom"/>
            <w:hideMark/>
          </w:tcPr>
          <w:p w:rsidRDefault="00280D22" w:rsidP="00280D22" w:rsidR="00280D22" w:rsidRPr="00280D22">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280D22" w:rsidP="00280D22" w:rsidR="00280D22" w:rsidRPr="00280D22">
            <w:pPr>
              <w:spacing w:after="0"/>
              <w:jc w:val="right"/>
              <w:rPr>
                <w:rFonts w:cs="Arial" w:eastAsia="Times New Roman" w:hAnsi="Arial" w:ascii="Arial"/>
                <w:sz w:val="20"/>
                <w:szCs w:val="20"/>
                <w:lang w:eastAsia="hr-HR"/>
              </w:rPr>
            </w:pPr>
            <w:r w:rsidRPr="00280D22">
              <w:rPr>
                <w:rFonts w:cs="Arial" w:eastAsia="Times New Roman" w:hAnsi="Arial" w:ascii="Arial"/>
                <w:sz w:val="20"/>
                <w:szCs w:val="20"/>
                <w:lang w:eastAsia="hr-HR"/>
              </w:rPr>
              <w:t>79.217,49</w:t>
            </w:r>
          </w:p>
        </w:tc>
      </w:tr>
      <w:tr w:rsidTr="00280D22" w:rsidR="00280D22" w:rsidRPr="00280D22">
        <w:trPr>
          <w:trHeight w:val="255"/>
        </w:trPr>
        <w:tc>
          <w:tcPr>
            <w:tcW w:type="dxa" w:w="700"/>
            <w:tcBorders>
              <w:top w:val="nil"/>
              <w:left w:val="nil"/>
              <w:bottom w:val="nil"/>
              <w:right w:val="nil"/>
            </w:tcBorders>
            <w:shd w:fill="auto" w:color="auto" w:val="clear"/>
            <w:noWrap/>
            <w:vAlign w:val="bottom"/>
            <w:hideMark/>
          </w:tcPr>
          <w:p w:rsidRDefault="00280D22" w:rsidP="00280D22" w:rsidR="00280D22" w:rsidRPr="00280D22">
            <w:pPr>
              <w:spacing w:after="0"/>
              <w:jc w:val="right"/>
              <w:rPr>
                <w:rFonts w:cs="Arial" w:eastAsia="Times New Roman" w:hAnsi="Arial" w:ascii="Arial"/>
                <w:sz w:val="20"/>
                <w:szCs w:val="20"/>
                <w:lang w:eastAsia="hr-HR"/>
              </w:rPr>
            </w:pPr>
          </w:p>
        </w:tc>
        <w:tc>
          <w:tcPr>
            <w:tcW w:type="dxa" w:w="4505"/>
            <w:gridSpan w:val="3"/>
            <w:tcBorders>
              <w:top w:val="nil"/>
              <w:left w:val="nil"/>
              <w:bottom w:val="nil"/>
              <w:right w:val="nil"/>
            </w:tcBorders>
            <w:shd w:fill="auto" w:color="auto" w:val="clear"/>
            <w:noWrap/>
            <w:vAlign w:val="bottom"/>
            <w:hideMark/>
          </w:tcPr>
          <w:p w:rsidRDefault="00280D22" w:rsidP="00280D22" w:rsidR="00280D22" w:rsidRPr="00280D22">
            <w:pPr>
              <w:spacing w:after="0"/>
              <w:rPr>
                <w:rFonts w:cs="Arial" w:eastAsia="Times New Roman" w:hAnsi="Arial" w:ascii="Arial"/>
                <w:sz w:val="20"/>
                <w:szCs w:val="20"/>
                <w:lang w:eastAsia="hr-HR"/>
              </w:rPr>
            </w:pPr>
            <w:r w:rsidRPr="00280D22">
              <w:rPr>
                <w:rFonts w:cs="Arial" w:eastAsia="Times New Roman" w:hAnsi="Arial" w:ascii="Arial"/>
                <w:sz w:val="20"/>
                <w:szCs w:val="20"/>
                <w:lang w:eastAsia="hr-HR"/>
              </w:rPr>
              <w:t>Priliv od  prefakturiranja</w:t>
            </w:r>
          </w:p>
        </w:tc>
        <w:tc>
          <w:tcPr>
            <w:tcW w:type="dxa" w:w="316"/>
            <w:tcBorders>
              <w:top w:val="nil"/>
              <w:left w:val="nil"/>
              <w:bottom w:val="nil"/>
              <w:right w:val="nil"/>
            </w:tcBorders>
            <w:shd w:fill="auto" w:color="auto" w:val="clear"/>
            <w:noWrap/>
            <w:vAlign w:val="bottom"/>
            <w:hideMark/>
          </w:tcPr>
          <w:p w:rsidRDefault="00280D22" w:rsidP="00280D22" w:rsidR="00280D22" w:rsidRPr="00280D22">
            <w:pPr>
              <w:spacing w:after="0"/>
              <w:rPr>
                <w:rFonts w:cs="Arial" w:eastAsia="Times New Roman" w:hAnsi="Arial" w:ascii="Arial"/>
                <w:sz w:val="20"/>
                <w:szCs w:val="20"/>
                <w:lang w:eastAsia="hr-HR"/>
              </w:rPr>
            </w:pPr>
          </w:p>
        </w:tc>
        <w:tc>
          <w:tcPr>
            <w:tcW w:type="dxa" w:w="1640"/>
            <w:tcBorders>
              <w:top w:val="nil"/>
              <w:left w:val="nil"/>
              <w:bottom w:val="nil"/>
              <w:right w:val="nil"/>
            </w:tcBorders>
            <w:shd w:fill="auto" w:color="auto" w:val="clear"/>
            <w:noWrap/>
            <w:vAlign w:val="bottom"/>
            <w:hideMark/>
          </w:tcPr>
          <w:p w:rsidRDefault="00280D22" w:rsidP="00280D22" w:rsidR="00280D22" w:rsidRPr="00280D22">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280D22" w:rsidP="00280D22" w:rsidR="00280D22" w:rsidRPr="00280D22">
            <w:pPr>
              <w:spacing w:after="0"/>
              <w:jc w:val="right"/>
              <w:rPr>
                <w:rFonts w:cs="Arial" w:eastAsia="Times New Roman" w:hAnsi="Arial" w:ascii="Arial"/>
                <w:sz w:val="20"/>
                <w:szCs w:val="20"/>
                <w:lang w:eastAsia="hr-HR"/>
              </w:rPr>
            </w:pPr>
            <w:r w:rsidRPr="00280D22">
              <w:rPr>
                <w:rFonts w:cs="Arial" w:eastAsia="Times New Roman" w:hAnsi="Arial" w:ascii="Arial"/>
                <w:sz w:val="20"/>
                <w:szCs w:val="20"/>
                <w:lang w:eastAsia="hr-HR"/>
              </w:rPr>
              <w:t>15.004,85</w:t>
            </w:r>
          </w:p>
        </w:tc>
      </w:tr>
      <w:tr w:rsidTr="00280D22" w:rsidR="00280D22" w:rsidRPr="00280D22">
        <w:trPr>
          <w:trHeight w:val="255"/>
        </w:trPr>
        <w:tc>
          <w:tcPr>
            <w:tcW w:type="dxa" w:w="700"/>
            <w:tcBorders>
              <w:top w:val="nil"/>
              <w:left w:val="nil"/>
              <w:bottom w:val="nil"/>
              <w:right w:val="nil"/>
            </w:tcBorders>
            <w:shd w:fill="auto" w:color="auto" w:val="clear"/>
            <w:noWrap/>
            <w:vAlign w:val="bottom"/>
            <w:hideMark/>
          </w:tcPr>
          <w:p w:rsidRDefault="00280D22" w:rsidP="00280D22" w:rsidR="00280D22" w:rsidRPr="00280D22">
            <w:pPr>
              <w:spacing w:after="0"/>
              <w:jc w:val="right"/>
              <w:rPr>
                <w:rFonts w:cs="Arial" w:eastAsia="Times New Roman" w:hAnsi="Arial" w:ascii="Arial"/>
                <w:sz w:val="20"/>
                <w:szCs w:val="20"/>
                <w:lang w:eastAsia="hr-HR"/>
              </w:rPr>
            </w:pPr>
          </w:p>
        </w:tc>
        <w:tc>
          <w:tcPr>
            <w:tcW w:type="dxa" w:w="4505"/>
            <w:gridSpan w:val="3"/>
            <w:tcBorders>
              <w:top w:val="nil"/>
              <w:left w:val="nil"/>
              <w:bottom w:val="nil"/>
              <w:right w:val="nil"/>
            </w:tcBorders>
            <w:shd w:fill="auto" w:color="auto" w:val="clear"/>
            <w:noWrap/>
            <w:vAlign w:val="bottom"/>
            <w:hideMark/>
          </w:tcPr>
          <w:p w:rsidRDefault="00280D22" w:rsidP="00280D22" w:rsidR="00280D22" w:rsidRPr="00280D22">
            <w:pPr>
              <w:spacing w:after="0"/>
              <w:rPr>
                <w:rFonts w:cs="Arial" w:eastAsia="Times New Roman" w:hAnsi="Arial" w:ascii="Arial"/>
                <w:sz w:val="20"/>
                <w:szCs w:val="20"/>
                <w:lang w:eastAsia="hr-HR"/>
              </w:rPr>
            </w:pPr>
            <w:r w:rsidRPr="00280D22">
              <w:rPr>
                <w:rFonts w:cs="Arial" w:eastAsia="Times New Roman" w:hAnsi="Arial" w:ascii="Arial"/>
                <w:sz w:val="20"/>
                <w:szCs w:val="20"/>
                <w:lang w:eastAsia="hr-HR"/>
              </w:rPr>
              <w:t>Priliv od kupaca prije stečaja</w:t>
            </w:r>
          </w:p>
        </w:tc>
        <w:tc>
          <w:tcPr>
            <w:tcW w:type="dxa" w:w="316"/>
            <w:tcBorders>
              <w:top w:val="nil"/>
              <w:left w:val="nil"/>
              <w:bottom w:val="nil"/>
              <w:right w:val="nil"/>
            </w:tcBorders>
            <w:shd w:fill="auto" w:color="auto" w:val="clear"/>
            <w:noWrap/>
            <w:vAlign w:val="bottom"/>
            <w:hideMark/>
          </w:tcPr>
          <w:p w:rsidRDefault="00280D22" w:rsidP="00280D22" w:rsidR="00280D22" w:rsidRPr="00280D22">
            <w:pPr>
              <w:spacing w:after="0"/>
              <w:rPr>
                <w:rFonts w:cs="Arial" w:eastAsia="Times New Roman" w:hAnsi="Arial" w:ascii="Arial"/>
                <w:sz w:val="20"/>
                <w:szCs w:val="20"/>
                <w:lang w:eastAsia="hr-HR"/>
              </w:rPr>
            </w:pPr>
          </w:p>
        </w:tc>
        <w:tc>
          <w:tcPr>
            <w:tcW w:type="dxa" w:w="1640"/>
            <w:tcBorders>
              <w:top w:val="nil"/>
              <w:left w:val="nil"/>
              <w:bottom w:val="nil"/>
              <w:right w:val="nil"/>
            </w:tcBorders>
            <w:shd w:fill="auto" w:color="auto" w:val="clear"/>
            <w:noWrap/>
            <w:vAlign w:val="bottom"/>
            <w:hideMark/>
          </w:tcPr>
          <w:p w:rsidRDefault="00280D22" w:rsidP="00280D22" w:rsidR="00280D22" w:rsidRPr="00280D22">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280D22" w:rsidP="00280D22" w:rsidR="00280D22" w:rsidRPr="00280D22">
            <w:pPr>
              <w:spacing w:after="0"/>
              <w:jc w:val="right"/>
              <w:rPr>
                <w:rFonts w:cs="Arial" w:eastAsia="Times New Roman" w:hAnsi="Arial" w:ascii="Arial"/>
                <w:sz w:val="20"/>
                <w:szCs w:val="20"/>
                <w:lang w:eastAsia="hr-HR"/>
              </w:rPr>
            </w:pPr>
            <w:r w:rsidRPr="00280D22">
              <w:rPr>
                <w:rFonts w:cs="Arial" w:eastAsia="Times New Roman" w:hAnsi="Arial" w:ascii="Arial"/>
                <w:sz w:val="20"/>
                <w:szCs w:val="20"/>
                <w:lang w:eastAsia="hr-HR"/>
              </w:rPr>
              <w:t>0,00</w:t>
            </w:r>
          </w:p>
        </w:tc>
      </w:tr>
      <w:tr w:rsidTr="00280D22" w:rsidR="00280D22" w:rsidRPr="00280D22">
        <w:trPr>
          <w:trHeight w:val="255"/>
        </w:trPr>
        <w:tc>
          <w:tcPr>
            <w:tcW w:type="dxa" w:w="700"/>
            <w:tcBorders>
              <w:top w:val="nil"/>
              <w:left w:val="nil"/>
              <w:bottom w:val="nil"/>
              <w:right w:val="nil"/>
            </w:tcBorders>
            <w:shd w:fill="auto" w:color="auto" w:val="clear"/>
            <w:noWrap/>
            <w:vAlign w:val="bottom"/>
            <w:hideMark/>
          </w:tcPr>
          <w:p w:rsidRDefault="00280D22" w:rsidP="00280D22" w:rsidR="00280D22" w:rsidRPr="00280D22">
            <w:pPr>
              <w:spacing w:after="0"/>
              <w:jc w:val="right"/>
              <w:rPr>
                <w:rFonts w:cs="Arial" w:eastAsia="Times New Roman" w:hAnsi="Arial" w:ascii="Arial"/>
                <w:sz w:val="20"/>
                <w:szCs w:val="20"/>
                <w:lang w:eastAsia="hr-HR"/>
              </w:rPr>
            </w:pPr>
          </w:p>
        </w:tc>
        <w:tc>
          <w:tcPr>
            <w:tcW w:type="dxa" w:w="6461"/>
            <w:gridSpan w:val="5"/>
            <w:tcBorders>
              <w:top w:val="nil"/>
              <w:left w:val="nil"/>
              <w:bottom w:val="nil"/>
              <w:right w:val="nil"/>
            </w:tcBorders>
            <w:shd w:fill="auto" w:color="auto" w:val="clear"/>
            <w:noWrap/>
            <w:vAlign w:val="bottom"/>
            <w:hideMark/>
          </w:tcPr>
          <w:p w:rsidRDefault="00280D22" w:rsidP="00280D22" w:rsidR="00280D22" w:rsidRPr="00280D22">
            <w:pPr>
              <w:spacing w:after="0"/>
              <w:rPr>
                <w:rFonts w:cs="Arial" w:eastAsia="Times New Roman" w:hAnsi="Arial" w:ascii="Arial"/>
                <w:sz w:val="20"/>
                <w:szCs w:val="20"/>
                <w:lang w:eastAsia="hr-HR"/>
              </w:rPr>
            </w:pPr>
            <w:r w:rsidRPr="00280D22">
              <w:rPr>
                <w:rFonts w:cs="Arial" w:eastAsia="Times New Roman" w:hAnsi="Arial" w:ascii="Arial"/>
                <w:sz w:val="20"/>
                <w:szCs w:val="20"/>
                <w:lang w:eastAsia="hr-HR"/>
              </w:rPr>
              <w:t>Priliv od Trgovačkog suda Zagreb u visini trošaka od prodaje nekretnina</w:t>
            </w:r>
          </w:p>
        </w:tc>
        <w:tc>
          <w:tcPr>
            <w:tcW w:type="dxa" w:w="1540"/>
            <w:tcBorders>
              <w:top w:val="nil"/>
              <w:left w:val="nil"/>
              <w:bottom w:val="nil"/>
              <w:right w:val="nil"/>
            </w:tcBorders>
            <w:shd w:fill="auto" w:color="auto" w:val="clear"/>
            <w:noWrap/>
            <w:vAlign w:val="bottom"/>
            <w:hideMark/>
          </w:tcPr>
          <w:p w:rsidRDefault="00280D22" w:rsidP="00280D22" w:rsidR="00280D22" w:rsidRPr="00280D22">
            <w:pPr>
              <w:spacing w:after="0"/>
              <w:jc w:val="right"/>
              <w:rPr>
                <w:rFonts w:cs="Arial" w:eastAsia="Times New Roman" w:hAnsi="Arial" w:ascii="Arial"/>
                <w:sz w:val="20"/>
                <w:szCs w:val="20"/>
                <w:lang w:eastAsia="hr-HR"/>
              </w:rPr>
            </w:pPr>
            <w:r w:rsidRPr="00280D22">
              <w:rPr>
                <w:rFonts w:cs="Arial" w:eastAsia="Times New Roman" w:hAnsi="Arial" w:ascii="Arial"/>
                <w:sz w:val="20"/>
                <w:szCs w:val="20"/>
                <w:lang w:eastAsia="hr-HR"/>
              </w:rPr>
              <w:t>0,00</w:t>
            </w:r>
          </w:p>
        </w:tc>
      </w:tr>
      <w:tr w:rsidTr="00280D22" w:rsidR="00280D22" w:rsidRPr="00280D22">
        <w:trPr>
          <w:trHeight w:val="255"/>
        </w:trPr>
        <w:tc>
          <w:tcPr>
            <w:tcW w:type="dxa" w:w="700"/>
            <w:tcBorders>
              <w:top w:val="nil"/>
              <w:left w:val="nil"/>
              <w:bottom w:val="nil"/>
              <w:right w:val="nil"/>
            </w:tcBorders>
            <w:shd w:fill="auto" w:color="auto" w:val="clear"/>
            <w:noWrap/>
            <w:vAlign w:val="bottom"/>
            <w:hideMark/>
          </w:tcPr>
          <w:p w:rsidRDefault="00280D22" w:rsidP="00280D22" w:rsidR="00280D22" w:rsidRPr="00280D22">
            <w:pPr>
              <w:spacing w:after="0"/>
              <w:jc w:val="center"/>
              <w:rPr>
                <w:rFonts w:cs="Arial" w:eastAsia="Times New Roman" w:hAnsi="Arial" w:ascii="Arial"/>
                <w:b/>
                <w:bCs/>
                <w:sz w:val="20"/>
                <w:szCs w:val="20"/>
                <w:lang w:eastAsia="hr-HR"/>
              </w:rPr>
            </w:pPr>
            <w:r w:rsidRPr="00280D22">
              <w:rPr>
                <w:rFonts w:cs="Arial" w:eastAsia="Times New Roman" w:hAnsi="Arial" w:ascii="Arial"/>
                <w:b/>
                <w:bCs/>
                <w:sz w:val="20"/>
                <w:szCs w:val="20"/>
                <w:lang w:eastAsia="hr-HR"/>
              </w:rPr>
              <w:t>3.</w:t>
            </w:r>
          </w:p>
        </w:tc>
        <w:tc>
          <w:tcPr>
            <w:tcW w:type="dxa" w:w="4505"/>
            <w:gridSpan w:val="3"/>
            <w:tcBorders>
              <w:top w:val="nil"/>
              <w:left w:val="nil"/>
              <w:bottom w:val="nil"/>
              <w:right w:val="nil"/>
            </w:tcBorders>
            <w:shd w:fill="auto" w:color="auto" w:val="clear"/>
            <w:noWrap/>
            <w:vAlign w:val="bottom"/>
            <w:hideMark/>
          </w:tcPr>
          <w:p w:rsidRDefault="00280D22" w:rsidP="00280D22" w:rsidR="00280D22" w:rsidRPr="00280D22">
            <w:pPr>
              <w:spacing w:after="0"/>
              <w:rPr>
                <w:rFonts w:cs="Arial" w:eastAsia="Times New Roman" w:hAnsi="Arial" w:ascii="Arial"/>
                <w:b/>
                <w:bCs/>
                <w:sz w:val="20"/>
                <w:szCs w:val="20"/>
                <w:lang w:eastAsia="hr-HR"/>
              </w:rPr>
            </w:pPr>
            <w:r w:rsidRPr="00280D22">
              <w:rPr>
                <w:rFonts w:cs="Arial" w:eastAsia="Times New Roman" w:hAnsi="Arial" w:ascii="Arial"/>
                <w:b/>
                <w:bCs/>
                <w:sz w:val="20"/>
                <w:szCs w:val="20"/>
                <w:lang w:eastAsia="hr-HR"/>
              </w:rPr>
              <w:t>KONTROLNI ZBROJ (1+2)</w:t>
            </w:r>
          </w:p>
        </w:tc>
        <w:tc>
          <w:tcPr>
            <w:tcW w:type="dxa" w:w="316"/>
            <w:tcBorders>
              <w:top w:val="nil"/>
              <w:left w:val="nil"/>
              <w:bottom w:val="nil"/>
              <w:right w:val="nil"/>
            </w:tcBorders>
            <w:shd w:fill="auto" w:color="auto" w:val="clear"/>
            <w:noWrap/>
            <w:vAlign w:val="bottom"/>
            <w:hideMark/>
          </w:tcPr>
          <w:p w:rsidRDefault="00280D22" w:rsidP="00280D22" w:rsidR="00280D22" w:rsidRPr="00280D22">
            <w:pPr>
              <w:spacing w:after="0"/>
              <w:rPr>
                <w:rFonts w:cs="Arial" w:eastAsia="Times New Roman" w:hAnsi="Arial" w:ascii="Arial"/>
                <w:b/>
                <w:bCs/>
                <w:sz w:val="20"/>
                <w:szCs w:val="20"/>
                <w:lang w:eastAsia="hr-HR"/>
              </w:rPr>
            </w:pPr>
          </w:p>
        </w:tc>
        <w:tc>
          <w:tcPr>
            <w:tcW w:type="dxa" w:w="1640"/>
            <w:tcBorders>
              <w:top w:val="nil"/>
              <w:left w:val="nil"/>
              <w:bottom w:val="nil"/>
              <w:right w:val="nil"/>
            </w:tcBorders>
            <w:shd w:fill="auto" w:color="auto" w:val="clear"/>
            <w:noWrap/>
            <w:vAlign w:val="bottom"/>
            <w:hideMark/>
          </w:tcPr>
          <w:p w:rsidRDefault="00280D22" w:rsidP="00280D22" w:rsidR="00280D22" w:rsidRPr="00280D22">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280D22" w:rsidP="00280D22" w:rsidR="00280D22" w:rsidRPr="00280D22">
            <w:pPr>
              <w:spacing w:after="0"/>
              <w:jc w:val="right"/>
              <w:rPr>
                <w:rFonts w:cs="Arial" w:eastAsia="Times New Roman" w:hAnsi="Arial" w:ascii="Arial"/>
                <w:b/>
                <w:bCs/>
                <w:sz w:val="20"/>
                <w:szCs w:val="20"/>
                <w:lang w:eastAsia="hr-HR"/>
              </w:rPr>
            </w:pPr>
            <w:r w:rsidRPr="00280D22">
              <w:rPr>
                <w:rFonts w:cs="Arial" w:eastAsia="Times New Roman" w:hAnsi="Arial" w:ascii="Arial"/>
                <w:b/>
                <w:bCs/>
                <w:sz w:val="20"/>
                <w:szCs w:val="20"/>
                <w:lang w:eastAsia="hr-HR"/>
              </w:rPr>
              <w:t>652.336,39</w:t>
            </w:r>
          </w:p>
        </w:tc>
      </w:tr>
      <w:tr w:rsidTr="00280D22" w:rsidR="00280D22" w:rsidRPr="00280D22">
        <w:trPr>
          <w:trHeight w:val="255"/>
        </w:trPr>
        <w:tc>
          <w:tcPr>
            <w:tcW w:type="dxa" w:w="700"/>
            <w:tcBorders>
              <w:top w:val="nil"/>
              <w:left w:val="nil"/>
              <w:bottom w:val="nil"/>
              <w:right w:val="nil"/>
            </w:tcBorders>
            <w:shd w:fill="auto" w:color="auto" w:val="clear"/>
            <w:noWrap/>
            <w:vAlign w:val="bottom"/>
            <w:hideMark/>
          </w:tcPr>
          <w:p w:rsidRDefault="00280D22" w:rsidP="00280D22" w:rsidR="00280D22" w:rsidRPr="00280D22">
            <w:pPr>
              <w:spacing w:after="0"/>
              <w:jc w:val="center"/>
              <w:rPr>
                <w:rFonts w:cs="Arial" w:eastAsia="Times New Roman" w:hAnsi="Arial" w:ascii="Arial"/>
                <w:b/>
                <w:bCs/>
                <w:sz w:val="20"/>
                <w:szCs w:val="20"/>
                <w:lang w:eastAsia="hr-HR"/>
              </w:rPr>
            </w:pPr>
            <w:r w:rsidRPr="00280D22">
              <w:rPr>
                <w:rFonts w:cs="Arial" w:eastAsia="Times New Roman" w:hAnsi="Arial" w:ascii="Arial"/>
                <w:b/>
                <w:bCs/>
                <w:sz w:val="20"/>
                <w:szCs w:val="20"/>
                <w:lang w:eastAsia="hr-HR"/>
              </w:rPr>
              <w:t>4.</w:t>
            </w:r>
          </w:p>
        </w:tc>
        <w:tc>
          <w:tcPr>
            <w:tcW w:type="dxa" w:w="4505"/>
            <w:gridSpan w:val="3"/>
            <w:tcBorders>
              <w:top w:val="nil"/>
              <w:left w:val="nil"/>
              <w:bottom w:val="nil"/>
              <w:right w:val="nil"/>
            </w:tcBorders>
            <w:shd w:fill="auto" w:color="auto" w:val="clear"/>
            <w:noWrap/>
            <w:vAlign w:val="bottom"/>
            <w:hideMark/>
          </w:tcPr>
          <w:p w:rsidRDefault="00280D22" w:rsidP="00280D22" w:rsidR="00280D22" w:rsidRPr="00280D22">
            <w:pPr>
              <w:spacing w:after="0"/>
              <w:rPr>
                <w:rFonts w:cs="Arial" w:eastAsia="Times New Roman" w:hAnsi="Arial" w:ascii="Arial"/>
                <w:b/>
                <w:bCs/>
                <w:sz w:val="20"/>
                <w:szCs w:val="20"/>
                <w:lang w:eastAsia="hr-HR"/>
              </w:rPr>
            </w:pPr>
            <w:r w:rsidRPr="00280D22">
              <w:rPr>
                <w:rFonts w:cs="Arial" w:eastAsia="Times New Roman" w:hAnsi="Arial" w:ascii="Arial"/>
                <w:b/>
                <w:bCs/>
                <w:sz w:val="20"/>
                <w:szCs w:val="20"/>
                <w:lang w:eastAsia="hr-HR"/>
              </w:rPr>
              <w:t>ODLJEV SREDSTAVA</w:t>
            </w:r>
          </w:p>
        </w:tc>
        <w:tc>
          <w:tcPr>
            <w:tcW w:type="dxa" w:w="316"/>
            <w:tcBorders>
              <w:top w:val="nil"/>
              <w:left w:val="nil"/>
              <w:bottom w:val="nil"/>
              <w:right w:val="nil"/>
            </w:tcBorders>
            <w:shd w:fill="auto" w:color="auto" w:val="clear"/>
            <w:noWrap/>
            <w:vAlign w:val="bottom"/>
            <w:hideMark/>
          </w:tcPr>
          <w:p w:rsidRDefault="00280D22" w:rsidP="00280D22" w:rsidR="00280D22" w:rsidRPr="00280D22">
            <w:pPr>
              <w:spacing w:after="0"/>
              <w:rPr>
                <w:rFonts w:cs="Arial" w:eastAsia="Times New Roman" w:hAnsi="Arial" w:ascii="Arial"/>
                <w:b/>
                <w:bCs/>
                <w:sz w:val="20"/>
                <w:szCs w:val="20"/>
                <w:lang w:eastAsia="hr-HR"/>
              </w:rPr>
            </w:pPr>
          </w:p>
        </w:tc>
        <w:tc>
          <w:tcPr>
            <w:tcW w:type="dxa" w:w="1640"/>
            <w:tcBorders>
              <w:top w:val="nil"/>
              <w:left w:val="nil"/>
              <w:bottom w:val="nil"/>
              <w:right w:val="nil"/>
            </w:tcBorders>
            <w:shd w:fill="auto" w:color="auto" w:val="clear"/>
            <w:noWrap/>
            <w:vAlign w:val="bottom"/>
            <w:hideMark/>
          </w:tcPr>
          <w:p w:rsidRDefault="00280D22" w:rsidP="00280D22" w:rsidR="00280D22" w:rsidRPr="00280D22">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280D22" w:rsidP="00280D22" w:rsidR="00280D22" w:rsidRPr="00280D22">
            <w:pPr>
              <w:spacing w:after="0"/>
              <w:jc w:val="right"/>
              <w:rPr>
                <w:rFonts w:cs="Arial" w:eastAsia="Times New Roman" w:hAnsi="Arial" w:ascii="Arial"/>
                <w:b/>
                <w:bCs/>
                <w:sz w:val="20"/>
                <w:szCs w:val="20"/>
                <w:lang w:eastAsia="hr-HR"/>
              </w:rPr>
            </w:pPr>
            <w:r w:rsidRPr="00280D22">
              <w:rPr>
                <w:rFonts w:cs="Arial" w:eastAsia="Times New Roman" w:hAnsi="Arial" w:ascii="Arial"/>
                <w:b/>
                <w:bCs/>
                <w:sz w:val="20"/>
                <w:szCs w:val="20"/>
                <w:lang w:eastAsia="hr-HR"/>
              </w:rPr>
              <w:t>100.809,74</w:t>
            </w:r>
          </w:p>
        </w:tc>
      </w:tr>
      <w:tr w:rsidTr="00280D22" w:rsidR="00280D22" w:rsidRPr="00280D22">
        <w:trPr>
          <w:trHeight w:val="255"/>
        </w:trPr>
        <w:tc>
          <w:tcPr>
            <w:tcW w:type="dxa" w:w="700"/>
            <w:tcBorders>
              <w:top w:val="nil"/>
              <w:left w:val="nil"/>
              <w:bottom w:val="nil"/>
              <w:right w:val="nil"/>
            </w:tcBorders>
            <w:shd w:fill="auto" w:color="auto" w:val="clear"/>
            <w:noWrap/>
            <w:vAlign w:val="bottom"/>
            <w:hideMark/>
          </w:tcPr>
          <w:p w:rsidRDefault="00280D22" w:rsidP="00280D22" w:rsidR="00280D22" w:rsidRPr="00280D22">
            <w:pPr>
              <w:spacing w:after="0"/>
              <w:jc w:val="right"/>
              <w:rPr>
                <w:rFonts w:cs="Arial" w:eastAsia="Times New Roman" w:hAnsi="Arial" w:ascii="Arial"/>
                <w:b/>
                <w:bCs/>
                <w:sz w:val="20"/>
                <w:szCs w:val="20"/>
                <w:lang w:eastAsia="hr-HR"/>
              </w:rPr>
            </w:pPr>
          </w:p>
        </w:tc>
        <w:tc>
          <w:tcPr>
            <w:tcW w:type="dxa" w:w="4189"/>
            <w:gridSpan w:val="2"/>
            <w:tcBorders>
              <w:top w:val="nil"/>
              <w:left w:val="nil"/>
              <w:bottom w:val="nil"/>
              <w:right w:val="nil"/>
            </w:tcBorders>
            <w:shd w:fill="auto" w:color="auto" w:val="clear"/>
            <w:noWrap/>
            <w:vAlign w:val="bottom"/>
            <w:hideMark/>
          </w:tcPr>
          <w:p w:rsidRDefault="00280D22" w:rsidP="00280D22" w:rsidR="00280D22" w:rsidRPr="00280D22">
            <w:pPr>
              <w:spacing w:after="0"/>
              <w:rPr>
                <w:rFonts w:cs="Arial" w:eastAsia="Times New Roman" w:hAnsi="Arial" w:ascii="Arial"/>
                <w:sz w:val="20"/>
                <w:szCs w:val="20"/>
                <w:lang w:eastAsia="hr-HR"/>
              </w:rPr>
            </w:pPr>
            <w:r w:rsidRPr="00280D22">
              <w:rPr>
                <w:rFonts w:cs="Arial" w:eastAsia="Times New Roman" w:hAnsi="Arial" w:ascii="Arial"/>
                <w:sz w:val="20"/>
                <w:szCs w:val="20"/>
                <w:lang w:eastAsia="hr-HR"/>
              </w:rPr>
              <w:t>Troškovi pričuve</w:t>
            </w:r>
          </w:p>
        </w:tc>
        <w:tc>
          <w:tcPr>
            <w:tcW w:type="dxa" w:w="316"/>
            <w:tcBorders>
              <w:top w:val="nil"/>
              <w:left w:val="nil"/>
              <w:bottom w:val="nil"/>
              <w:right w:val="nil"/>
            </w:tcBorders>
            <w:shd w:fill="auto" w:color="auto" w:val="clear"/>
            <w:noWrap/>
            <w:vAlign w:val="bottom"/>
            <w:hideMark/>
          </w:tcPr>
          <w:p w:rsidRDefault="00280D22" w:rsidP="00280D22" w:rsidR="00280D22" w:rsidRPr="00280D22">
            <w:pPr>
              <w:spacing w:after="0"/>
              <w:rPr>
                <w:rFonts w:cs="Arial" w:eastAsia="Times New Roman" w:hAnsi="Arial" w:ascii="Arial"/>
                <w:sz w:val="20"/>
                <w:szCs w:val="20"/>
                <w:lang w:eastAsia="hr-HR"/>
              </w:rPr>
            </w:pPr>
          </w:p>
        </w:tc>
        <w:tc>
          <w:tcPr>
            <w:tcW w:type="dxa" w:w="316"/>
            <w:tcBorders>
              <w:top w:val="nil"/>
              <w:left w:val="nil"/>
              <w:bottom w:val="nil"/>
              <w:right w:val="nil"/>
            </w:tcBorders>
            <w:shd w:fill="auto" w:color="auto" w:val="clear"/>
            <w:noWrap/>
            <w:vAlign w:val="bottom"/>
            <w:hideMark/>
          </w:tcPr>
          <w:p w:rsidRDefault="00280D22" w:rsidP="00280D22" w:rsidR="00280D22" w:rsidRPr="00280D22">
            <w:pPr>
              <w:spacing w:after="0"/>
              <w:rPr>
                <w:rFonts w:eastAsia="Times New Roman" w:hAnsi="Times New Roman" w:ascii="Times New Roman"/>
                <w:sz w:val="20"/>
                <w:szCs w:val="20"/>
                <w:lang w:eastAsia="hr-HR"/>
              </w:rPr>
            </w:pPr>
          </w:p>
        </w:tc>
        <w:tc>
          <w:tcPr>
            <w:tcW w:type="dxa" w:w="1640"/>
            <w:tcBorders>
              <w:top w:val="nil"/>
              <w:left w:val="nil"/>
              <w:bottom w:val="nil"/>
              <w:right w:val="nil"/>
            </w:tcBorders>
            <w:shd w:fill="auto" w:color="auto" w:val="clear"/>
            <w:noWrap/>
            <w:vAlign w:val="bottom"/>
            <w:hideMark/>
          </w:tcPr>
          <w:p w:rsidRDefault="00280D22" w:rsidP="00280D22" w:rsidR="00280D22" w:rsidRPr="00280D22">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280D22" w:rsidP="00280D22" w:rsidR="00280D22" w:rsidRPr="00280D22">
            <w:pPr>
              <w:spacing w:after="0"/>
              <w:jc w:val="right"/>
              <w:rPr>
                <w:rFonts w:cs="Arial" w:eastAsia="Times New Roman" w:hAnsi="Arial" w:ascii="Arial"/>
                <w:sz w:val="20"/>
                <w:szCs w:val="20"/>
                <w:lang w:eastAsia="hr-HR"/>
              </w:rPr>
            </w:pPr>
            <w:r w:rsidRPr="00280D22">
              <w:rPr>
                <w:rFonts w:cs="Arial" w:eastAsia="Times New Roman" w:hAnsi="Arial" w:ascii="Arial"/>
                <w:sz w:val="20"/>
                <w:szCs w:val="20"/>
                <w:lang w:eastAsia="hr-HR"/>
              </w:rPr>
              <w:t>112,20</w:t>
            </w:r>
          </w:p>
        </w:tc>
      </w:tr>
      <w:tr w:rsidTr="00280D22" w:rsidR="00280D22" w:rsidRPr="00280D22">
        <w:trPr>
          <w:trHeight w:val="255"/>
        </w:trPr>
        <w:tc>
          <w:tcPr>
            <w:tcW w:type="dxa" w:w="700"/>
            <w:tcBorders>
              <w:top w:val="nil"/>
              <w:left w:val="nil"/>
              <w:bottom w:val="nil"/>
              <w:right w:val="nil"/>
            </w:tcBorders>
            <w:shd w:fill="auto" w:color="auto" w:val="clear"/>
            <w:noWrap/>
            <w:vAlign w:val="bottom"/>
            <w:hideMark/>
          </w:tcPr>
          <w:p w:rsidRDefault="00280D22" w:rsidP="00280D22" w:rsidR="00280D22" w:rsidRPr="00280D22">
            <w:pPr>
              <w:spacing w:after="0"/>
              <w:jc w:val="right"/>
              <w:rPr>
                <w:rFonts w:cs="Arial" w:eastAsia="Times New Roman" w:hAnsi="Arial" w:ascii="Arial"/>
                <w:sz w:val="20"/>
                <w:szCs w:val="20"/>
                <w:lang w:eastAsia="hr-HR"/>
              </w:rPr>
            </w:pPr>
          </w:p>
        </w:tc>
        <w:tc>
          <w:tcPr>
            <w:tcW w:type="dxa" w:w="4505"/>
            <w:gridSpan w:val="3"/>
            <w:tcBorders>
              <w:top w:val="nil"/>
              <w:left w:val="nil"/>
              <w:bottom w:val="nil"/>
              <w:right w:val="nil"/>
            </w:tcBorders>
            <w:shd w:fill="auto" w:color="auto" w:val="clear"/>
            <w:noWrap/>
            <w:vAlign w:val="bottom"/>
            <w:hideMark/>
          </w:tcPr>
          <w:p w:rsidRDefault="00280D22" w:rsidP="00280D22" w:rsidR="00280D22" w:rsidRPr="00280D22">
            <w:pPr>
              <w:spacing w:after="0"/>
              <w:rPr>
                <w:rFonts w:cs="Arial" w:eastAsia="Times New Roman" w:hAnsi="Arial" w:ascii="Arial"/>
                <w:sz w:val="20"/>
                <w:szCs w:val="20"/>
                <w:lang w:eastAsia="hr-HR"/>
              </w:rPr>
            </w:pPr>
            <w:r w:rsidRPr="00280D22">
              <w:rPr>
                <w:rFonts w:cs="Arial" w:eastAsia="Times New Roman" w:hAnsi="Arial" w:ascii="Arial"/>
                <w:sz w:val="20"/>
                <w:szCs w:val="20"/>
                <w:lang w:eastAsia="hr-HR"/>
              </w:rPr>
              <w:t xml:space="preserve">Troškovi poštarine </w:t>
            </w:r>
          </w:p>
        </w:tc>
        <w:tc>
          <w:tcPr>
            <w:tcW w:type="dxa" w:w="316"/>
            <w:tcBorders>
              <w:top w:val="nil"/>
              <w:left w:val="nil"/>
              <w:bottom w:val="nil"/>
              <w:right w:val="nil"/>
            </w:tcBorders>
            <w:shd w:fill="auto" w:color="auto" w:val="clear"/>
            <w:noWrap/>
            <w:vAlign w:val="bottom"/>
            <w:hideMark/>
          </w:tcPr>
          <w:p w:rsidRDefault="00280D22" w:rsidP="00280D22" w:rsidR="00280D22" w:rsidRPr="00280D22">
            <w:pPr>
              <w:spacing w:after="0"/>
              <w:rPr>
                <w:rFonts w:cs="Arial" w:eastAsia="Times New Roman" w:hAnsi="Arial" w:ascii="Arial"/>
                <w:sz w:val="20"/>
                <w:szCs w:val="20"/>
                <w:lang w:eastAsia="hr-HR"/>
              </w:rPr>
            </w:pPr>
          </w:p>
        </w:tc>
        <w:tc>
          <w:tcPr>
            <w:tcW w:type="dxa" w:w="1640"/>
            <w:tcBorders>
              <w:top w:val="nil"/>
              <w:left w:val="nil"/>
              <w:bottom w:val="nil"/>
              <w:right w:val="nil"/>
            </w:tcBorders>
            <w:shd w:fill="auto" w:color="auto" w:val="clear"/>
            <w:noWrap/>
            <w:vAlign w:val="bottom"/>
            <w:hideMark/>
          </w:tcPr>
          <w:p w:rsidRDefault="00280D22" w:rsidP="00280D22" w:rsidR="00280D22" w:rsidRPr="00280D22">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280D22" w:rsidP="00280D22" w:rsidR="00280D22" w:rsidRPr="00280D22">
            <w:pPr>
              <w:spacing w:after="0"/>
              <w:jc w:val="right"/>
              <w:rPr>
                <w:rFonts w:cs="Arial" w:eastAsia="Times New Roman" w:hAnsi="Arial" w:ascii="Arial"/>
                <w:sz w:val="20"/>
                <w:szCs w:val="20"/>
                <w:lang w:eastAsia="hr-HR"/>
              </w:rPr>
            </w:pPr>
            <w:r w:rsidRPr="00280D22">
              <w:rPr>
                <w:rFonts w:cs="Arial" w:eastAsia="Times New Roman" w:hAnsi="Arial" w:ascii="Arial"/>
                <w:sz w:val="20"/>
                <w:szCs w:val="20"/>
                <w:lang w:eastAsia="hr-HR"/>
              </w:rPr>
              <w:t>449,90</w:t>
            </w:r>
          </w:p>
        </w:tc>
      </w:tr>
      <w:tr w:rsidTr="00280D22" w:rsidR="00280D22" w:rsidRPr="00280D22">
        <w:trPr>
          <w:trHeight w:val="255"/>
        </w:trPr>
        <w:tc>
          <w:tcPr>
            <w:tcW w:type="dxa" w:w="700"/>
            <w:tcBorders>
              <w:top w:val="nil"/>
              <w:left w:val="nil"/>
              <w:bottom w:val="nil"/>
              <w:right w:val="nil"/>
            </w:tcBorders>
            <w:shd w:fill="auto" w:color="auto" w:val="clear"/>
            <w:noWrap/>
            <w:vAlign w:val="bottom"/>
            <w:hideMark/>
          </w:tcPr>
          <w:p w:rsidRDefault="00280D22" w:rsidP="00280D22" w:rsidR="00280D22" w:rsidRPr="00280D22">
            <w:pPr>
              <w:spacing w:after="0"/>
              <w:jc w:val="right"/>
              <w:rPr>
                <w:rFonts w:cs="Arial" w:eastAsia="Times New Roman" w:hAnsi="Arial" w:ascii="Arial"/>
                <w:sz w:val="20"/>
                <w:szCs w:val="20"/>
                <w:lang w:eastAsia="hr-HR"/>
              </w:rPr>
            </w:pPr>
          </w:p>
        </w:tc>
        <w:tc>
          <w:tcPr>
            <w:tcW w:type="dxa" w:w="4505"/>
            <w:gridSpan w:val="3"/>
            <w:tcBorders>
              <w:top w:val="nil"/>
              <w:left w:val="nil"/>
              <w:bottom w:val="nil"/>
              <w:right w:val="nil"/>
            </w:tcBorders>
            <w:shd w:fill="auto" w:color="auto" w:val="clear"/>
            <w:noWrap/>
            <w:vAlign w:val="bottom"/>
            <w:hideMark/>
          </w:tcPr>
          <w:p w:rsidRDefault="00280D22" w:rsidP="00280D22" w:rsidR="00280D22" w:rsidRPr="00280D22">
            <w:pPr>
              <w:spacing w:after="0"/>
              <w:rPr>
                <w:rFonts w:cs="Arial" w:eastAsia="Times New Roman" w:hAnsi="Arial" w:ascii="Arial"/>
                <w:sz w:val="20"/>
                <w:szCs w:val="20"/>
                <w:lang w:eastAsia="hr-HR"/>
              </w:rPr>
            </w:pPr>
            <w:r w:rsidRPr="00280D22">
              <w:rPr>
                <w:rFonts w:cs="Arial" w:eastAsia="Times New Roman" w:hAnsi="Arial" w:ascii="Arial"/>
                <w:sz w:val="20"/>
                <w:szCs w:val="20"/>
                <w:lang w:eastAsia="hr-HR"/>
              </w:rPr>
              <w:t>Materijalni troškovi</w:t>
            </w:r>
          </w:p>
        </w:tc>
        <w:tc>
          <w:tcPr>
            <w:tcW w:type="dxa" w:w="316"/>
            <w:tcBorders>
              <w:top w:val="nil"/>
              <w:left w:val="nil"/>
              <w:bottom w:val="nil"/>
              <w:right w:val="nil"/>
            </w:tcBorders>
            <w:shd w:fill="auto" w:color="auto" w:val="clear"/>
            <w:noWrap/>
            <w:vAlign w:val="bottom"/>
            <w:hideMark/>
          </w:tcPr>
          <w:p w:rsidRDefault="00280D22" w:rsidP="00280D22" w:rsidR="00280D22" w:rsidRPr="00280D22">
            <w:pPr>
              <w:spacing w:after="0"/>
              <w:rPr>
                <w:rFonts w:cs="Arial" w:eastAsia="Times New Roman" w:hAnsi="Arial" w:ascii="Arial"/>
                <w:sz w:val="20"/>
                <w:szCs w:val="20"/>
                <w:lang w:eastAsia="hr-HR"/>
              </w:rPr>
            </w:pPr>
          </w:p>
        </w:tc>
        <w:tc>
          <w:tcPr>
            <w:tcW w:type="dxa" w:w="1640"/>
            <w:tcBorders>
              <w:top w:val="nil"/>
              <w:left w:val="nil"/>
              <w:bottom w:val="nil"/>
              <w:right w:val="nil"/>
            </w:tcBorders>
            <w:shd w:fill="auto" w:color="auto" w:val="clear"/>
            <w:noWrap/>
            <w:vAlign w:val="bottom"/>
            <w:hideMark/>
          </w:tcPr>
          <w:p w:rsidRDefault="00280D22" w:rsidP="00280D22" w:rsidR="00280D22" w:rsidRPr="00280D22">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280D22" w:rsidP="00280D22" w:rsidR="00280D22" w:rsidRPr="00280D22">
            <w:pPr>
              <w:spacing w:after="0"/>
              <w:jc w:val="right"/>
              <w:rPr>
                <w:rFonts w:cs="Arial" w:eastAsia="Times New Roman" w:hAnsi="Arial" w:ascii="Arial"/>
                <w:sz w:val="20"/>
                <w:szCs w:val="20"/>
                <w:lang w:eastAsia="hr-HR"/>
              </w:rPr>
            </w:pPr>
            <w:r w:rsidRPr="00280D22">
              <w:rPr>
                <w:rFonts w:cs="Arial" w:eastAsia="Times New Roman" w:hAnsi="Arial" w:ascii="Arial"/>
                <w:sz w:val="20"/>
                <w:szCs w:val="20"/>
                <w:lang w:eastAsia="hr-HR"/>
              </w:rPr>
              <w:t>1.356,25</w:t>
            </w:r>
          </w:p>
        </w:tc>
      </w:tr>
      <w:tr w:rsidTr="00280D22" w:rsidR="00280D22" w:rsidRPr="00280D22">
        <w:trPr>
          <w:trHeight w:val="255"/>
        </w:trPr>
        <w:tc>
          <w:tcPr>
            <w:tcW w:type="dxa" w:w="700"/>
            <w:tcBorders>
              <w:top w:val="nil"/>
              <w:left w:val="nil"/>
              <w:bottom w:val="nil"/>
              <w:right w:val="nil"/>
            </w:tcBorders>
            <w:shd w:fill="auto" w:color="auto" w:val="clear"/>
            <w:noWrap/>
            <w:vAlign w:val="bottom"/>
            <w:hideMark/>
          </w:tcPr>
          <w:p w:rsidRDefault="00280D22" w:rsidP="00280D22" w:rsidR="00280D22" w:rsidRPr="00280D22">
            <w:pPr>
              <w:spacing w:after="0"/>
              <w:jc w:val="right"/>
              <w:rPr>
                <w:rFonts w:cs="Arial" w:eastAsia="Times New Roman" w:hAnsi="Arial" w:ascii="Arial"/>
                <w:sz w:val="20"/>
                <w:szCs w:val="20"/>
                <w:lang w:eastAsia="hr-HR"/>
              </w:rPr>
            </w:pPr>
          </w:p>
        </w:tc>
        <w:tc>
          <w:tcPr>
            <w:tcW w:type="dxa" w:w="4821"/>
            <w:gridSpan w:val="4"/>
            <w:tcBorders>
              <w:top w:val="nil"/>
              <w:left w:val="nil"/>
              <w:bottom w:val="nil"/>
              <w:right w:val="nil"/>
            </w:tcBorders>
            <w:shd w:fill="auto" w:color="auto" w:val="clear"/>
            <w:noWrap/>
            <w:vAlign w:val="bottom"/>
            <w:hideMark/>
          </w:tcPr>
          <w:p w:rsidRDefault="00280D22" w:rsidP="00280D22" w:rsidR="00280D22" w:rsidRPr="00280D22">
            <w:pPr>
              <w:spacing w:after="0"/>
              <w:rPr>
                <w:rFonts w:cs="Arial" w:eastAsia="Times New Roman" w:hAnsi="Arial" w:ascii="Arial"/>
                <w:sz w:val="20"/>
                <w:szCs w:val="20"/>
                <w:lang w:eastAsia="hr-HR"/>
              </w:rPr>
            </w:pPr>
            <w:r w:rsidRPr="00280D22">
              <w:rPr>
                <w:rFonts w:cs="Arial" w:eastAsia="Times New Roman" w:hAnsi="Arial" w:ascii="Arial"/>
                <w:sz w:val="20"/>
                <w:szCs w:val="20"/>
                <w:lang w:eastAsia="hr-HR"/>
              </w:rPr>
              <w:t>Troškovi osiguranja imovine i steč.upravitelja</w:t>
            </w:r>
          </w:p>
        </w:tc>
        <w:tc>
          <w:tcPr>
            <w:tcW w:type="dxa" w:w="1640"/>
            <w:tcBorders>
              <w:top w:val="nil"/>
              <w:left w:val="nil"/>
              <w:bottom w:val="nil"/>
              <w:right w:val="nil"/>
            </w:tcBorders>
            <w:shd w:fill="auto" w:color="auto" w:val="clear"/>
            <w:noWrap/>
            <w:vAlign w:val="bottom"/>
            <w:hideMark/>
          </w:tcPr>
          <w:p w:rsidRDefault="00280D22" w:rsidP="00280D22" w:rsidR="00280D22" w:rsidRPr="00280D22">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280D22" w:rsidP="00280D22" w:rsidR="00280D22" w:rsidRPr="00280D22">
            <w:pPr>
              <w:spacing w:after="0"/>
              <w:jc w:val="right"/>
              <w:rPr>
                <w:rFonts w:cs="Arial" w:eastAsia="Times New Roman" w:hAnsi="Arial" w:ascii="Arial"/>
                <w:sz w:val="20"/>
                <w:szCs w:val="20"/>
                <w:lang w:eastAsia="hr-HR"/>
              </w:rPr>
            </w:pPr>
            <w:r w:rsidRPr="00280D22">
              <w:rPr>
                <w:rFonts w:cs="Arial" w:eastAsia="Times New Roman" w:hAnsi="Arial" w:ascii="Arial"/>
                <w:sz w:val="20"/>
                <w:szCs w:val="20"/>
                <w:lang w:eastAsia="hr-HR"/>
              </w:rPr>
              <w:t>0,00</w:t>
            </w:r>
          </w:p>
        </w:tc>
      </w:tr>
      <w:tr w:rsidTr="00280D22" w:rsidR="00280D22" w:rsidRPr="00280D22">
        <w:trPr>
          <w:trHeight w:val="255"/>
        </w:trPr>
        <w:tc>
          <w:tcPr>
            <w:tcW w:type="dxa" w:w="700"/>
            <w:tcBorders>
              <w:top w:val="nil"/>
              <w:left w:val="nil"/>
              <w:bottom w:val="nil"/>
              <w:right w:val="nil"/>
            </w:tcBorders>
            <w:shd w:fill="auto" w:color="auto" w:val="clear"/>
            <w:noWrap/>
            <w:vAlign w:val="bottom"/>
            <w:hideMark/>
          </w:tcPr>
          <w:p w:rsidRDefault="00280D22" w:rsidP="00280D22" w:rsidR="00280D22" w:rsidRPr="00280D22">
            <w:pPr>
              <w:spacing w:after="0"/>
              <w:jc w:val="right"/>
              <w:rPr>
                <w:rFonts w:cs="Arial" w:eastAsia="Times New Roman" w:hAnsi="Arial" w:ascii="Arial"/>
                <w:sz w:val="20"/>
                <w:szCs w:val="20"/>
                <w:lang w:eastAsia="hr-HR"/>
              </w:rPr>
            </w:pPr>
          </w:p>
        </w:tc>
        <w:tc>
          <w:tcPr>
            <w:tcW w:type="dxa" w:w="4189"/>
            <w:gridSpan w:val="2"/>
            <w:tcBorders>
              <w:top w:val="nil"/>
              <w:left w:val="nil"/>
              <w:bottom w:val="nil"/>
              <w:right w:val="nil"/>
            </w:tcBorders>
            <w:shd w:fill="auto" w:color="auto" w:val="clear"/>
            <w:noWrap/>
            <w:vAlign w:val="bottom"/>
            <w:hideMark/>
          </w:tcPr>
          <w:p w:rsidRDefault="00280D22" w:rsidP="00280D22" w:rsidR="00280D22" w:rsidRPr="00280D22">
            <w:pPr>
              <w:spacing w:after="0"/>
              <w:rPr>
                <w:rFonts w:cs="Arial" w:eastAsia="Times New Roman" w:hAnsi="Arial" w:ascii="Arial"/>
                <w:sz w:val="20"/>
                <w:szCs w:val="20"/>
                <w:lang w:eastAsia="hr-HR"/>
              </w:rPr>
            </w:pPr>
            <w:r w:rsidRPr="00280D22">
              <w:rPr>
                <w:rFonts w:cs="Arial" w:eastAsia="Times New Roman" w:hAnsi="Arial" w:ascii="Arial"/>
                <w:sz w:val="20"/>
                <w:szCs w:val="20"/>
                <w:lang w:eastAsia="hr-HR"/>
              </w:rPr>
              <w:t xml:space="preserve">Troškovi FINE </w:t>
            </w:r>
          </w:p>
        </w:tc>
        <w:tc>
          <w:tcPr>
            <w:tcW w:type="dxa" w:w="316"/>
            <w:tcBorders>
              <w:top w:val="nil"/>
              <w:left w:val="nil"/>
              <w:bottom w:val="nil"/>
              <w:right w:val="nil"/>
            </w:tcBorders>
            <w:shd w:fill="auto" w:color="auto" w:val="clear"/>
            <w:noWrap/>
            <w:vAlign w:val="bottom"/>
            <w:hideMark/>
          </w:tcPr>
          <w:p w:rsidRDefault="00280D22" w:rsidP="00280D22" w:rsidR="00280D22" w:rsidRPr="00280D22">
            <w:pPr>
              <w:spacing w:after="0"/>
              <w:rPr>
                <w:rFonts w:cs="Arial" w:eastAsia="Times New Roman" w:hAnsi="Arial" w:ascii="Arial"/>
                <w:sz w:val="20"/>
                <w:szCs w:val="20"/>
                <w:lang w:eastAsia="hr-HR"/>
              </w:rPr>
            </w:pPr>
          </w:p>
        </w:tc>
        <w:tc>
          <w:tcPr>
            <w:tcW w:type="dxa" w:w="316"/>
            <w:tcBorders>
              <w:top w:val="nil"/>
              <w:left w:val="nil"/>
              <w:bottom w:val="nil"/>
              <w:right w:val="nil"/>
            </w:tcBorders>
            <w:shd w:fill="auto" w:color="auto" w:val="clear"/>
            <w:noWrap/>
            <w:vAlign w:val="bottom"/>
            <w:hideMark/>
          </w:tcPr>
          <w:p w:rsidRDefault="00280D22" w:rsidP="00280D22" w:rsidR="00280D22" w:rsidRPr="00280D22">
            <w:pPr>
              <w:spacing w:after="0"/>
              <w:rPr>
                <w:rFonts w:eastAsia="Times New Roman" w:hAnsi="Times New Roman" w:ascii="Times New Roman"/>
                <w:sz w:val="20"/>
                <w:szCs w:val="20"/>
                <w:lang w:eastAsia="hr-HR"/>
              </w:rPr>
            </w:pPr>
          </w:p>
        </w:tc>
        <w:tc>
          <w:tcPr>
            <w:tcW w:type="dxa" w:w="1640"/>
            <w:tcBorders>
              <w:top w:val="nil"/>
              <w:left w:val="nil"/>
              <w:bottom w:val="nil"/>
              <w:right w:val="nil"/>
            </w:tcBorders>
            <w:shd w:fill="auto" w:color="auto" w:val="clear"/>
            <w:noWrap/>
            <w:vAlign w:val="bottom"/>
            <w:hideMark/>
          </w:tcPr>
          <w:p w:rsidRDefault="00280D22" w:rsidP="00280D22" w:rsidR="00280D22" w:rsidRPr="00280D22">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280D22" w:rsidP="00280D22" w:rsidR="00280D22" w:rsidRPr="00280D22">
            <w:pPr>
              <w:spacing w:after="0"/>
              <w:jc w:val="right"/>
              <w:rPr>
                <w:rFonts w:cs="Arial" w:eastAsia="Times New Roman" w:hAnsi="Arial" w:ascii="Arial"/>
                <w:sz w:val="20"/>
                <w:szCs w:val="20"/>
                <w:lang w:eastAsia="hr-HR"/>
              </w:rPr>
            </w:pPr>
            <w:r w:rsidRPr="00280D22">
              <w:rPr>
                <w:rFonts w:cs="Arial" w:eastAsia="Times New Roman" w:hAnsi="Arial" w:ascii="Arial"/>
                <w:sz w:val="20"/>
                <w:szCs w:val="20"/>
                <w:lang w:eastAsia="hr-HR"/>
              </w:rPr>
              <w:t>524,40</w:t>
            </w:r>
          </w:p>
        </w:tc>
      </w:tr>
      <w:tr w:rsidTr="00280D22" w:rsidR="00280D22" w:rsidRPr="00280D22">
        <w:trPr>
          <w:trHeight w:val="255"/>
        </w:trPr>
        <w:tc>
          <w:tcPr>
            <w:tcW w:type="dxa" w:w="700"/>
            <w:tcBorders>
              <w:top w:val="nil"/>
              <w:left w:val="nil"/>
              <w:bottom w:val="nil"/>
              <w:right w:val="nil"/>
            </w:tcBorders>
            <w:shd w:fill="auto" w:color="auto" w:val="clear"/>
            <w:noWrap/>
            <w:vAlign w:val="bottom"/>
            <w:hideMark/>
          </w:tcPr>
          <w:p w:rsidRDefault="00280D22" w:rsidP="00280D22" w:rsidR="00280D22" w:rsidRPr="00280D22">
            <w:pPr>
              <w:spacing w:after="0"/>
              <w:jc w:val="right"/>
              <w:rPr>
                <w:rFonts w:cs="Arial" w:eastAsia="Times New Roman" w:hAnsi="Arial" w:ascii="Arial"/>
                <w:sz w:val="20"/>
                <w:szCs w:val="20"/>
                <w:lang w:eastAsia="hr-HR"/>
              </w:rPr>
            </w:pPr>
          </w:p>
        </w:tc>
        <w:tc>
          <w:tcPr>
            <w:tcW w:type="dxa" w:w="4821"/>
            <w:gridSpan w:val="4"/>
            <w:tcBorders>
              <w:top w:val="nil"/>
              <w:left w:val="nil"/>
              <w:bottom w:val="nil"/>
              <w:right w:val="nil"/>
            </w:tcBorders>
            <w:shd w:fill="auto" w:color="auto" w:val="clear"/>
            <w:noWrap/>
            <w:vAlign w:val="bottom"/>
            <w:hideMark/>
          </w:tcPr>
          <w:p w:rsidRDefault="00280D22" w:rsidP="00280D22" w:rsidR="00280D22" w:rsidRPr="00280D22">
            <w:pPr>
              <w:spacing w:after="0"/>
              <w:rPr>
                <w:rFonts w:cs="Arial" w:eastAsia="Times New Roman" w:hAnsi="Arial" w:ascii="Arial"/>
                <w:sz w:val="20"/>
                <w:szCs w:val="20"/>
                <w:lang w:eastAsia="hr-HR"/>
              </w:rPr>
            </w:pPr>
            <w:r w:rsidRPr="00280D22">
              <w:rPr>
                <w:rFonts w:cs="Arial" w:eastAsia="Times New Roman" w:hAnsi="Arial" w:ascii="Arial"/>
                <w:sz w:val="20"/>
                <w:szCs w:val="20"/>
                <w:lang w:eastAsia="hr-HR"/>
              </w:rPr>
              <w:t>Troškovi vođenja knjigovodstva</w:t>
            </w:r>
          </w:p>
        </w:tc>
        <w:tc>
          <w:tcPr>
            <w:tcW w:type="dxa" w:w="1640"/>
            <w:tcBorders>
              <w:top w:val="nil"/>
              <w:left w:val="nil"/>
              <w:bottom w:val="nil"/>
              <w:right w:val="nil"/>
            </w:tcBorders>
            <w:shd w:fill="auto" w:color="auto" w:val="clear"/>
            <w:noWrap/>
            <w:vAlign w:val="bottom"/>
            <w:hideMark/>
          </w:tcPr>
          <w:p w:rsidRDefault="00280D22" w:rsidP="00280D22" w:rsidR="00280D22" w:rsidRPr="00280D22">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280D22" w:rsidP="00280D22" w:rsidR="00280D22" w:rsidRPr="00280D22">
            <w:pPr>
              <w:spacing w:after="0"/>
              <w:jc w:val="right"/>
              <w:rPr>
                <w:rFonts w:cs="Arial" w:eastAsia="Times New Roman" w:hAnsi="Arial" w:ascii="Arial"/>
                <w:sz w:val="20"/>
                <w:szCs w:val="20"/>
                <w:lang w:eastAsia="hr-HR"/>
              </w:rPr>
            </w:pPr>
            <w:r w:rsidRPr="00280D22">
              <w:rPr>
                <w:rFonts w:cs="Arial" w:eastAsia="Times New Roman" w:hAnsi="Arial" w:ascii="Arial"/>
                <w:sz w:val="20"/>
                <w:szCs w:val="20"/>
                <w:lang w:eastAsia="hr-HR"/>
              </w:rPr>
              <w:t>11.250,00</w:t>
            </w:r>
          </w:p>
        </w:tc>
      </w:tr>
      <w:tr w:rsidTr="00280D22" w:rsidR="00280D22" w:rsidRPr="00280D22">
        <w:trPr>
          <w:trHeight w:val="255"/>
        </w:trPr>
        <w:tc>
          <w:tcPr>
            <w:tcW w:type="dxa" w:w="700"/>
            <w:tcBorders>
              <w:top w:val="nil"/>
              <w:left w:val="nil"/>
              <w:bottom w:val="nil"/>
              <w:right w:val="nil"/>
            </w:tcBorders>
            <w:shd w:fill="auto" w:color="auto" w:val="clear"/>
            <w:noWrap/>
            <w:vAlign w:val="bottom"/>
            <w:hideMark/>
          </w:tcPr>
          <w:p w:rsidRDefault="00280D22" w:rsidP="00280D22" w:rsidR="00280D22" w:rsidRPr="00280D22">
            <w:pPr>
              <w:spacing w:after="0"/>
              <w:jc w:val="right"/>
              <w:rPr>
                <w:rFonts w:cs="Arial" w:eastAsia="Times New Roman" w:hAnsi="Arial" w:ascii="Arial"/>
                <w:sz w:val="20"/>
                <w:szCs w:val="20"/>
                <w:lang w:eastAsia="hr-HR"/>
              </w:rPr>
            </w:pPr>
          </w:p>
        </w:tc>
        <w:tc>
          <w:tcPr>
            <w:tcW w:type="dxa" w:w="4505"/>
            <w:gridSpan w:val="3"/>
            <w:tcBorders>
              <w:top w:val="nil"/>
              <w:left w:val="nil"/>
              <w:bottom w:val="nil"/>
              <w:right w:val="nil"/>
            </w:tcBorders>
            <w:shd w:fill="auto" w:color="auto" w:val="clear"/>
            <w:noWrap/>
            <w:vAlign w:val="bottom"/>
            <w:hideMark/>
          </w:tcPr>
          <w:p w:rsidRDefault="00280D22" w:rsidP="00280D22" w:rsidR="00280D22" w:rsidRPr="00280D22">
            <w:pPr>
              <w:spacing w:after="0"/>
              <w:rPr>
                <w:rFonts w:cs="Arial" w:eastAsia="Times New Roman" w:hAnsi="Arial" w:ascii="Arial"/>
                <w:sz w:val="20"/>
                <w:szCs w:val="20"/>
                <w:lang w:eastAsia="hr-HR"/>
              </w:rPr>
            </w:pPr>
            <w:r w:rsidRPr="00280D22">
              <w:rPr>
                <w:rFonts w:cs="Arial" w:eastAsia="Times New Roman" w:hAnsi="Arial" w:ascii="Arial"/>
                <w:sz w:val="20"/>
                <w:szCs w:val="20"/>
                <w:lang w:eastAsia="hr-HR"/>
              </w:rPr>
              <w:t>Administrativni troškovi</w:t>
            </w:r>
          </w:p>
        </w:tc>
        <w:tc>
          <w:tcPr>
            <w:tcW w:type="dxa" w:w="316"/>
            <w:tcBorders>
              <w:top w:val="nil"/>
              <w:left w:val="nil"/>
              <w:bottom w:val="nil"/>
              <w:right w:val="nil"/>
            </w:tcBorders>
            <w:shd w:fill="auto" w:color="auto" w:val="clear"/>
            <w:noWrap/>
            <w:vAlign w:val="bottom"/>
            <w:hideMark/>
          </w:tcPr>
          <w:p w:rsidRDefault="00280D22" w:rsidP="00280D22" w:rsidR="00280D22" w:rsidRPr="00280D22">
            <w:pPr>
              <w:spacing w:after="0"/>
              <w:rPr>
                <w:rFonts w:cs="Arial" w:eastAsia="Times New Roman" w:hAnsi="Arial" w:ascii="Arial"/>
                <w:sz w:val="20"/>
                <w:szCs w:val="20"/>
                <w:lang w:eastAsia="hr-HR"/>
              </w:rPr>
            </w:pPr>
          </w:p>
        </w:tc>
        <w:tc>
          <w:tcPr>
            <w:tcW w:type="dxa" w:w="1640"/>
            <w:tcBorders>
              <w:top w:val="nil"/>
              <w:left w:val="nil"/>
              <w:bottom w:val="nil"/>
              <w:right w:val="nil"/>
            </w:tcBorders>
            <w:shd w:fill="auto" w:color="auto" w:val="clear"/>
            <w:noWrap/>
            <w:vAlign w:val="bottom"/>
            <w:hideMark/>
          </w:tcPr>
          <w:p w:rsidRDefault="00280D22" w:rsidP="00280D22" w:rsidR="00280D22" w:rsidRPr="00280D22">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280D22" w:rsidP="00280D22" w:rsidR="00280D22" w:rsidRPr="00280D22">
            <w:pPr>
              <w:spacing w:after="0"/>
              <w:jc w:val="right"/>
              <w:rPr>
                <w:rFonts w:cs="Arial" w:eastAsia="Times New Roman" w:hAnsi="Arial" w:ascii="Arial"/>
                <w:sz w:val="20"/>
                <w:szCs w:val="20"/>
                <w:lang w:eastAsia="hr-HR"/>
              </w:rPr>
            </w:pPr>
            <w:r w:rsidRPr="00280D22">
              <w:rPr>
                <w:rFonts w:cs="Arial" w:eastAsia="Times New Roman" w:hAnsi="Arial" w:ascii="Arial"/>
                <w:sz w:val="20"/>
                <w:szCs w:val="20"/>
                <w:lang w:eastAsia="hr-HR"/>
              </w:rPr>
              <w:t>5.625,00</w:t>
            </w:r>
          </w:p>
        </w:tc>
      </w:tr>
      <w:tr w:rsidTr="00280D22" w:rsidR="00280D22" w:rsidRPr="00280D22">
        <w:trPr>
          <w:trHeight w:val="255"/>
        </w:trPr>
        <w:tc>
          <w:tcPr>
            <w:tcW w:type="dxa" w:w="700"/>
            <w:tcBorders>
              <w:top w:val="nil"/>
              <w:left w:val="nil"/>
              <w:bottom w:val="nil"/>
              <w:right w:val="nil"/>
            </w:tcBorders>
            <w:shd w:fill="auto" w:color="auto" w:val="clear"/>
            <w:noWrap/>
            <w:vAlign w:val="bottom"/>
            <w:hideMark/>
          </w:tcPr>
          <w:p w:rsidRDefault="00280D22" w:rsidP="00280D22" w:rsidR="00280D22" w:rsidRPr="00280D22">
            <w:pPr>
              <w:spacing w:after="0"/>
              <w:jc w:val="right"/>
              <w:rPr>
                <w:rFonts w:cs="Arial" w:eastAsia="Times New Roman" w:hAnsi="Arial" w:ascii="Arial"/>
                <w:sz w:val="20"/>
                <w:szCs w:val="20"/>
                <w:lang w:eastAsia="hr-HR"/>
              </w:rPr>
            </w:pPr>
          </w:p>
        </w:tc>
        <w:tc>
          <w:tcPr>
            <w:tcW w:type="dxa" w:w="4821"/>
            <w:gridSpan w:val="4"/>
            <w:tcBorders>
              <w:top w:val="nil"/>
              <w:left w:val="nil"/>
              <w:bottom w:val="nil"/>
              <w:right w:val="nil"/>
            </w:tcBorders>
            <w:shd w:fill="auto" w:color="auto" w:val="clear"/>
            <w:noWrap/>
            <w:vAlign w:val="bottom"/>
            <w:hideMark/>
          </w:tcPr>
          <w:p w:rsidRDefault="00280D22" w:rsidP="00280D22" w:rsidR="00280D22" w:rsidRPr="00280D22">
            <w:pPr>
              <w:spacing w:after="0"/>
              <w:rPr>
                <w:rFonts w:cs="Arial" w:eastAsia="Times New Roman" w:hAnsi="Arial" w:ascii="Arial"/>
                <w:sz w:val="20"/>
                <w:szCs w:val="20"/>
                <w:lang w:eastAsia="hr-HR"/>
              </w:rPr>
            </w:pPr>
            <w:r w:rsidRPr="00280D22">
              <w:rPr>
                <w:rFonts w:cs="Arial" w:eastAsia="Times New Roman" w:hAnsi="Arial" w:ascii="Arial"/>
                <w:sz w:val="20"/>
                <w:szCs w:val="20"/>
                <w:lang w:eastAsia="hr-HR"/>
              </w:rPr>
              <w:t>Troškovi vodopskrbe i odvodnje</w:t>
            </w:r>
          </w:p>
        </w:tc>
        <w:tc>
          <w:tcPr>
            <w:tcW w:type="dxa" w:w="1640"/>
            <w:tcBorders>
              <w:top w:val="nil"/>
              <w:left w:val="nil"/>
              <w:bottom w:val="nil"/>
              <w:right w:val="nil"/>
            </w:tcBorders>
            <w:shd w:fill="auto" w:color="auto" w:val="clear"/>
            <w:noWrap/>
            <w:vAlign w:val="bottom"/>
            <w:hideMark/>
          </w:tcPr>
          <w:p w:rsidRDefault="00280D22" w:rsidP="00280D22" w:rsidR="00280D22" w:rsidRPr="00280D22">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280D22" w:rsidP="00280D22" w:rsidR="00280D22" w:rsidRPr="00280D22">
            <w:pPr>
              <w:spacing w:after="0"/>
              <w:jc w:val="right"/>
              <w:rPr>
                <w:rFonts w:cs="Arial" w:eastAsia="Times New Roman" w:hAnsi="Arial" w:ascii="Arial"/>
                <w:sz w:val="20"/>
                <w:szCs w:val="20"/>
                <w:lang w:eastAsia="hr-HR"/>
              </w:rPr>
            </w:pPr>
            <w:r w:rsidRPr="00280D22">
              <w:rPr>
                <w:rFonts w:cs="Arial" w:eastAsia="Times New Roman" w:hAnsi="Arial" w:ascii="Arial"/>
                <w:sz w:val="20"/>
                <w:szCs w:val="20"/>
                <w:lang w:eastAsia="hr-HR"/>
              </w:rPr>
              <w:t>1.297,98</w:t>
            </w:r>
          </w:p>
        </w:tc>
      </w:tr>
      <w:tr w:rsidTr="00280D22" w:rsidR="00280D22" w:rsidRPr="00280D22">
        <w:trPr>
          <w:trHeight w:val="255"/>
        </w:trPr>
        <w:tc>
          <w:tcPr>
            <w:tcW w:type="dxa" w:w="700"/>
            <w:tcBorders>
              <w:top w:val="nil"/>
              <w:left w:val="nil"/>
              <w:bottom w:val="nil"/>
              <w:right w:val="nil"/>
            </w:tcBorders>
            <w:shd w:fill="auto" w:color="auto" w:val="clear"/>
            <w:noWrap/>
            <w:vAlign w:val="bottom"/>
            <w:hideMark/>
          </w:tcPr>
          <w:p w:rsidRDefault="00280D22" w:rsidP="00280D22" w:rsidR="00280D22" w:rsidRPr="00280D22">
            <w:pPr>
              <w:spacing w:after="0"/>
              <w:jc w:val="right"/>
              <w:rPr>
                <w:rFonts w:cs="Arial" w:eastAsia="Times New Roman" w:hAnsi="Arial" w:ascii="Arial"/>
                <w:sz w:val="20"/>
                <w:szCs w:val="20"/>
                <w:lang w:eastAsia="hr-HR"/>
              </w:rPr>
            </w:pPr>
          </w:p>
        </w:tc>
        <w:tc>
          <w:tcPr>
            <w:tcW w:type="dxa" w:w="4821"/>
            <w:gridSpan w:val="4"/>
            <w:tcBorders>
              <w:top w:val="nil"/>
              <w:left w:val="nil"/>
              <w:bottom w:val="nil"/>
              <w:right w:val="nil"/>
            </w:tcBorders>
            <w:shd w:fill="auto" w:color="auto" w:val="clear"/>
            <w:noWrap/>
            <w:vAlign w:val="bottom"/>
            <w:hideMark/>
          </w:tcPr>
          <w:p w:rsidRDefault="00280D22" w:rsidP="00280D22" w:rsidR="00280D22" w:rsidRPr="00280D22">
            <w:pPr>
              <w:spacing w:after="0"/>
              <w:rPr>
                <w:rFonts w:cs="Arial" w:eastAsia="Times New Roman" w:hAnsi="Arial" w:ascii="Arial"/>
                <w:sz w:val="20"/>
                <w:szCs w:val="20"/>
                <w:lang w:eastAsia="hr-HR"/>
              </w:rPr>
            </w:pPr>
            <w:r w:rsidRPr="00280D22">
              <w:rPr>
                <w:rFonts w:cs="Arial" w:eastAsia="Times New Roman" w:hAnsi="Arial" w:ascii="Arial"/>
                <w:sz w:val="20"/>
                <w:szCs w:val="20"/>
                <w:lang w:eastAsia="hr-HR"/>
              </w:rPr>
              <w:t>Troškovi el.energije (Poreč i Zagreb)</w:t>
            </w:r>
          </w:p>
        </w:tc>
        <w:tc>
          <w:tcPr>
            <w:tcW w:type="dxa" w:w="1640"/>
            <w:tcBorders>
              <w:top w:val="nil"/>
              <w:left w:val="nil"/>
              <w:bottom w:val="nil"/>
              <w:right w:val="nil"/>
            </w:tcBorders>
            <w:shd w:fill="auto" w:color="auto" w:val="clear"/>
            <w:noWrap/>
            <w:vAlign w:val="bottom"/>
            <w:hideMark/>
          </w:tcPr>
          <w:p w:rsidRDefault="00280D22" w:rsidP="00280D22" w:rsidR="00280D22" w:rsidRPr="00280D22">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280D22" w:rsidP="00280D22" w:rsidR="00280D22" w:rsidRPr="00280D22">
            <w:pPr>
              <w:spacing w:after="0"/>
              <w:jc w:val="right"/>
              <w:rPr>
                <w:rFonts w:cs="Arial" w:eastAsia="Times New Roman" w:hAnsi="Arial" w:ascii="Arial"/>
                <w:sz w:val="20"/>
                <w:szCs w:val="20"/>
                <w:lang w:eastAsia="hr-HR"/>
              </w:rPr>
            </w:pPr>
            <w:r w:rsidRPr="00280D22">
              <w:rPr>
                <w:rFonts w:cs="Arial" w:eastAsia="Times New Roman" w:hAnsi="Arial" w:ascii="Arial"/>
                <w:sz w:val="20"/>
                <w:szCs w:val="20"/>
                <w:lang w:eastAsia="hr-HR"/>
              </w:rPr>
              <w:t>2.147,83</w:t>
            </w:r>
          </w:p>
        </w:tc>
      </w:tr>
      <w:tr w:rsidTr="00280D22" w:rsidR="00280D22" w:rsidRPr="00280D22">
        <w:trPr>
          <w:trHeight w:val="255"/>
        </w:trPr>
        <w:tc>
          <w:tcPr>
            <w:tcW w:type="dxa" w:w="700"/>
            <w:tcBorders>
              <w:top w:val="nil"/>
              <w:left w:val="nil"/>
              <w:bottom w:val="nil"/>
              <w:right w:val="nil"/>
            </w:tcBorders>
            <w:shd w:fill="auto" w:color="auto" w:val="clear"/>
            <w:noWrap/>
            <w:vAlign w:val="bottom"/>
            <w:hideMark/>
          </w:tcPr>
          <w:p w:rsidRDefault="00280D22" w:rsidP="00280D22" w:rsidR="00280D22" w:rsidRPr="00280D22">
            <w:pPr>
              <w:spacing w:after="0"/>
              <w:jc w:val="right"/>
              <w:rPr>
                <w:rFonts w:cs="Arial" w:eastAsia="Times New Roman" w:hAnsi="Arial" w:ascii="Arial"/>
                <w:sz w:val="20"/>
                <w:szCs w:val="20"/>
                <w:lang w:eastAsia="hr-HR"/>
              </w:rPr>
            </w:pPr>
          </w:p>
        </w:tc>
        <w:tc>
          <w:tcPr>
            <w:tcW w:type="dxa" w:w="4189"/>
            <w:gridSpan w:val="2"/>
            <w:tcBorders>
              <w:top w:val="nil"/>
              <w:left w:val="nil"/>
              <w:bottom w:val="nil"/>
              <w:right w:val="nil"/>
            </w:tcBorders>
            <w:shd w:fill="auto" w:color="auto" w:val="clear"/>
            <w:noWrap/>
            <w:vAlign w:val="bottom"/>
            <w:hideMark/>
          </w:tcPr>
          <w:p w:rsidRDefault="00280D22" w:rsidP="00280D22" w:rsidR="00280D22" w:rsidRPr="00280D22">
            <w:pPr>
              <w:spacing w:after="0"/>
              <w:rPr>
                <w:rFonts w:cs="Arial" w:eastAsia="Times New Roman" w:hAnsi="Arial" w:ascii="Arial"/>
                <w:sz w:val="20"/>
                <w:szCs w:val="20"/>
                <w:lang w:eastAsia="hr-HR"/>
              </w:rPr>
            </w:pPr>
            <w:r w:rsidRPr="00280D22">
              <w:rPr>
                <w:rFonts w:cs="Arial" w:eastAsia="Times New Roman" w:hAnsi="Arial" w:ascii="Arial"/>
                <w:sz w:val="20"/>
                <w:szCs w:val="20"/>
                <w:lang w:eastAsia="hr-HR"/>
              </w:rPr>
              <w:t>Troškovi čistoće</w:t>
            </w:r>
          </w:p>
        </w:tc>
        <w:tc>
          <w:tcPr>
            <w:tcW w:type="dxa" w:w="316"/>
            <w:tcBorders>
              <w:top w:val="nil"/>
              <w:left w:val="nil"/>
              <w:bottom w:val="nil"/>
              <w:right w:val="nil"/>
            </w:tcBorders>
            <w:shd w:fill="auto" w:color="auto" w:val="clear"/>
            <w:noWrap/>
            <w:vAlign w:val="bottom"/>
            <w:hideMark/>
          </w:tcPr>
          <w:p w:rsidRDefault="00280D22" w:rsidP="00280D22" w:rsidR="00280D22" w:rsidRPr="00280D22">
            <w:pPr>
              <w:spacing w:after="0"/>
              <w:rPr>
                <w:rFonts w:cs="Arial" w:eastAsia="Times New Roman" w:hAnsi="Arial" w:ascii="Arial"/>
                <w:sz w:val="20"/>
                <w:szCs w:val="20"/>
                <w:lang w:eastAsia="hr-HR"/>
              </w:rPr>
            </w:pPr>
          </w:p>
        </w:tc>
        <w:tc>
          <w:tcPr>
            <w:tcW w:type="dxa" w:w="316"/>
            <w:tcBorders>
              <w:top w:val="nil"/>
              <w:left w:val="nil"/>
              <w:bottom w:val="nil"/>
              <w:right w:val="nil"/>
            </w:tcBorders>
            <w:shd w:fill="auto" w:color="auto" w:val="clear"/>
            <w:noWrap/>
            <w:vAlign w:val="bottom"/>
            <w:hideMark/>
          </w:tcPr>
          <w:p w:rsidRDefault="00280D22" w:rsidP="00280D22" w:rsidR="00280D22" w:rsidRPr="00280D22">
            <w:pPr>
              <w:spacing w:after="0"/>
              <w:rPr>
                <w:rFonts w:eastAsia="Times New Roman" w:hAnsi="Times New Roman" w:ascii="Times New Roman"/>
                <w:sz w:val="20"/>
                <w:szCs w:val="20"/>
                <w:lang w:eastAsia="hr-HR"/>
              </w:rPr>
            </w:pPr>
          </w:p>
        </w:tc>
        <w:tc>
          <w:tcPr>
            <w:tcW w:type="dxa" w:w="1640"/>
            <w:tcBorders>
              <w:top w:val="nil"/>
              <w:left w:val="nil"/>
              <w:bottom w:val="nil"/>
              <w:right w:val="nil"/>
            </w:tcBorders>
            <w:shd w:fill="auto" w:color="auto" w:val="clear"/>
            <w:noWrap/>
            <w:vAlign w:val="bottom"/>
            <w:hideMark/>
          </w:tcPr>
          <w:p w:rsidRDefault="00280D22" w:rsidP="00280D22" w:rsidR="00280D22" w:rsidRPr="00280D22">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280D22" w:rsidP="00280D22" w:rsidR="00280D22" w:rsidRPr="00280D22">
            <w:pPr>
              <w:spacing w:after="0"/>
              <w:jc w:val="right"/>
              <w:rPr>
                <w:rFonts w:cs="Arial" w:eastAsia="Times New Roman" w:hAnsi="Arial" w:ascii="Arial"/>
                <w:sz w:val="20"/>
                <w:szCs w:val="20"/>
                <w:lang w:eastAsia="hr-HR"/>
              </w:rPr>
            </w:pPr>
            <w:r w:rsidRPr="00280D22">
              <w:rPr>
                <w:rFonts w:cs="Arial" w:eastAsia="Times New Roman" w:hAnsi="Arial" w:ascii="Arial"/>
                <w:sz w:val="20"/>
                <w:szCs w:val="20"/>
                <w:lang w:eastAsia="hr-HR"/>
              </w:rPr>
              <w:t>621,33</w:t>
            </w:r>
          </w:p>
        </w:tc>
      </w:tr>
      <w:tr w:rsidTr="00280D22" w:rsidR="00280D22" w:rsidRPr="00280D22">
        <w:trPr>
          <w:trHeight w:val="255"/>
        </w:trPr>
        <w:tc>
          <w:tcPr>
            <w:tcW w:type="dxa" w:w="700"/>
            <w:tcBorders>
              <w:top w:val="nil"/>
              <w:left w:val="nil"/>
              <w:bottom w:val="nil"/>
              <w:right w:val="nil"/>
            </w:tcBorders>
            <w:shd w:fill="auto" w:color="auto" w:val="clear"/>
            <w:noWrap/>
            <w:vAlign w:val="bottom"/>
            <w:hideMark/>
          </w:tcPr>
          <w:p w:rsidRDefault="00280D22" w:rsidP="00280D22" w:rsidR="00280D22" w:rsidRPr="00280D22">
            <w:pPr>
              <w:spacing w:after="0"/>
              <w:jc w:val="right"/>
              <w:rPr>
                <w:rFonts w:cs="Arial" w:eastAsia="Times New Roman" w:hAnsi="Arial" w:ascii="Arial"/>
                <w:sz w:val="20"/>
                <w:szCs w:val="20"/>
                <w:lang w:eastAsia="hr-HR"/>
              </w:rPr>
            </w:pPr>
          </w:p>
        </w:tc>
        <w:tc>
          <w:tcPr>
            <w:tcW w:type="dxa" w:w="3873"/>
            <w:tcBorders>
              <w:top w:val="nil"/>
              <w:left w:val="nil"/>
              <w:bottom w:val="nil"/>
              <w:right w:val="nil"/>
            </w:tcBorders>
            <w:shd w:fill="auto" w:color="auto" w:val="clear"/>
            <w:noWrap/>
            <w:vAlign w:val="bottom"/>
            <w:hideMark/>
          </w:tcPr>
          <w:p w:rsidRDefault="00280D22" w:rsidP="00280D22" w:rsidR="00280D22" w:rsidRPr="00280D22">
            <w:pPr>
              <w:spacing w:after="0"/>
              <w:rPr>
                <w:rFonts w:cs="Arial" w:eastAsia="Times New Roman" w:hAnsi="Arial" w:ascii="Arial"/>
                <w:sz w:val="20"/>
                <w:szCs w:val="20"/>
                <w:lang w:eastAsia="hr-HR"/>
              </w:rPr>
            </w:pPr>
            <w:r w:rsidRPr="00280D22">
              <w:rPr>
                <w:rFonts w:cs="Arial" w:eastAsia="Times New Roman" w:hAnsi="Arial" w:ascii="Arial"/>
                <w:sz w:val="20"/>
                <w:szCs w:val="20"/>
                <w:lang w:eastAsia="hr-HR"/>
              </w:rPr>
              <w:t xml:space="preserve">PDV </w:t>
            </w:r>
          </w:p>
        </w:tc>
        <w:tc>
          <w:tcPr>
            <w:tcW w:type="dxa" w:w="316"/>
            <w:tcBorders>
              <w:top w:val="nil"/>
              <w:left w:val="nil"/>
              <w:bottom w:val="nil"/>
              <w:right w:val="nil"/>
            </w:tcBorders>
            <w:shd w:fill="auto" w:color="auto" w:val="clear"/>
            <w:noWrap/>
            <w:vAlign w:val="bottom"/>
            <w:hideMark/>
          </w:tcPr>
          <w:p w:rsidRDefault="00280D22" w:rsidP="00280D22" w:rsidR="00280D22" w:rsidRPr="00280D22">
            <w:pPr>
              <w:spacing w:after="0"/>
              <w:rPr>
                <w:rFonts w:cs="Arial" w:eastAsia="Times New Roman" w:hAnsi="Arial" w:ascii="Arial"/>
                <w:sz w:val="20"/>
                <w:szCs w:val="20"/>
                <w:lang w:eastAsia="hr-HR"/>
              </w:rPr>
            </w:pPr>
          </w:p>
        </w:tc>
        <w:tc>
          <w:tcPr>
            <w:tcW w:type="dxa" w:w="316"/>
            <w:tcBorders>
              <w:top w:val="nil"/>
              <w:left w:val="nil"/>
              <w:bottom w:val="nil"/>
              <w:right w:val="nil"/>
            </w:tcBorders>
            <w:shd w:fill="auto" w:color="auto" w:val="clear"/>
            <w:noWrap/>
            <w:vAlign w:val="bottom"/>
            <w:hideMark/>
          </w:tcPr>
          <w:p w:rsidRDefault="00280D22" w:rsidP="00280D22" w:rsidR="00280D22" w:rsidRPr="00280D22">
            <w:pPr>
              <w:spacing w:after="0"/>
              <w:rPr>
                <w:rFonts w:eastAsia="Times New Roman" w:hAnsi="Times New Roman" w:ascii="Times New Roman"/>
                <w:sz w:val="20"/>
                <w:szCs w:val="20"/>
                <w:lang w:eastAsia="hr-HR"/>
              </w:rPr>
            </w:pPr>
          </w:p>
        </w:tc>
        <w:tc>
          <w:tcPr>
            <w:tcW w:type="dxa" w:w="316"/>
            <w:tcBorders>
              <w:top w:val="nil"/>
              <w:left w:val="nil"/>
              <w:bottom w:val="nil"/>
              <w:right w:val="nil"/>
            </w:tcBorders>
            <w:shd w:fill="auto" w:color="auto" w:val="clear"/>
            <w:noWrap/>
            <w:vAlign w:val="bottom"/>
            <w:hideMark/>
          </w:tcPr>
          <w:p w:rsidRDefault="00280D22" w:rsidP="00280D22" w:rsidR="00280D22" w:rsidRPr="00280D22">
            <w:pPr>
              <w:spacing w:after="0"/>
              <w:rPr>
                <w:rFonts w:eastAsia="Times New Roman" w:hAnsi="Times New Roman" w:ascii="Times New Roman"/>
                <w:sz w:val="20"/>
                <w:szCs w:val="20"/>
                <w:lang w:eastAsia="hr-HR"/>
              </w:rPr>
            </w:pPr>
          </w:p>
        </w:tc>
        <w:tc>
          <w:tcPr>
            <w:tcW w:type="dxa" w:w="1640"/>
            <w:tcBorders>
              <w:top w:val="nil"/>
              <w:left w:val="nil"/>
              <w:bottom w:val="nil"/>
              <w:right w:val="nil"/>
            </w:tcBorders>
            <w:shd w:fill="auto" w:color="auto" w:val="clear"/>
            <w:noWrap/>
            <w:vAlign w:val="bottom"/>
            <w:hideMark/>
          </w:tcPr>
          <w:p w:rsidRDefault="00280D22" w:rsidP="00280D22" w:rsidR="00280D22" w:rsidRPr="00280D22">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280D22" w:rsidP="00280D22" w:rsidR="00280D22" w:rsidRPr="00280D22">
            <w:pPr>
              <w:spacing w:after="0"/>
              <w:jc w:val="right"/>
              <w:rPr>
                <w:rFonts w:cs="Arial" w:eastAsia="Times New Roman" w:hAnsi="Arial" w:ascii="Arial"/>
                <w:sz w:val="20"/>
                <w:szCs w:val="20"/>
                <w:lang w:eastAsia="hr-HR"/>
              </w:rPr>
            </w:pPr>
            <w:r w:rsidRPr="00280D22">
              <w:rPr>
                <w:rFonts w:cs="Arial" w:eastAsia="Times New Roman" w:hAnsi="Arial" w:ascii="Arial"/>
                <w:sz w:val="20"/>
                <w:szCs w:val="20"/>
                <w:lang w:eastAsia="hr-HR"/>
              </w:rPr>
              <w:t>4.716,09</w:t>
            </w:r>
          </w:p>
        </w:tc>
      </w:tr>
      <w:tr w:rsidTr="00280D22" w:rsidR="00280D22" w:rsidRPr="00280D22">
        <w:trPr>
          <w:trHeight w:val="255"/>
        </w:trPr>
        <w:tc>
          <w:tcPr>
            <w:tcW w:type="dxa" w:w="700"/>
            <w:tcBorders>
              <w:top w:val="nil"/>
              <w:left w:val="nil"/>
              <w:bottom w:val="nil"/>
              <w:right w:val="nil"/>
            </w:tcBorders>
            <w:shd w:fill="auto" w:color="auto" w:val="clear"/>
            <w:noWrap/>
            <w:vAlign w:val="bottom"/>
            <w:hideMark/>
          </w:tcPr>
          <w:p w:rsidRDefault="00280D22" w:rsidP="00280D22" w:rsidR="00280D22" w:rsidRPr="00280D22">
            <w:pPr>
              <w:spacing w:after="0"/>
              <w:jc w:val="right"/>
              <w:rPr>
                <w:rFonts w:cs="Arial" w:eastAsia="Times New Roman" w:hAnsi="Arial" w:ascii="Arial"/>
                <w:sz w:val="20"/>
                <w:szCs w:val="20"/>
                <w:lang w:eastAsia="hr-HR"/>
              </w:rPr>
            </w:pPr>
          </w:p>
        </w:tc>
        <w:tc>
          <w:tcPr>
            <w:tcW w:type="dxa" w:w="4821"/>
            <w:gridSpan w:val="4"/>
            <w:tcBorders>
              <w:top w:val="nil"/>
              <w:left w:val="nil"/>
              <w:bottom w:val="nil"/>
              <w:right w:val="nil"/>
            </w:tcBorders>
            <w:shd w:fill="auto" w:color="auto" w:val="clear"/>
            <w:noWrap/>
            <w:vAlign w:val="bottom"/>
            <w:hideMark/>
          </w:tcPr>
          <w:p w:rsidRDefault="00280D22" w:rsidP="00280D22" w:rsidR="00280D22" w:rsidRPr="00280D22">
            <w:pPr>
              <w:spacing w:after="0"/>
              <w:rPr>
                <w:rFonts w:cs="Arial" w:eastAsia="Times New Roman" w:hAnsi="Arial" w:ascii="Arial"/>
                <w:sz w:val="20"/>
                <w:szCs w:val="20"/>
                <w:lang w:eastAsia="hr-HR"/>
              </w:rPr>
            </w:pPr>
            <w:r w:rsidRPr="00280D22">
              <w:rPr>
                <w:rFonts w:cs="Arial" w:eastAsia="Times New Roman" w:hAnsi="Arial" w:ascii="Arial"/>
                <w:sz w:val="20"/>
                <w:szCs w:val="20"/>
                <w:lang w:eastAsia="hr-HR"/>
              </w:rPr>
              <w:t>Troškovi odvjetnika i javnog bilježnika</w:t>
            </w:r>
          </w:p>
        </w:tc>
        <w:tc>
          <w:tcPr>
            <w:tcW w:type="dxa" w:w="1640"/>
            <w:tcBorders>
              <w:top w:val="nil"/>
              <w:left w:val="nil"/>
              <w:bottom w:val="nil"/>
              <w:right w:val="nil"/>
            </w:tcBorders>
            <w:shd w:fill="auto" w:color="auto" w:val="clear"/>
            <w:noWrap/>
            <w:vAlign w:val="bottom"/>
            <w:hideMark/>
          </w:tcPr>
          <w:p w:rsidRDefault="00280D22" w:rsidP="00280D22" w:rsidR="00280D22" w:rsidRPr="00280D22">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280D22" w:rsidP="00280D22" w:rsidR="00280D22" w:rsidRPr="00280D22">
            <w:pPr>
              <w:spacing w:after="0"/>
              <w:jc w:val="right"/>
              <w:rPr>
                <w:rFonts w:cs="Arial" w:eastAsia="Times New Roman" w:hAnsi="Arial" w:ascii="Arial"/>
                <w:sz w:val="20"/>
                <w:szCs w:val="20"/>
                <w:lang w:eastAsia="hr-HR"/>
              </w:rPr>
            </w:pPr>
            <w:r w:rsidRPr="00280D22">
              <w:rPr>
                <w:rFonts w:cs="Arial" w:eastAsia="Times New Roman" w:hAnsi="Arial" w:ascii="Arial"/>
                <w:sz w:val="20"/>
                <w:szCs w:val="20"/>
                <w:lang w:eastAsia="hr-HR"/>
              </w:rPr>
              <w:t>5.937,50</w:t>
            </w:r>
          </w:p>
        </w:tc>
      </w:tr>
      <w:tr w:rsidTr="00280D22" w:rsidR="00280D22" w:rsidRPr="00280D22">
        <w:trPr>
          <w:trHeight w:val="255"/>
        </w:trPr>
        <w:tc>
          <w:tcPr>
            <w:tcW w:type="dxa" w:w="700"/>
            <w:tcBorders>
              <w:top w:val="nil"/>
              <w:left w:val="nil"/>
              <w:bottom w:val="nil"/>
              <w:right w:val="nil"/>
            </w:tcBorders>
            <w:shd w:fill="auto" w:color="auto" w:val="clear"/>
            <w:noWrap/>
            <w:vAlign w:val="bottom"/>
            <w:hideMark/>
          </w:tcPr>
          <w:p w:rsidRDefault="00280D22" w:rsidP="00280D22" w:rsidR="00280D22" w:rsidRPr="00280D22">
            <w:pPr>
              <w:spacing w:after="0"/>
              <w:jc w:val="right"/>
              <w:rPr>
                <w:rFonts w:cs="Arial" w:eastAsia="Times New Roman" w:hAnsi="Arial" w:ascii="Arial"/>
                <w:sz w:val="20"/>
                <w:szCs w:val="20"/>
                <w:lang w:eastAsia="hr-HR"/>
              </w:rPr>
            </w:pPr>
          </w:p>
        </w:tc>
        <w:tc>
          <w:tcPr>
            <w:tcW w:type="dxa" w:w="4821"/>
            <w:gridSpan w:val="4"/>
            <w:tcBorders>
              <w:top w:val="nil"/>
              <w:left w:val="nil"/>
              <w:bottom w:val="nil"/>
              <w:right w:val="nil"/>
            </w:tcBorders>
            <w:shd w:fill="auto" w:color="auto" w:val="clear"/>
            <w:noWrap/>
            <w:vAlign w:val="bottom"/>
            <w:hideMark/>
          </w:tcPr>
          <w:p w:rsidRDefault="00280D22" w:rsidP="00280D22" w:rsidR="00280D22" w:rsidRPr="00280D22">
            <w:pPr>
              <w:spacing w:after="0"/>
              <w:rPr>
                <w:rFonts w:cs="Arial" w:eastAsia="Times New Roman" w:hAnsi="Arial" w:ascii="Arial"/>
                <w:sz w:val="20"/>
                <w:szCs w:val="20"/>
                <w:lang w:eastAsia="hr-HR"/>
              </w:rPr>
            </w:pPr>
            <w:r w:rsidRPr="00280D22">
              <w:rPr>
                <w:rFonts w:cs="Arial" w:eastAsia="Times New Roman" w:hAnsi="Arial" w:ascii="Arial"/>
                <w:sz w:val="20"/>
                <w:szCs w:val="20"/>
                <w:lang w:eastAsia="hr-HR"/>
              </w:rPr>
              <w:t>Komunalna i vodna naknada (Zagreb, Poreč)</w:t>
            </w:r>
          </w:p>
        </w:tc>
        <w:tc>
          <w:tcPr>
            <w:tcW w:type="dxa" w:w="1640"/>
            <w:tcBorders>
              <w:top w:val="nil"/>
              <w:left w:val="nil"/>
              <w:bottom w:val="nil"/>
              <w:right w:val="nil"/>
            </w:tcBorders>
            <w:shd w:fill="auto" w:color="auto" w:val="clear"/>
            <w:noWrap/>
            <w:vAlign w:val="bottom"/>
            <w:hideMark/>
          </w:tcPr>
          <w:p w:rsidRDefault="00280D22" w:rsidP="00280D22" w:rsidR="00280D22" w:rsidRPr="00280D22">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280D22" w:rsidP="00280D22" w:rsidR="00280D22" w:rsidRPr="00280D22">
            <w:pPr>
              <w:spacing w:after="0"/>
              <w:jc w:val="right"/>
              <w:rPr>
                <w:rFonts w:cs="Arial" w:eastAsia="Times New Roman" w:hAnsi="Arial" w:ascii="Arial"/>
                <w:sz w:val="20"/>
                <w:szCs w:val="20"/>
                <w:lang w:eastAsia="hr-HR"/>
              </w:rPr>
            </w:pPr>
            <w:r w:rsidRPr="00280D22">
              <w:rPr>
                <w:rFonts w:cs="Arial" w:eastAsia="Times New Roman" w:hAnsi="Arial" w:ascii="Arial"/>
                <w:sz w:val="20"/>
                <w:szCs w:val="20"/>
                <w:lang w:eastAsia="hr-HR"/>
              </w:rPr>
              <w:t>30.807,96</w:t>
            </w:r>
          </w:p>
        </w:tc>
      </w:tr>
      <w:tr w:rsidTr="00280D22" w:rsidR="00280D22" w:rsidRPr="00280D22">
        <w:trPr>
          <w:trHeight w:val="255"/>
        </w:trPr>
        <w:tc>
          <w:tcPr>
            <w:tcW w:type="dxa" w:w="700"/>
            <w:tcBorders>
              <w:top w:val="nil"/>
              <w:left w:val="nil"/>
              <w:bottom w:val="nil"/>
              <w:right w:val="nil"/>
            </w:tcBorders>
            <w:shd w:fill="auto" w:color="auto" w:val="clear"/>
            <w:noWrap/>
            <w:vAlign w:val="bottom"/>
            <w:hideMark/>
          </w:tcPr>
          <w:p w:rsidRDefault="00280D22" w:rsidP="00280D22" w:rsidR="00280D22" w:rsidRPr="00280D22">
            <w:pPr>
              <w:spacing w:after="0"/>
              <w:jc w:val="right"/>
              <w:rPr>
                <w:rFonts w:cs="Arial" w:eastAsia="Times New Roman" w:hAnsi="Arial" w:ascii="Arial"/>
                <w:sz w:val="20"/>
                <w:szCs w:val="20"/>
                <w:lang w:eastAsia="hr-HR"/>
              </w:rPr>
            </w:pPr>
          </w:p>
        </w:tc>
        <w:tc>
          <w:tcPr>
            <w:tcW w:type="dxa" w:w="4505"/>
            <w:gridSpan w:val="3"/>
            <w:tcBorders>
              <w:top w:val="nil"/>
              <w:left w:val="nil"/>
              <w:bottom w:val="nil"/>
              <w:right w:val="nil"/>
            </w:tcBorders>
            <w:shd w:fill="auto" w:color="auto" w:val="clear"/>
            <w:noWrap/>
            <w:vAlign w:val="bottom"/>
            <w:hideMark/>
          </w:tcPr>
          <w:p w:rsidRDefault="00280D22" w:rsidP="00280D22" w:rsidR="00280D22" w:rsidRPr="00280D22">
            <w:pPr>
              <w:spacing w:after="0"/>
              <w:rPr>
                <w:rFonts w:cs="Arial" w:eastAsia="Times New Roman" w:hAnsi="Arial" w:ascii="Arial"/>
                <w:sz w:val="20"/>
                <w:szCs w:val="20"/>
                <w:lang w:eastAsia="hr-HR"/>
              </w:rPr>
            </w:pPr>
            <w:r w:rsidRPr="00280D22">
              <w:rPr>
                <w:rFonts w:cs="Arial" w:eastAsia="Times New Roman" w:hAnsi="Arial" w:ascii="Arial"/>
                <w:sz w:val="20"/>
                <w:szCs w:val="20"/>
                <w:lang w:eastAsia="hr-HR"/>
              </w:rPr>
              <w:t>Troškovi procjene imovine</w:t>
            </w:r>
          </w:p>
        </w:tc>
        <w:tc>
          <w:tcPr>
            <w:tcW w:type="dxa" w:w="316"/>
            <w:tcBorders>
              <w:top w:val="nil"/>
              <w:left w:val="nil"/>
              <w:bottom w:val="nil"/>
              <w:right w:val="nil"/>
            </w:tcBorders>
            <w:shd w:fill="auto" w:color="auto" w:val="clear"/>
            <w:noWrap/>
            <w:vAlign w:val="bottom"/>
            <w:hideMark/>
          </w:tcPr>
          <w:p w:rsidRDefault="00280D22" w:rsidP="00280D22" w:rsidR="00280D22" w:rsidRPr="00280D22">
            <w:pPr>
              <w:spacing w:after="0"/>
              <w:rPr>
                <w:rFonts w:cs="Arial" w:eastAsia="Times New Roman" w:hAnsi="Arial" w:ascii="Arial"/>
                <w:sz w:val="20"/>
                <w:szCs w:val="20"/>
                <w:lang w:eastAsia="hr-HR"/>
              </w:rPr>
            </w:pPr>
          </w:p>
        </w:tc>
        <w:tc>
          <w:tcPr>
            <w:tcW w:type="dxa" w:w="1640"/>
            <w:tcBorders>
              <w:top w:val="nil"/>
              <w:left w:val="nil"/>
              <w:bottom w:val="nil"/>
              <w:right w:val="nil"/>
            </w:tcBorders>
            <w:shd w:fill="auto" w:color="auto" w:val="clear"/>
            <w:noWrap/>
            <w:vAlign w:val="bottom"/>
            <w:hideMark/>
          </w:tcPr>
          <w:p w:rsidRDefault="00280D22" w:rsidP="00280D22" w:rsidR="00280D22" w:rsidRPr="00280D22">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280D22" w:rsidP="00280D22" w:rsidR="00280D22" w:rsidRPr="00280D22">
            <w:pPr>
              <w:spacing w:after="0"/>
              <w:jc w:val="right"/>
              <w:rPr>
                <w:rFonts w:cs="Arial" w:eastAsia="Times New Roman" w:hAnsi="Arial" w:ascii="Arial"/>
                <w:sz w:val="20"/>
                <w:szCs w:val="20"/>
                <w:lang w:eastAsia="hr-HR"/>
              </w:rPr>
            </w:pPr>
            <w:r w:rsidRPr="00280D22">
              <w:rPr>
                <w:rFonts w:cs="Arial" w:eastAsia="Times New Roman" w:hAnsi="Arial" w:ascii="Arial"/>
                <w:sz w:val="20"/>
                <w:szCs w:val="20"/>
                <w:lang w:eastAsia="hr-HR"/>
              </w:rPr>
              <w:t>0,00</w:t>
            </w:r>
          </w:p>
        </w:tc>
      </w:tr>
      <w:tr w:rsidTr="00280D22" w:rsidR="00280D22" w:rsidRPr="00280D22">
        <w:trPr>
          <w:trHeight w:val="255"/>
        </w:trPr>
        <w:tc>
          <w:tcPr>
            <w:tcW w:type="dxa" w:w="700"/>
            <w:tcBorders>
              <w:top w:val="nil"/>
              <w:left w:val="nil"/>
              <w:bottom w:val="nil"/>
              <w:right w:val="nil"/>
            </w:tcBorders>
            <w:shd w:fill="auto" w:color="auto" w:val="clear"/>
            <w:noWrap/>
            <w:vAlign w:val="bottom"/>
            <w:hideMark/>
          </w:tcPr>
          <w:p w:rsidRDefault="00280D22" w:rsidP="00280D22" w:rsidR="00280D22" w:rsidRPr="00280D22">
            <w:pPr>
              <w:spacing w:after="0"/>
              <w:jc w:val="right"/>
              <w:rPr>
                <w:rFonts w:cs="Arial" w:eastAsia="Times New Roman" w:hAnsi="Arial" w:ascii="Arial"/>
                <w:sz w:val="20"/>
                <w:szCs w:val="20"/>
                <w:lang w:eastAsia="hr-HR"/>
              </w:rPr>
            </w:pPr>
          </w:p>
        </w:tc>
        <w:tc>
          <w:tcPr>
            <w:tcW w:type="dxa" w:w="4505"/>
            <w:gridSpan w:val="3"/>
            <w:tcBorders>
              <w:top w:val="nil"/>
              <w:left w:val="nil"/>
              <w:bottom w:val="nil"/>
              <w:right w:val="nil"/>
            </w:tcBorders>
            <w:shd w:fill="auto" w:color="auto" w:val="clear"/>
            <w:noWrap/>
            <w:vAlign w:val="bottom"/>
            <w:hideMark/>
          </w:tcPr>
          <w:p w:rsidRDefault="00280D22" w:rsidP="00280D22" w:rsidR="00280D22" w:rsidRPr="00280D22">
            <w:pPr>
              <w:spacing w:after="0"/>
              <w:rPr>
                <w:rFonts w:cs="Arial" w:eastAsia="Times New Roman" w:hAnsi="Arial" w:ascii="Arial"/>
                <w:sz w:val="20"/>
                <w:szCs w:val="20"/>
                <w:lang w:eastAsia="hr-HR"/>
              </w:rPr>
            </w:pPr>
            <w:r w:rsidRPr="00280D22">
              <w:rPr>
                <w:rFonts w:cs="Arial" w:eastAsia="Times New Roman" w:hAnsi="Arial" w:ascii="Arial"/>
                <w:sz w:val="20"/>
                <w:szCs w:val="20"/>
                <w:lang w:eastAsia="hr-HR"/>
              </w:rPr>
              <w:t>Sudske pristojbe, biljezi</w:t>
            </w:r>
          </w:p>
        </w:tc>
        <w:tc>
          <w:tcPr>
            <w:tcW w:type="dxa" w:w="316"/>
            <w:tcBorders>
              <w:top w:val="nil"/>
              <w:left w:val="nil"/>
              <w:bottom w:val="nil"/>
              <w:right w:val="nil"/>
            </w:tcBorders>
            <w:shd w:fill="auto" w:color="auto" w:val="clear"/>
            <w:noWrap/>
            <w:vAlign w:val="bottom"/>
            <w:hideMark/>
          </w:tcPr>
          <w:p w:rsidRDefault="00280D22" w:rsidP="00280D22" w:rsidR="00280D22" w:rsidRPr="00280D22">
            <w:pPr>
              <w:spacing w:after="0"/>
              <w:rPr>
                <w:rFonts w:cs="Arial" w:eastAsia="Times New Roman" w:hAnsi="Arial" w:ascii="Arial"/>
                <w:sz w:val="20"/>
                <w:szCs w:val="20"/>
                <w:lang w:eastAsia="hr-HR"/>
              </w:rPr>
            </w:pPr>
          </w:p>
        </w:tc>
        <w:tc>
          <w:tcPr>
            <w:tcW w:type="dxa" w:w="1640"/>
            <w:tcBorders>
              <w:top w:val="nil"/>
              <w:left w:val="nil"/>
              <w:bottom w:val="nil"/>
              <w:right w:val="nil"/>
            </w:tcBorders>
            <w:shd w:fill="auto" w:color="auto" w:val="clear"/>
            <w:noWrap/>
            <w:vAlign w:val="bottom"/>
            <w:hideMark/>
          </w:tcPr>
          <w:p w:rsidRDefault="00280D22" w:rsidP="00280D22" w:rsidR="00280D22" w:rsidRPr="00280D22">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280D22" w:rsidP="00280D22" w:rsidR="00280D22" w:rsidRPr="00280D22">
            <w:pPr>
              <w:spacing w:after="0"/>
              <w:jc w:val="right"/>
              <w:rPr>
                <w:rFonts w:cs="Arial" w:eastAsia="Times New Roman" w:hAnsi="Arial" w:ascii="Arial"/>
                <w:sz w:val="20"/>
                <w:szCs w:val="20"/>
                <w:lang w:eastAsia="hr-HR"/>
              </w:rPr>
            </w:pPr>
            <w:r w:rsidRPr="00280D22">
              <w:rPr>
                <w:rFonts w:cs="Arial" w:eastAsia="Times New Roman" w:hAnsi="Arial" w:ascii="Arial"/>
                <w:sz w:val="20"/>
                <w:szCs w:val="20"/>
                <w:lang w:eastAsia="hr-HR"/>
              </w:rPr>
              <w:t>90,00</w:t>
            </w:r>
          </w:p>
        </w:tc>
      </w:tr>
      <w:tr w:rsidTr="00280D22" w:rsidR="00280D22" w:rsidRPr="00280D22">
        <w:trPr>
          <w:trHeight w:val="255"/>
        </w:trPr>
        <w:tc>
          <w:tcPr>
            <w:tcW w:type="dxa" w:w="700"/>
            <w:tcBorders>
              <w:top w:val="nil"/>
              <w:left w:val="nil"/>
              <w:bottom w:val="nil"/>
              <w:right w:val="nil"/>
            </w:tcBorders>
            <w:shd w:fill="auto" w:color="auto" w:val="clear"/>
            <w:noWrap/>
            <w:vAlign w:val="bottom"/>
            <w:hideMark/>
          </w:tcPr>
          <w:p w:rsidRDefault="00280D22" w:rsidP="00280D22" w:rsidR="00280D22" w:rsidRPr="00280D22">
            <w:pPr>
              <w:spacing w:after="0"/>
              <w:jc w:val="right"/>
              <w:rPr>
                <w:rFonts w:cs="Arial" w:eastAsia="Times New Roman" w:hAnsi="Arial" w:ascii="Arial"/>
                <w:sz w:val="20"/>
                <w:szCs w:val="20"/>
                <w:lang w:eastAsia="hr-HR"/>
              </w:rPr>
            </w:pPr>
          </w:p>
        </w:tc>
        <w:tc>
          <w:tcPr>
            <w:tcW w:type="dxa" w:w="4821"/>
            <w:gridSpan w:val="4"/>
            <w:tcBorders>
              <w:top w:val="nil"/>
              <w:left w:val="nil"/>
              <w:bottom w:val="nil"/>
              <w:right w:val="nil"/>
            </w:tcBorders>
            <w:shd w:fill="auto" w:color="auto" w:val="clear"/>
            <w:noWrap/>
            <w:vAlign w:val="bottom"/>
            <w:hideMark/>
          </w:tcPr>
          <w:p w:rsidRDefault="00280D22" w:rsidP="00280D22" w:rsidR="00280D22" w:rsidRPr="00280D22">
            <w:pPr>
              <w:spacing w:after="0"/>
              <w:rPr>
                <w:rFonts w:cs="Arial" w:eastAsia="Times New Roman" w:hAnsi="Arial" w:ascii="Arial"/>
                <w:sz w:val="20"/>
                <w:szCs w:val="20"/>
                <w:lang w:eastAsia="hr-HR"/>
              </w:rPr>
            </w:pPr>
            <w:r w:rsidRPr="00280D22">
              <w:rPr>
                <w:rFonts w:cs="Arial" w:eastAsia="Times New Roman" w:hAnsi="Arial" w:ascii="Arial"/>
                <w:sz w:val="20"/>
                <w:szCs w:val="20"/>
                <w:lang w:eastAsia="hr-HR"/>
              </w:rPr>
              <w:t>Troškovi objave oglasa o prodaji imovine</w:t>
            </w:r>
          </w:p>
        </w:tc>
        <w:tc>
          <w:tcPr>
            <w:tcW w:type="dxa" w:w="1640"/>
            <w:tcBorders>
              <w:top w:val="nil"/>
              <w:left w:val="nil"/>
              <w:bottom w:val="nil"/>
              <w:right w:val="nil"/>
            </w:tcBorders>
            <w:shd w:fill="auto" w:color="auto" w:val="clear"/>
            <w:noWrap/>
            <w:vAlign w:val="bottom"/>
            <w:hideMark/>
          </w:tcPr>
          <w:p w:rsidRDefault="00280D22" w:rsidP="00280D22" w:rsidR="00280D22" w:rsidRPr="00280D22">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280D22" w:rsidP="00280D22" w:rsidR="00280D22" w:rsidRPr="00280D22">
            <w:pPr>
              <w:spacing w:after="0"/>
              <w:jc w:val="right"/>
              <w:rPr>
                <w:rFonts w:cs="Arial" w:eastAsia="Times New Roman" w:hAnsi="Arial" w:ascii="Arial"/>
                <w:sz w:val="20"/>
                <w:szCs w:val="20"/>
                <w:lang w:eastAsia="hr-HR"/>
              </w:rPr>
            </w:pPr>
            <w:r w:rsidRPr="00280D22">
              <w:rPr>
                <w:rFonts w:cs="Arial" w:eastAsia="Times New Roman" w:hAnsi="Arial" w:ascii="Arial"/>
                <w:sz w:val="20"/>
                <w:szCs w:val="20"/>
                <w:lang w:eastAsia="hr-HR"/>
              </w:rPr>
              <w:t>0,00</w:t>
            </w:r>
          </w:p>
        </w:tc>
      </w:tr>
      <w:tr w:rsidTr="00280D22" w:rsidR="00280D22" w:rsidRPr="00280D22">
        <w:trPr>
          <w:trHeight w:val="255"/>
        </w:trPr>
        <w:tc>
          <w:tcPr>
            <w:tcW w:type="dxa" w:w="700"/>
            <w:tcBorders>
              <w:top w:val="nil"/>
              <w:left w:val="nil"/>
              <w:bottom w:val="nil"/>
              <w:right w:val="nil"/>
            </w:tcBorders>
            <w:shd w:fill="auto" w:color="auto" w:val="clear"/>
            <w:noWrap/>
            <w:vAlign w:val="bottom"/>
            <w:hideMark/>
          </w:tcPr>
          <w:p w:rsidRDefault="00280D22" w:rsidP="00280D22" w:rsidR="00280D22" w:rsidRPr="00280D22">
            <w:pPr>
              <w:spacing w:after="0"/>
              <w:jc w:val="right"/>
              <w:rPr>
                <w:rFonts w:cs="Arial" w:eastAsia="Times New Roman" w:hAnsi="Arial" w:ascii="Arial"/>
                <w:sz w:val="20"/>
                <w:szCs w:val="20"/>
                <w:lang w:eastAsia="hr-HR"/>
              </w:rPr>
            </w:pPr>
          </w:p>
        </w:tc>
        <w:tc>
          <w:tcPr>
            <w:tcW w:type="dxa" w:w="4821"/>
            <w:gridSpan w:val="4"/>
            <w:tcBorders>
              <w:top w:val="nil"/>
              <w:left w:val="nil"/>
              <w:bottom w:val="nil"/>
              <w:right w:val="nil"/>
            </w:tcBorders>
            <w:shd w:fill="auto" w:color="auto" w:val="clear"/>
            <w:noWrap/>
            <w:vAlign w:val="bottom"/>
            <w:hideMark/>
          </w:tcPr>
          <w:p w:rsidRDefault="00280D22" w:rsidP="00280D22" w:rsidR="00280D22" w:rsidRPr="00280D22">
            <w:pPr>
              <w:spacing w:after="0"/>
              <w:rPr>
                <w:rFonts w:cs="Arial" w:eastAsia="Times New Roman" w:hAnsi="Arial" w:ascii="Arial"/>
                <w:sz w:val="20"/>
                <w:szCs w:val="20"/>
                <w:lang w:eastAsia="hr-HR"/>
              </w:rPr>
            </w:pPr>
            <w:r w:rsidRPr="00280D22">
              <w:rPr>
                <w:rFonts w:cs="Arial" w:eastAsia="Times New Roman" w:hAnsi="Arial" w:ascii="Arial"/>
                <w:sz w:val="20"/>
                <w:szCs w:val="20"/>
                <w:lang w:eastAsia="hr-HR"/>
              </w:rPr>
              <w:t>Ostali troškovi (biljezi, kopiranje i sl.)</w:t>
            </w:r>
          </w:p>
        </w:tc>
        <w:tc>
          <w:tcPr>
            <w:tcW w:type="dxa" w:w="1640"/>
            <w:tcBorders>
              <w:top w:val="nil"/>
              <w:left w:val="nil"/>
              <w:bottom w:val="nil"/>
              <w:right w:val="nil"/>
            </w:tcBorders>
            <w:shd w:fill="auto" w:color="auto" w:val="clear"/>
            <w:noWrap/>
            <w:vAlign w:val="bottom"/>
            <w:hideMark/>
          </w:tcPr>
          <w:p w:rsidRDefault="00280D22" w:rsidP="00280D22" w:rsidR="00280D22" w:rsidRPr="00280D22">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280D22" w:rsidP="00280D22" w:rsidR="00280D22" w:rsidRPr="00280D22">
            <w:pPr>
              <w:spacing w:after="0"/>
              <w:jc w:val="right"/>
              <w:rPr>
                <w:rFonts w:cs="Arial" w:eastAsia="Times New Roman" w:hAnsi="Arial" w:ascii="Arial"/>
                <w:sz w:val="20"/>
                <w:szCs w:val="20"/>
                <w:lang w:eastAsia="hr-HR"/>
              </w:rPr>
            </w:pPr>
            <w:r w:rsidRPr="00280D22">
              <w:rPr>
                <w:rFonts w:cs="Arial" w:eastAsia="Times New Roman" w:hAnsi="Arial" w:ascii="Arial"/>
                <w:sz w:val="20"/>
                <w:szCs w:val="20"/>
                <w:lang w:eastAsia="hr-HR"/>
              </w:rPr>
              <w:t>0,00</w:t>
            </w:r>
          </w:p>
        </w:tc>
      </w:tr>
      <w:tr w:rsidTr="00280D22" w:rsidR="00280D22" w:rsidRPr="00280D22">
        <w:trPr>
          <w:trHeight w:val="255"/>
        </w:trPr>
        <w:tc>
          <w:tcPr>
            <w:tcW w:type="dxa" w:w="700"/>
            <w:tcBorders>
              <w:top w:val="nil"/>
              <w:left w:val="nil"/>
              <w:bottom w:val="nil"/>
              <w:right w:val="nil"/>
            </w:tcBorders>
            <w:shd w:fill="auto" w:color="auto" w:val="clear"/>
            <w:noWrap/>
            <w:vAlign w:val="bottom"/>
            <w:hideMark/>
          </w:tcPr>
          <w:p w:rsidRDefault="00280D22" w:rsidP="00280D22" w:rsidR="00280D22" w:rsidRPr="00280D22">
            <w:pPr>
              <w:spacing w:after="0"/>
              <w:jc w:val="right"/>
              <w:rPr>
                <w:rFonts w:cs="Arial" w:eastAsia="Times New Roman" w:hAnsi="Arial" w:ascii="Arial"/>
                <w:sz w:val="20"/>
                <w:szCs w:val="20"/>
                <w:lang w:eastAsia="hr-HR"/>
              </w:rPr>
            </w:pPr>
          </w:p>
        </w:tc>
        <w:tc>
          <w:tcPr>
            <w:tcW w:type="dxa" w:w="4505"/>
            <w:gridSpan w:val="3"/>
            <w:tcBorders>
              <w:top w:val="nil"/>
              <w:left w:val="nil"/>
              <w:bottom w:val="nil"/>
              <w:right w:val="nil"/>
            </w:tcBorders>
            <w:shd w:fill="auto" w:color="auto" w:val="clear"/>
            <w:noWrap/>
            <w:vAlign w:val="bottom"/>
            <w:hideMark/>
          </w:tcPr>
          <w:p w:rsidRDefault="00280D22" w:rsidP="00280D22" w:rsidR="00280D22" w:rsidRPr="00280D22">
            <w:pPr>
              <w:spacing w:after="0"/>
              <w:rPr>
                <w:rFonts w:cs="Arial" w:eastAsia="Times New Roman" w:hAnsi="Arial" w:ascii="Arial"/>
                <w:sz w:val="20"/>
                <w:szCs w:val="20"/>
                <w:lang w:eastAsia="hr-HR"/>
              </w:rPr>
            </w:pPr>
            <w:r w:rsidRPr="00280D22">
              <w:rPr>
                <w:rFonts w:cs="Arial" w:eastAsia="Times New Roman" w:hAnsi="Arial" w:ascii="Arial"/>
                <w:sz w:val="20"/>
                <w:szCs w:val="20"/>
                <w:lang w:eastAsia="hr-HR"/>
              </w:rPr>
              <w:t>Troškovi prostora Pile</w:t>
            </w:r>
          </w:p>
        </w:tc>
        <w:tc>
          <w:tcPr>
            <w:tcW w:type="dxa" w:w="316"/>
            <w:tcBorders>
              <w:top w:val="nil"/>
              <w:left w:val="nil"/>
              <w:bottom w:val="nil"/>
              <w:right w:val="nil"/>
            </w:tcBorders>
            <w:shd w:fill="auto" w:color="auto" w:val="clear"/>
            <w:noWrap/>
            <w:vAlign w:val="bottom"/>
            <w:hideMark/>
          </w:tcPr>
          <w:p w:rsidRDefault="00280D22" w:rsidP="00280D22" w:rsidR="00280D22" w:rsidRPr="00280D22">
            <w:pPr>
              <w:spacing w:after="0"/>
              <w:rPr>
                <w:rFonts w:cs="Arial" w:eastAsia="Times New Roman" w:hAnsi="Arial" w:ascii="Arial"/>
                <w:sz w:val="20"/>
                <w:szCs w:val="20"/>
                <w:lang w:eastAsia="hr-HR"/>
              </w:rPr>
            </w:pPr>
          </w:p>
        </w:tc>
        <w:tc>
          <w:tcPr>
            <w:tcW w:type="dxa" w:w="1640"/>
            <w:tcBorders>
              <w:top w:val="nil"/>
              <w:left w:val="nil"/>
              <w:bottom w:val="nil"/>
              <w:right w:val="nil"/>
            </w:tcBorders>
            <w:shd w:fill="auto" w:color="auto" w:val="clear"/>
            <w:noWrap/>
            <w:vAlign w:val="bottom"/>
            <w:hideMark/>
          </w:tcPr>
          <w:p w:rsidRDefault="00280D22" w:rsidP="00280D22" w:rsidR="00280D22" w:rsidRPr="00280D22">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280D22" w:rsidP="00280D22" w:rsidR="00280D22" w:rsidRPr="00280D22">
            <w:pPr>
              <w:spacing w:after="0"/>
              <w:jc w:val="right"/>
              <w:rPr>
                <w:rFonts w:cs="Arial" w:eastAsia="Times New Roman" w:hAnsi="Arial" w:ascii="Arial"/>
                <w:sz w:val="20"/>
                <w:szCs w:val="20"/>
                <w:lang w:eastAsia="hr-HR"/>
              </w:rPr>
            </w:pPr>
            <w:r w:rsidRPr="00280D22">
              <w:rPr>
                <w:rFonts w:cs="Arial" w:eastAsia="Times New Roman" w:hAnsi="Arial" w:ascii="Arial"/>
                <w:sz w:val="20"/>
                <w:szCs w:val="20"/>
                <w:lang w:eastAsia="hr-HR"/>
              </w:rPr>
              <w:t>31.658,48</w:t>
            </w:r>
          </w:p>
        </w:tc>
      </w:tr>
      <w:tr w:rsidTr="00280D22" w:rsidR="00280D22" w:rsidRPr="00280D22">
        <w:trPr>
          <w:trHeight w:val="255"/>
        </w:trPr>
        <w:tc>
          <w:tcPr>
            <w:tcW w:type="dxa" w:w="700"/>
            <w:tcBorders>
              <w:top w:val="nil"/>
              <w:left w:val="nil"/>
              <w:bottom w:val="nil"/>
              <w:right w:val="nil"/>
            </w:tcBorders>
            <w:shd w:fill="auto" w:color="auto" w:val="clear"/>
            <w:noWrap/>
            <w:vAlign w:val="bottom"/>
            <w:hideMark/>
          </w:tcPr>
          <w:p w:rsidRDefault="00280D22" w:rsidP="00280D22" w:rsidR="00280D22" w:rsidRPr="00280D22">
            <w:pPr>
              <w:spacing w:after="0"/>
              <w:jc w:val="right"/>
              <w:rPr>
                <w:rFonts w:cs="Arial" w:eastAsia="Times New Roman" w:hAnsi="Arial" w:ascii="Arial"/>
                <w:sz w:val="20"/>
                <w:szCs w:val="20"/>
                <w:lang w:eastAsia="hr-HR"/>
              </w:rPr>
            </w:pPr>
          </w:p>
        </w:tc>
        <w:tc>
          <w:tcPr>
            <w:tcW w:type="dxa" w:w="4189"/>
            <w:gridSpan w:val="2"/>
            <w:tcBorders>
              <w:top w:val="nil"/>
              <w:left w:val="nil"/>
              <w:bottom w:val="nil"/>
              <w:right w:val="nil"/>
            </w:tcBorders>
            <w:shd w:fill="auto" w:color="auto" w:val="clear"/>
            <w:noWrap/>
            <w:vAlign w:val="bottom"/>
            <w:hideMark/>
          </w:tcPr>
          <w:p w:rsidRDefault="00280D22" w:rsidP="00280D22" w:rsidR="00280D22" w:rsidRPr="00280D22">
            <w:pPr>
              <w:spacing w:after="0"/>
              <w:rPr>
                <w:rFonts w:cs="Arial" w:eastAsia="Times New Roman" w:hAnsi="Arial" w:ascii="Arial"/>
                <w:sz w:val="20"/>
                <w:szCs w:val="20"/>
                <w:lang w:eastAsia="hr-HR"/>
              </w:rPr>
            </w:pPr>
            <w:r w:rsidRPr="00280D22">
              <w:rPr>
                <w:rFonts w:cs="Arial" w:eastAsia="Times New Roman" w:hAnsi="Arial" w:ascii="Arial"/>
                <w:sz w:val="20"/>
                <w:szCs w:val="20"/>
                <w:lang w:eastAsia="hr-HR"/>
              </w:rPr>
              <w:t>Troškovi plina</w:t>
            </w:r>
          </w:p>
        </w:tc>
        <w:tc>
          <w:tcPr>
            <w:tcW w:type="dxa" w:w="316"/>
            <w:tcBorders>
              <w:top w:val="nil"/>
              <w:left w:val="nil"/>
              <w:bottom w:val="nil"/>
              <w:right w:val="nil"/>
            </w:tcBorders>
            <w:shd w:fill="auto" w:color="auto" w:val="clear"/>
            <w:noWrap/>
            <w:vAlign w:val="bottom"/>
            <w:hideMark/>
          </w:tcPr>
          <w:p w:rsidRDefault="00280D22" w:rsidP="00280D22" w:rsidR="00280D22" w:rsidRPr="00280D22">
            <w:pPr>
              <w:spacing w:after="0"/>
              <w:rPr>
                <w:rFonts w:cs="Arial" w:eastAsia="Times New Roman" w:hAnsi="Arial" w:ascii="Arial"/>
                <w:sz w:val="20"/>
                <w:szCs w:val="20"/>
                <w:lang w:eastAsia="hr-HR"/>
              </w:rPr>
            </w:pPr>
          </w:p>
        </w:tc>
        <w:tc>
          <w:tcPr>
            <w:tcW w:type="dxa" w:w="316"/>
            <w:tcBorders>
              <w:top w:val="nil"/>
              <w:left w:val="nil"/>
              <w:bottom w:val="nil"/>
              <w:right w:val="nil"/>
            </w:tcBorders>
            <w:shd w:fill="auto" w:color="auto" w:val="clear"/>
            <w:noWrap/>
            <w:vAlign w:val="bottom"/>
            <w:hideMark/>
          </w:tcPr>
          <w:p w:rsidRDefault="00280D22" w:rsidP="00280D22" w:rsidR="00280D22" w:rsidRPr="00280D22">
            <w:pPr>
              <w:spacing w:after="0"/>
              <w:rPr>
                <w:rFonts w:eastAsia="Times New Roman" w:hAnsi="Times New Roman" w:ascii="Times New Roman"/>
                <w:sz w:val="20"/>
                <w:szCs w:val="20"/>
                <w:lang w:eastAsia="hr-HR"/>
              </w:rPr>
            </w:pPr>
          </w:p>
        </w:tc>
        <w:tc>
          <w:tcPr>
            <w:tcW w:type="dxa" w:w="1640"/>
            <w:tcBorders>
              <w:top w:val="nil"/>
              <w:left w:val="nil"/>
              <w:bottom w:val="nil"/>
              <w:right w:val="nil"/>
            </w:tcBorders>
            <w:shd w:fill="auto" w:color="auto" w:val="clear"/>
            <w:noWrap/>
            <w:vAlign w:val="bottom"/>
            <w:hideMark/>
          </w:tcPr>
          <w:p w:rsidRDefault="00280D22" w:rsidP="00280D22" w:rsidR="00280D22" w:rsidRPr="00280D22">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280D22" w:rsidP="00280D22" w:rsidR="00280D22" w:rsidRPr="00280D22">
            <w:pPr>
              <w:spacing w:after="0"/>
              <w:jc w:val="right"/>
              <w:rPr>
                <w:rFonts w:cs="Arial" w:eastAsia="Times New Roman" w:hAnsi="Arial" w:ascii="Arial"/>
                <w:sz w:val="20"/>
                <w:szCs w:val="20"/>
                <w:lang w:eastAsia="hr-HR"/>
              </w:rPr>
            </w:pPr>
            <w:r w:rsidRPr="00280D22">
              <w:rPr>
                <w:rFonts w:cs="Arial" w:eastAsia="Times New Roman" w:hAnsi="Arial" w:ascii="Arial"/>
                <w:sz w:val="20"/>
                <w:szCs w:val="20"/>
                <w:lang w:eastAsia="hr-HR"/>
              </w:rPr>
              <w:t>0,00</w:t>
            </w:r>
          </w:p>
        </w:tc>
      </w:tr>
      <w:tr w:rsidTr="00280D22" w:rsidR="00280D22" w:rsidRPr="00280D22">
        <w:trPr>
          <w:trHeight w:val="255"/>
        </w:trPr>
        <w:tc>
          <w:tcPr>
            <w:tcW w:type="dxa" w:w="700"/>
            <w:tcBorders>
              <w:top w:val="nil"/>
              <w:left w:val="nil"/>
              <w:bottom w:val="nil"/>
              <w:right w:val="nil"/>
            </w:tcBorders>
            <w:shd w:fill="auto" w:color="auto" w:val="clear"/>
            <w:noWrap/>
            <w:vAlign w:val="bottom"/>
            <w:hideMark/>
          </w:tcPr>
          <w:p w:rsidRDefault="00280D22" w:rsidP="00280D22" w:rsidR="00280D22" w:rsidRPr="00280D22">
            <w:pPr>
              <w:spacing w:after="0"/>
              <w:jc w:val="right"/>
              <w:rPr>
                <w:rFonts w:cs="Arial" w:eastAsia="Times New Roman" w:hAnsi="Arial" w:ascii="Arial"/>
                <w:sz w:val="20"/>
                <w:szCs w:val="20"/>
                <w:lang w:eastAsia="hr-HR"/>
              </w:rPr>
            </w:pPr>
          </w:p>
        </w:tc>
        <w:tc>
          <w:tcPr>
            <w:tcW w:type="dxa" w:w="4505"/>
            <w:gridSpan w:val="3"/>
            <w:tcBorders>
              <w:top w:val="nil"/>
              <w:left w:val="nil"/>
              <w:bottom w:val="nil"/>
              <w:right w:val="nil"/>
            </w:tcBorders>
            <w:shd w:fill="auto" w:color="auto" w:val="clear"/>
            <w:noWrap/>
            <w:vAlign w:val="bottom"/>
            <w:hideMark/>
          </w:tcPr>
          <w:p w:rsidRDefault="00280D22" w:rsidP="00280D22" w:rsidR="00280D22" w:rsidRPr="00280D22">
            <w:pPr>
              <w:spacing w:after="0"/>
              <w:rPr>
                <w:rFonts w:cs="Arial" w:eastAsia="Times New Roman" w:hAnsi="Arial" w:ascii="Arial"/>
                <w:sz w:val="20"/>
                <w:szCs w:val="20"/>
                <w:lang w:eastAsia="hr-HR"/>
              </w:rPr>
            </w:pPr>
            <w:r w:rsidRPr="00280D22">
              <w:rPr>
                <w:rFonts w:cs="Arial" w:eastAsia="Times New Roman" w:hAnsi="Arial" w:ascii="Arial"/>
                <w:sz w:val="20"/>
                <w:szCs w:val="20"/>
                <w:lang w:eastAsia="hr-HR"/>
              </w:rPr>
              <w:t xml:space="preserve">Porez na tvrtku i obv.po ZR </w:t>
            </w:r>
          </w:p>
        </w:tc>
        <w:tc>
          <w:tcPr>
            <w:tcW w:type="dxa" w:w="316"/>
            <w:tcBorders>
              <w:top w:val="nil"/>
              <w:left w:val="nil"/>
              <w:bottom w:val="nil"/>
              <w:right w:val="nil"/>
            </w:tcBorders>
            <w:shd w:fill="auto" w:color="auto" w:val="clear"/>
            <w:noWrap/>
            <w:vAlign w:val="bottom"/>
            <w:hideMark/>
          </w:tcPr>
          <w:p w:rsidRDefault="00280D22" w:rsidP="00280D22" w:rsidR="00280D22" w:rsidRPr="00280D22">
            <w:pPr>
              <w:spacing w:after="0"/>
              <w:rPr>
                <w:rFonts w:cs="Arial" w:eastAsia="Times New Roman" w:hAnsi="Arial" w:ascii="Arial"/>
                <w:sz w:val="20"/>
                <w:szCs w:val="20"/>
                <w:lang w:eastAsia="hr-HR"/>
              </w:rPr>
            </w:pPr>
          </w:p>
        </w:tc>
        <w:tc>
          <w:tcPr>
            <w:tcW w:type="dxa" w:w="1640"/>
            <w:tcBorders>
              <w:top w:val="nil"/>
              <w:left w:val="nil"/>
              <w:bottom w:val="nil"/>
              <w:right w:val="nil"/>
            </w:tcBorders>
            <w:shd w:fill="auto" w:color="auto" w:val="clear"/>
            <w:noWrap/>
            <w:vAlign w:val="bottom"/>
            <w:hideMark/>
          </w:tcPr>
          <w:p w:rsidRDefault="00280D22" w:rsidP="00280D22" w:rsidR="00280D22" w:rsidRPr="00280D22">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280D22" w:rsidP="00280D22" w:rsidR="00280D22" w:rsidRPr="00280D22">
            <w:pPr>
              <w:spacing w:after="0"/>
              <w:jc w:val="right"/>
              <w:rPr>
                <w:rFonts w:cs="Arial" w:eastAsia="Times New Roman" w:hAnsi="Arial" w:ascii="Arial"/>
                <w:sz w:val="20"/>
                <w:szCs w:val="20"/>
                <w:lang w:eastAsia="hr-HR"/>
              </w:rPr>
            </w:pPr>
            <w:r w:rsidRPr="00280D22">
              <w:rPr>
                <w:rFonts w:cs="Arial" w:eastAsia="Times New Roman" w:hAnsi="Arial" w:ascii="Arial"/>
                <w:sz w:val="20"/>
                <w:szCs w:val="20"/>
                <w:lang w:eastAsia="hr-HR"/>
              </w:rPr>
              <w:t>4.214,82</w:t>
            </w:r>
          </w:p>
        </w:tc>
      </w:tr>
      <w:tr w:rsidTr="00280D22" w:rsidR="00280D22" w:rsidRPr="00280D22">
        <w:trPr>
          <w:trHeight w:val="255"/>
        </w:trPr>
        <w:tc>
          <w:tcPr>
            <w:tcW w:type="dxa" w:w="700"/>
            <w:tcBorders>
              <w:top w:val="nil"/>
              <w:left w:val="nil"/>
              <w:bottom w:val="nil"/>
              <w:right w:val="nil"/>
            </w:tcBorders>
            <w:shd w:fill="auto" w:color="auto" w:val="clear"/>
            <w:noWrap/>
            <w:vAlign w:val="bottom"/>
            <w:hideMark/>
          </w:tcPr>
          <w:p w:rsidRDefault="00280D22" w:rsidP="00280D22" w:rsidR="00280D22" w:rsidRPr="00280D22">
            <w:pPr>
              <w:spacing w:after="0"/>
              <w:jc w:val="right"/>
              <w:rPr>
                <w:rFonts w:cs="Arial" w:eastAsia="Times New Roman" w:hAnsi="Arial" w:ascii="Arial"/>
                <w:sz w:val="20"/>
                <w:szCs w:val="20"/>
                <w:lang w:eastAsia="hr-HR"/>
              </w:rPr>
            </w:pPr>
          </w:p>
        </w:tc>
        <w:tc>
          <w:tcPr>
            <w:tcW w:type="dxa" w:w="4821"/>
            <w:gridSpan w:val="4"/>
            <w:tcBorders>
              <w:top w:val="nil"/>
              <w:left w:val="nil"/>
              <w:bottom w:val="nil"/>
              <w:right w:val="nil"/>
            </w:tcBorders>
            <w:shd w:fill="auto" w:color="auto" w:val="clear"/>
            <w:noWrap/>
            <w:vAlign w:val="bottom"/>
            <w:hideMark/>
          </w:tcPr>
          <w:p w:rsidRDefault="00280D22" w:rsidP="00280D22" w:rsidR="00280D22" w:rsidRPr="00280D22">
            <w:pPr>
              <w:spacing w:after="0"/>
              <w:rPr>
                <w:rFonts w:cs="Arial" w:eastAsia="Times New Roman" w:hAnsi="Arial" w:ascii="Arial"/>
                <w:sz w:val="20"/>
                <w:szCs w:val="20"/>
                <w:lang w:eastAsia="hr-HR"/>
              </w:rPr>
            </w:pPr>
            <w:r w:rsidRPr="00280D22">
              <w:rPr>
                <w:rFonts w:cs="Arial" w:eastAsia="Times New Roman" w:hAnsi="Arial" w:ascii="Arial"/>
                <w:sz w:val="20"/>
                <w:szCs w:val="20"/>
                <w:lang w:eastAsia="hr-HR"/>
              </w:rPr>
              <w:t>Troškovi ug.o djelu bruto, student servis</w:t>
            </w:r>
          </w:p>
        </w:tc>
        <w:tc>
          <w:tcPr>
            <w:tcW w:type="dxa" w:w="1640"/>
            <w:tcBorders>
              <w:top w:val="nil"/>
              <w:left w:val="nil"/>
              <w:bottom w:val="nil"/>
              <w:right w:val="nil"/>
            </w:tcBorders>
            <w:shd w:fill="auto" w:color="auto" w:val="clear"/>
            <w:noWrap/>
            <w:vAlign w:val="bottom"/>
            <w:hideMark/>
          </w:tcPr>
          <w:p w:rsidRDefault="00280D22" w:rsidP="00280D22" w:rsidR="00280D22" w:rsidRPr="00280D22">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280D22" w:rsidP="00280D22" w:rsidR="00280D22" w:rsidRPr="00280D22">
            <w:pPr>
              <w:spacing w:after="0"/>
              <w:jc w:val="right"/>
              <w:rPr>
                <w:rFonts w:cs="Arial" w:eastAsia="Times New Roman" w:hAnsi="Arial" w:ascii="Arial"/>
                <w:sz w:val="20"/>
                <w:szCs w:val="20"/>
                <w:lang w:eastAsia="hr-HR"/>
              </w:rPr>
            </w:pPr>
            <w:r w:rsidRPr="00280D22">
              <w:rPr>
                <w:rFonts w:cs="Arial" w:eastAsia="Times New Roman" w:hAnsi="Arial" w:ascii="Arial"/>
                <w:sz w:val="20"/>
                <w:szCs w:val="20"/>
                <w:lang w:eastAsia="hr-HR"/>
              </w:rPr>
              <w:t>0,00</w:t>
            </w:r>
          </w:p>
        </w:tc>
      </w:tr>
      <w:tr w:rsidTr="00280D22" w:rsidR="00280D22" w:rsidRPr="00280D22">
        <w:trPr>
          <w:trHeight w:val="255"/>
        </w:trPr>
        <w:tc>
          <w:tcPr>
            <w:tcW w:type="dxa" w:w="700"/>
            <w:tcBorders>
              <w:top w:val="nil"/>
              <w:left w:val="nil"/>
              <w:bottom w:val="nil"/>
              <w:right w:val="nil"/>
            </w:tcBorders>
            <w:shd w:fill="auto" w:color="auto" w:val="clear"/>
            <w:noWrap/>
            <w:vAlign w:val="bottom"/>
            <w:hideMark/>
          </w:tcPr>
          <w:p w:rsidRDefault="00280D22" w:rsidP="00280D22" w:rsidR="00280D22" w:rsidRPr="00280D22">
            <w:pPr>
              <w:spacing w:after="0"/>
              <w:jc w:val="right"/>
              <w:rPr>
                <w:rFonts w:cs="Arial" w:eastAsia="Times New Roman" w:hAnsi="Arial" w:ascii="Arial"/>
                <w:sz w:val="20"/>
                <w:szCs w:val="20"/>
                <w:lang w:eastAsia="hr-HR"/>
              </w:rPr>
            </w:pPr>
          </w:p>
        </w:tc>
        <w:tc>
          <w:tcPr>
            <w:tcW w:type="dxa" w:w="4821"/>
            <w:gridSpan w:val="4"/>
            <w:tcBorders>
              <w:top w:val="nil"/>
              <w:left w:val="nil"/>
              <w:bottom w:val="nil"/>
              <w:right w:val="nil"/>
            </w:tcBorders>
            <w:shd w:fill="auto" w:color="auto" w:val="clear"/>
            <w:noWrap/>
            <w:vAlign w:val="bottom"/>
            <w:hideMark/>
          </w:tcPr>
          <w:p w:rsidRDefault="00280D22" w:rsidP="00280D22" w:rsidR="00280D22" w:rsidRPr="00280D22">
            <w:pPr>
              <w:spacing w:after="0"/>
              <w:rPr>
                <w:rFonts w:cs="Arial" w:eastAsia="Times New Roman" w:hAnsi="Arial" w:ascii="Arial"/>
                <w:sz w:val="20"/>
                <w:szCs w:val="20"/>
                <w:lang w:eastAsia="hr-HR"/>
              </w:rPr>
            </w:pPr>
            <w:r w:rsidRPr="00280D22">
              <w:rPr>
                <w:rFonts w:cs="Arial" w:eastAsia="Times New Roman" w:hAnsi="Arial" w:ascii="Arial"/>
                <w:sz w:val="20"/>
                <w:szCs w:val="20"/>
                <w:lang w:eastAsia="hr-HR"/>
              </w:rPr>
              <w:t>Povrat krivih doznaka i pretplata</w:t>
            </w:r>
          </w:p>
        </w:tc>
        <w:tc>
          <w:tcPr>
            <w:tcW w:type="dxa" w:w="1640"/>
            <w:tcBorders>
              <w:top w:val="nil"/>
              <w:left w:val="nil"/>
              <w:bottom w:val="nil"/>
              <w:right w:val="nil"/>
            </w:tcBorders>
            <w:shd w:fill="auto" w:color="auto" w:val="clear"/>
            <w:noWrap/>
            <w:vAlign w:val="bottom"/>
            <w:hideMark/>
          </w:tcPr>
          <w:p w:rsidRDefault="00280D22" w:rsidP="00280D22" w:rsidR="00280D22" w:rsidRPr="00280D22">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280D22" w:rsidP="00280D22" w:rsidR="00280D22" w:rsidRPr="00280D22">
            <w:pPr>
              <w:spacing w:after="0"/>
              <w:jc w:val="right"/>
              <w:rPr>
                <w:rFonts w:cs="Arial" w:eastAsia="Times New Roman" w:hAnsi="Arial" w:ascii="Arial"/>
                <w:sz w:val="20"/>
                <w:szCs w:val="20"/>
                <w:lang w:eastAsia="hr-HR"/>
              </w:rPr>
            </w:pPr>
            <w:r w:rsidRPr="00280D22">
              <w:rPr>
                <w:rFonts w:cs="Arial" w:eastAsia="Times New Roman" w:hAnsi="Arial" w:ascii="Arial"/>
                <w:sz w:val="20"/>
                <w:szCs w:val="20"/>
                <w:lang w:eastAsia="hr-HR"/>
              </w:rPr>
              <w:t>0,00</w:t>
            </w:r>
          </w:p>
        </w:tc>
      </w:tr>
      <w:tr w:rsidTr="00280D22" w:rsidR="00280D22" w:rsidRPr="00280D22">
        <w:trPr>
          <w:trHeight w:val="255"/>
        </w:trPr>
        <w:tc>
          <w:tcPr>
            <w:tcW w:type="dxa" w:w="700"/>
            <w:tcBorders>
              <w:top w:val="nil"/>
              <w:left w:val="nil"/>
              <w:bottom w:val="nil"/>
              <w:right w:val="nil"/>
            </w:tcBorders>
            <w:shd w:fill="auto" w:color="auto" w:val="clear"/>
            <w:noWrap/>
            <w:vAlign w:val="bottom"/>
            <w:hideMark/>
          </w:tcPr>
          <w:p w:rsidRDefault="00280D22" w:rsidP="00280D22" w:rsidR="00280D22" w:rsidRPr="00280D22">
            <w:pPr>
              <w:spacing w:after="0"/>
              <w:jc w:val="right"/>
              <w:rPr>
                <w:rFonts w:cs="Arial" w:eastAsia="Times New Roman" w:hAnsi="Arial" w:ascii="Arial"/>
                <w:sz w:val="20"/>
                <w:szCs w:val="20"/>
                <w:lang w:eastAsia="hr-HR"/>
              </w:rPr>
            </w:pPr>
          </w:p>
        </w:tc>
        <w:tc>
          <w:tcPr>
            <w:tcW w:type="dxa" w:w="4821"/>
            <w:gridSpan w:val="4"/>
            <w:tcBorders>
              <w:top w:val="nil"/>
              <w:left w:val="nil"/>
              <w:bottom w:val="nil"/>
              <w:right w:val="nil"/>
            </w:tcBorders>
            <w:shd w:fill="auto" w:color="auto" w:val="clear"/>
            <w:noWrap/>
            <w:vAlign w:val="bottom"/>
            <w:hideMark/>
          </w:tcPr>
          <w:p w:rsidRDefault="00280D22" w:rsidP="00280D22" w:rsidR="00280D22" w:rsidRPr="00280D22">
            <w:pPr>
              <w:spacing w:after="0"/>
              <w:rPr>
                <w:rFonts w:cs="Arial" w:eastAsia="Times New Roman" w:hAnsi="Arial" w:ascii="Arial"/>
                <w:sz w:val="20"/>
                <w:szCs w:val="20"/>
                <w:lang w:eastAsia="hr-HR"/>
              </w:rPr>
            </w:pPr>
            <w:r w:rsidRPr="00280D22">
              <w:rPr>
                <w:rFonts w:cs="Arial" w:eastAsia="Times New Roman" w:hAnsi="Arial" w:ascii="Arial"/>
                <w:sz w:val="20"/>
                <w:szCs w:val="20"/>
                <w:lang w:eastAsia="hr-HR"/>
              </w:rPr>
              <w:t>Akontacija nagrade stečajnoj upraviteljici-neto</w:t>
            </w:r>
          </w:p>
        </w:tc>
        <w:tc>
          <w:tcPr>
            <w:tcW w:type="dxa" w:w="1640"/>
            <w:tcBorders>
              <w:top w:val="nil"/>
              <w:left w:val="nil"/>
              <w:bottom w:val="nil"/>
              <w:right w:val="nil"/>
            </w:tcBorders>
            <w:shd w:fill="auto" w:color="auto" w:val="clear"/>
            <w:noWrap/>
            <w:vAlign w:val="bottom"/>
            <w:hideMark/>
          </w:tcPr>
          <w:p w:rsidRDefault="00280D22" w:rsidP="00280D22" w:rsidR="00280D22" w:rsidRPr="00280D22">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280D22" w:rsidP="00280D22" w:rsidR="00280D22" w:rsidRPr="00280D22">
            <w:pPr>
              <w:spacing w:after="0"/>
              <w:jc w:val="right"/>
              <w:rPr>
                <w:rFonts w:cs="Arial" w:eastAsia="Times New Roman" w:hAnsi="Arial" w:ascii="Arial"/>
                <w:sz w:val="20"/>
                <w:szCs w:val="20"/>
                <w:lang w:eastAsia="hr-HR"/>
              </w:rPr>
            </w:pPr>
            <w:r w:rsidRPr="00280D22">
              <w:rPr>
                <w:rFonts w:cs="Arial" w:eastAsia="Times New Roman" w:hAnsi="Arial" w:ascii="Arial"/>
                <w:sz w:val="20"/>
                <w:szCs w:val="20"/>
                <w:lang w:eastAsia="hr-HR"/>
              </w:rPr>
              <w:t>0,00</w:t>
            </w:r>
          </w:p>
        </w:tc>
      </w:tr>
      <w:tr w:rsidTr="00280D22" w:rsidR="00280D22" w:rsidRPr="00280D22">
        <w:trPr>
          <w:trHeight w:val="255"/>
        </w:trPr>
        <w:tc>
          <w:tcPr>
            <w:tcW w:type="dxa" w:w="700"/>
            <w:tcBorders>
              <w:top w:val="nil"/>
              <w:left w:val="nil"/>
              <w:bottom w:val="nil"/>
              <w:right w:val="nil"/>
            </w:tcBorders>
            <w:shd w:fill="auto" w:color="auto" w:val="clear"/>
            <w:noWrap/>
            <w:vAlign w:val="bottom"/>
            <w:hideMark/>
          </w:tcPr>
          <w:p w:rsidRDefault="00280D22" w:rsidP="00280D22" w:rsidR="00280D22" w:rsidRPr="00280D22">
            <w:pPr>
              <w:spacing w:after="0"/>
              <w:jc w:val="right"/>
              <w:rPr>
                <w:rFonts w:cs="Arial" w:eastAsia="Times New Roman" w:hAnsi="Arial" w:ascii="Arial"/>
                <w:sz w:val="20"/>
                <w:szCs w:val="20"/>
                <w:lang w:eastAsia="hr-HR"/>
              </w:rPr>
            </w:pPr>
          </w:p>
        </w:tc>
        <w:tc>
          <w:tcPr>
            <w:tcW w:type="dxa" w:w="4821"/>
            <w:gridSpan w:val="4"/>
            <w:tcBorders>
              <w:top w:val="nil"/>
              <w:left w:val="nil"/>
              <w:bottom w:val="nil"/>
              <w:right w:val="nil"/>
            </w:tcBorders>
            <w:shd w:fill="auto" w:color="auto" w:val="clear"/>
            <w:noWrap/>
            <w:vAlign w:val="bottom"/>
            <w:hideMark/>
          </w:tcPr>
          <w:p w:rsidRDefault="00280D22" w:rsidP="00280D22" w:rsidR="00280D22" w:rsidRPr="00280D22">
            <w:pPr>
              <w:spacing w:after="0"/>
              <w:rPr>
                <w:rFonts w:cs="Arial" w:eastAsia="Times New Roman" w:hAnsi="Arial" w:ascii="Arial"/>
                <w:sz w:val="20"/>
                <w:szCs w:val="20"/>
                <w:lang w:eastAsia="hr-HR"/>
              </w:rPr>
            </w:pPr>
            <w:r w:rsidRPr="00280D22">
              <w:rPr>
                <w:rFonts w:cs="Arial" w:eastAsia="Times New Roman" w:hAnsi="Arial" w:ascii="Arial"/>
                <w:sz w:val="20"/>
                <w:szCs w:val="20"/>
                <w:lang w:eastAsia="hr-HR"/>
              </w:rPr>
              <w:t>Doprinosi i porezi  na nagradu stečajnoj upraviteljici</w:t>
            </w:r>
          </w:p>
        </w:tc>
        <w:tc>
          <w:tcPr>
            <w:tcW w:type="dxa" w:w="1640"/>
            <w:tcBorders>
              <w:top w:val="nil"/>
              <w:left w:val="nil"/>
              <w:bottom w:val="nil"/>
              <w:right w:val="nil"/>
            </w:tcBorders>
            <w:shd w:fill="auto" w:color="auto" w:val="clear"/>
            <w:noWrap/>
            <w:vAlign w:val="bottom"/>
            <w:hideMark/>
          </w:tcPr>
          <w:p w:rsidRDefault="00280D22" w:rsidP="00280D22" w:rsidR="00280D22" w:rsidRPr="00280D22">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280D22" w:rsidP="00280D22" w:rsidR="00280D22" w:rsidRPr="00280D22">
            <w:pPr>
              <w:spacing w:after="0"/>
              <w:jc w:val="right"/>
              <w:rPr>
                <w:rFonts w:cs="Arial" w:eastAsia="Times New Roman" w:hAnsi="Arial" w:ascii="Arial"/>
                <w:sz w:val="20"/>
                <w:szCs w:val="20"/>
                <w:lang w:eastAsia="hr-HR"/>
              </w:rPr>
            </w:pPr>
            <w:r w:rsidRPr="00280D22">
              <w:rPr>
                <w:rFonts w:cs="Arial" w:eastAsia="Times New Roman" w:hAnsi="Arial" w:ascii="Arial"/>
                <w:sz w:val="20"/>
                <w:szCs w:val="20"/>
                <w:lang w:eastAsia="hr-HR"/>
              </w:rPr>
              <w:t>0,00</w:t>
            </w:r>
          </w:p>
        </w:tc>
      </w:tr>
      <w:tr w:rsidTr="00280D22" w:rsidR="00280D22" w:rsidRPr="00280D22">
        <w:trPr>
          <w:trHeight w:val="255"/>
        </w:trPr>
        <w:tc>
          <w:tcPr>
            <w:tcW w:type="dxa" w:w="700"/>
            <w:tcBorders>
              <w:top w:val="nil"/>
              <w:left w:val="nil"/>
              <w:bottom w:val="nil"/>
              <w:right w:val="nil"/>
            </w:tcBorders>
            <w:shd w:fill="auto" w:color="auto" w:val="clear"/>
            <w:noWrap/>
            <w:vAlign w:val="bottom"/>
            <w:hideMark/>
          </w:tcPr>
          <w:p w:rsidRDefault="00280D22" w:rsidP="00280D22" w:rsidR="00280D22" w:rsidRPr="00280D22">
            <w:pPr>
              <w:spacing w:after="0"/>
              <w:jc w:val="right"/>
              <w:rPr>
                <w:rFonts w:cs="Arial" w:eastAsia="Times New Roman" w:hAnsi="Arial" w:ascii="Arial"/>
                <w:sz w:val="20"/>
                <w:szCs w:val="20"/>
                <w:lang w:eastAsia="hr-HR"/>
              </w:rPr>
            </w:pPr>
          </w:p>
        </w:tc>
        <w:tc>
          <w:tcPr>
            <w:tcW w:type="dxa" w:w="4821"/>
            <w:gridSpan w:val="4"/>
            <w:tcBorders>
              <w:top w:val="nil"/>
              <w:left w:val="nil"/>
              <w:bottom w:val="nil"/>
              <w:right w:val="nil"/>
            </w:tcBorders>
            <w:shd w:fill="auto" w:color="auto" w:val="clear"/>
            <w:noWrap/>
            <w:vAlign w:val="bottom"/>
            <w:hideMark/>
          </w:tcPr>
          <w:p w:rsidRDefault="00280D22" w:rsidP="00280D22" w:rsidR="00280D22" w:rsidRPr="00280D22">
            <w:pPr>
              <w:spacing w:after="0"/>
              <w:rPr>
                <w:rFonts w:cs="Arial" w:eastAsia="Times New Roman" w:hAnsi="Arial" w:ascii="Arial"/>
                <w:sz w:val="20"/>
                <w:szCs w:val="20"/>
                <w:lang w:eastAsia="hr-HR"/>
              </w:rPr>
            </w:pPr>
            <w:r w:rsidRPr="00280D22">
              <w:rPr>
                <w:rFonts w:cs="Arial" w:eastAsia="Times New Roman" w:hAnsi="Arial" w:ascii="Arial"/>
                <w:sz w:val="20"/>
                <w:szCs w:val="20"/>
                <w:lang w:eastAsia="hr-HR"/>
              </w:rPr>
              <w:t>Isplata radnicima po čl.86. t.2. SZ</w:t>
            </w:r>
          </w:p>
        </w:tc>
        <w:tc>
          <w:tcPr>
            <w:tcW w:type="dxa" w:w="1640"/>
            <w:tcBorders>
              <w:top w:val="nil"/>
              <w:left w:val="nil"/>
              <w:bottom w:val="nil"/>
              <w:right w:val="nil"/>
            </w:tcBorders>
            <w:shd w:fill="auto" w:color="auto" w:val="clear"/>
            <w:noWrap/>
            <w:vAlign w:val="bottom"/>
            <w:hideMark/>
          </w:tcPr>
          <w:p w:rsidRDefault="00280D22" w:rsidP="00280D22" w:rsidR="00280D22" w:rsidRPr="00280D22">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280D22" w:rsidP="00280D22" w:rsidR="00280D22" w:rsidRPr="00280D22">
            <w:pPr>
              <w:spacing w:after="0"/>
              <w:jc w:val="right"/>
              <w:rPr>
                <w:rFonts w:cs="Arial" w:eastAsia="Times New Roman" w:hAnsi="Arial" w:ascii="Arial"/>
                <w:sz w:val="20"/>
                <w:szCs w:val="20"/>
                <w:lang w:eastAsia="hr-HR"/>
              </w:rPr>
            </w:pPr>
            <w:r w:rsidRPr="00280D22">
              <w:rPr>
                <w:rFonts w:cs="Arial" w:eastAsia="Times New Roman" w:hAnsi="Arial" w:ascii="Arial"/>
                <w:sz w:val="20"/>
                <w:szCs w:val="20"/>
                <w:lang w:eastAsia="hr-HR"/>
              </w:rPr>
              <w:t>0,00</w:t>
            </w:r>
          </w:p>
        </w:tc>
      </w:tr>
      <w:tr w:rsidTr="00280D22" w:rsidR="00280D22" w:rsidRPr="00280D22">
        <w:trPr>
          <w:trHeight w:val="255"/>
        </w:trPr>
        <w:tc>
          <w:tcPr>
            <w:tcW w:type="dxa" w:w="700"/>
            <w:tcBorders>
              <w:top w:val="nil"/>
              <w:left w:val="nil"/>
              <w:bottom w:val="nil"/>
              <w:right w:val="nil"/>
            </w:tcBorders>
            <w:shd w:fill="auto" w:color="auto" w:val="clear"/>
            <w:noWrap/>
            <w:vAlign w:val="bottom"/>
            <w:hideMark/>
          </w:tcPr>
          <w:p w:rsidRDefault="00280D22" w:rsidP="00280D22" w:rsidR="00280D22" w:rsidRPr="00280D22">
            <w:pPr>
              <w:spacing w:after="0"/>
              <w:jc w:val="right"/>
              <w:rPr>
                <w:rFonts w:cs="Arial" w:eastAsia="Times New Roman" w:hAnsi="Arial" w:ascii="Arial"/>
                <w:sz w:val="20"/>
                <w:szCs w:val="20"/>
                <w:lang w:eastAsia="hr-HR"/>
              </w:rPr>
            </w:pPr>
          </w:p>
        </w:tc>
        <w:tc>
          <w:tcPr>
            <w:tcW w:type="dxa" w:w="4821"/>
            <w:gridSpan w:val="4"/>
            <w:tcBorders>
              <w:top w:val="nil"/>
              <w:left w:val="nil"/>
              <w:bottom w:val="nil"/>
              <w:right w:val="nil"/>
            </w:tcBorders>
            <w:shd w:fill="auto" w:color="auto" w:val="clear"/>
            <w:noWrap/>
            <w:vAlign w:val="bottom"/>
            <w:hideMark/>
          </w:tcPr>
          <w:p w:rsidRDefault="00280D22" w:rsidP="00280D22" w:rsidR="00280D22" w:rsidRPr="00280D22">
            <w:pPr>
              <w:spacing w:after="0"/>
              <w:rPr>
                <w:rFonts w:cs="Arial" w:eastAsia="Times New Roman" w:hAnsi="Arial" w:ascii="Arial"/>
                <w:sz w:val="20"/>
                <w:szCs w:val="20"/>
                <w:lang w:eastAsia="hr-HR"/>
              </w:rPr>
            </w:pPr>
            <w:r w:rsidRPr="00280D22">
              <w:rPr>
                <w:rFonts w:cs="Arial" w:eastAsia="Times New Roman" w:hAnsi="Arial" w:ascii="Arial"/>
                <w:sz w:val="20"/>
                <w:szCs w:val="20"/>
                <w:lang w:eastAsia="hr-HR"/>
              </w:rPr>
              <w:t>Djelomična dioba I. isplatnog reda</w:t>
            </w:r>
          </w:p>
        </w:tc>
        <w:tc>
          <w:tcPr>
            <w:tcW w:type="dxa" w:w="1640"/>
            <w:tcBorders>
              <w:top w:val="nil"/>
              <w:left w:val="nil"/>
              <w:bottom w:val="nil"/>
              <w:right w:val="nil"/>
            </w:tcBorders>
            <w:shd w:fill="auto" w:color="auto" w:val="clear"/>
            <w:noWrap/>
            <w:vAlign w:val="bottom"/>
            <w:hideMark/>
          </w:tcPr>
          <w:p w:rsidRDefault="00280D22" w:rsidP="00280D22" w:rsidR="00280D22" w:rsidRPr="00280D22">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280D22" w:rsidP="00280D22" w:rsidR="00280D22" w:rsidRPr="00280D22">
            <w:pPr>
              <w:spacing w:after="0"/>
              <w:jc w:val="right"/>
              <w:rPr>
                <w:rFonts w:cs="Arial" w:eastAsia="Times New Roman" w:hAnsi="Arial" w:ascii="Arial"/>
                <w:sz w:val="20"/>
                <w:szCs w:val="20"/>
                <w:lang w:eastAsia="hr-HR"/>
              </w:rPr>
            </w:pPr>
            <w:r w:rsidRPr="00280D22">
              <w:rPr>
                <w:rFonts w:cs="Arial" w:eastAsia="Times New Roman" w:hAnsi="Arial" w:ascii="Arial"/>
                <w:sz w:val="20"/>
                <w:szCs w:val="20"/>
                <w:lang w:eastAsia="hr-HR"/>
              </w:rPr>
              <w:t>0,00</w:t>
            </w:r>
          </w:p>
        </w:tc>
      </w:tr>
      <w:tr w:rsidTr="00280D22" w:rsidR="00280D22" w:rsidRPr="00280D22">
        <w:trPr>
          <w:trHeight w:val="255"/>
        </w:trPr>
        <w:tc>
          <w:tcPr>
            <w:tcW w:type="dxa" w:w="700"/>
            <w:tcBorders>
              <w:top w:val="nil"/>
              <w:left w:val="nil"/>
              <w:bottom w:val="nil"/>
              <w:right w:val="nil"/>
            </w:tcBorders>
            <w:shd w:fill="auto" w:color="auto" w:val="clear"/>
            <w:noWrap/>
            <w:vAlign w:val="bottom"/>
            <w:hideMark/>
          </w:tcPr>
          <w:p w:rsidRDefault="00280D22" w:rsidP="00280D22" w:rsidR="00280D22" w:rsidRPr="00280D22">
            <w:pPr>
              <w:spacing w:after="0"/>
              <w:jc w:val="right"/>
              <w:rPr>
                <w:rFonts w:cs="Arial" w:eastAsia="Times New Roman" w:hAnsi="Arial" w:ascii="Arial"/>
                <w:sz w:val="20"/>
                <w:szCs w:val="20"/>
                <w:lang w:eastAsia="hr-HR"/>
              </w:rPr>
            </w:pPr>
          </w:p>
        </w:tc>
        <w:tc>
          <w:tcPr>
            <w:tcW w:type="dxa" w:w="4821"/>
            <w:gridSpan w:val="4"/>
            <w:tcBorders>
              <w:top w:val="nil"/>
              <w:left w:val="nil"/>
              <w:bottom w:val="nil"/>
              <w:right w:val="nil"/>
            </w:tcBorders>
            <w:shd w:fill="auto" w:color="auto" w:val="clear"/>
            <w:noWrap/>
            <w:vAlign w:val="bottom"/>
            <w:hideMark/>
          </w:tcPr>
          <w:p w:rsidRDefault="00280D22" w:rsidP="00280D22" w:rsidR="00280D22" w:rsidRPr="00280D22">
            <w:pPr>
              <w:spacing w:after="0"/>
              <w:rPr>
                <w:rFonts w:cs="Arial" w:eastAsia="Times New Roman" w:hAnsi="Arial" w:ascii="Arial"/>
                <w:sz w:val="20"/>
                <w:szCs w:val="20"/>
                <w:lang w:eastAsia="hr-HR"/>
              </w:rPr>
            </w:pPr>
            <w:r w:rsidRPr="00280D22">
              <w:rPr>
                <w:rFonts w:cs="Arial" w:eastAsia="Times New Roman" w:hAnsi="Arial" w:ascii="Arial"/>
                <w:sz w:val="20"/>
                <w:szCs w:val="20"/>
                <w:lang w:eastAsia="hr-HR"/>
              </w:rPr>
              <w:t>Djelomična dioba II. isplatnog reda</w:t>
            </w:r>
          </w:p>
        </w:tc>
        <w:tc>
          <w:tcPr>
            <w:tcW w:type="dxa" w:w="1640"/>
            <w:tcBorders>
              <w:top w:val="nil"/>
              <w:left w:val="nil"/>
              <w:bottom w:val="nil"/>
              <w:right w:val="nil"/>
            </w:tcBorders>
            <w:shd w:fill="auto" w:color="auto" w:val="clear"/>
            <w:noWrap/>
            <w:vAlign w:val="bottom"/>
            <w:hideMark/>
          </w:tcPr>
          <w:p w:rsidRDefault="00280D22" w:rsidP="00280D22" w:rsidR="00280D22" w:rsidRPr="00280D22">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280D22" w:rsidP="00280D22" w:rsidR="00280D22" w:rsidRPr="00280D22">
            <w:pPr>
              <w:spacing w:after="0"/>
              <w:jc w:val="right"/>
              <w:rPr>
                <w:rFonts w:cs="Arial" w:eastAsia="Times New Roman" w:hAnsi="Arial" w:ascii="Arial"/>
                <w:sz w:val="20"/>
                <w:szCs w:val="20"/>
                <w:lang w:eastAsia="hr-HR"/>
              </w:rPr>
            </w:pPr>
            <w:r w:rsidRPr="00280D22">
              <w:rPr>
                <w:rFonts w:cs="Arial" w:eastAsia="Times New Roman" w:hAnsi="Arial" w:ascii="Arial"/>
                <w:sz w:val="20"/>
                <w:szCs w:val="20"/>
                <w:lang w:eastAsia="hr-HR"/>
              </w:rPr>
              <w:t>0,00</w:t>
            </w:r>
          </w:p>
        </w:tc>
      </w:tr>
      <w:tr w:rsidTr="00280D22" w:rsidR="00280D22" w:rsidRPr="00280D22">
        <w:trPr>
          <w:trHeight w:val="255"/>
        </w:trPr>
        <w:tc>
          <w:tcPr>
            <w:tcW w:type="dxa" w:w="700"/>
            <w:tcBorders>
              <w:top w:val="nil"/>
              <w:left w:val="nil"/>
              <w:bottom w:val="nil"/>
              <w:right w:val="nil"/>
            </w:tcBorders>
            <w:shd w:fill="auto" w:color="auto" w:val="clear"/>
            <w:noWrap/>
            <w:vAlign w:val="bottom"/>
            <w:hideMark/>
          </w:tcPr>
          <w:p w:rsidRDefault="00280D22" w:rsidP="00280D22" w:rsidR="00280D22" w:rsidRPr="00280D22">
            <w:pPr>
              <w:spacing w:after="0"/>
              <w:jc w:val="right"/>
              <w:rPr>
                <w:rFonts w:cs="Arial" w:eastAsia="Times New Roman" w:hAnsi="Arial" w:ascii="Arial"/>
                <w:sz w:val="20"/>
                <w:szCs w:val="20"/>
                <w:lang w:eastAsia="hr-HR"/>
              </w:rPr>
            </w:pPr>
          </w:p>
        </w:tc>
        <w:tc>
          <w:tcPr>
            <w:tcW w:type="dxa" w:w="3873"/>
            <w:tcBorders>
              <w:top w:val="nil"/>
              <w:left w:val="nil"/>
              <w:bottom w:val="nil"/>
              <w:right w:val="nil"/>
            </w:tcBorders>
            <w:shd w:fill="auto" w:color="auto" w:val="clear"/>
            <w:noWrap/>
            <w:vAlign w:val="bottom"/>
            <w:hideMark/>
          </w:tcPr>
          <w:p w:rsidRDefault="00280D22" w:rsidP="00280D22" w:rsidR="00280D22" w:rsidRPr="00280D22">
            <w:pPr>
              <w:spacing w:after="0"/>
              <w:jc w:val="center"/>
              <w:rPr>
                <w:rFonts w:eastAsia="Times New Roman" w:hAnsi="Times New Roman" w:ascii="Times New Roman"/>
                <w:sz w:val="20"/>
                <w:szCs w:val="20"/>
                <w:lang w:eastAsia="hr-HR"/>
              </w:rPr>
            </w:pPr>
          </w:p>
        </w:tc>
        <w:tc>
          <w:tcPr>
            <w:tcW w:type="dxa" w:w="316"/>
            <w:tcBorders>
              <w:top w:val="nil"/>
              <w:left w:val="nil"/>
              <w:bottom w:val="nil"/>
              <w:right w:val="nil"/>
            </w:tcBorders>
            <w:shd w:fill="auto" w:color="auto" w:val="clear"/>
            <w:noWrap/>
            <w:vAlign w:val="bottom"/>
            <w:hideMark/>
          </w:tcPr>
          <w:p w:rsidRDefault="00280D22" w:rsidP="00280D22" w:rsidR="00280D22" w:rsidRPr="00280D22">
            <w:pPr>
              <w:spacing w:after="0"/>
              <w:rPr>
                <w:rFonts w:eastAsia="Times New Roman" w:hAnsi="Times New Roman" w:ascii="Times New Roman"/>
                <w:sz w:val="20"/>
                <w:szCs w:val="20"/>
                <w:lang w:eastAsia="hr-HR"/>
              </w:rPr>
            </w:pPr>
          </w:p>
        </w:tc>
        <w:tc>
          <w:tcPr>
            <w:tcW w:type="dxa" w:w="316"/>
            <w:tcBorders>
              <w:top w:val="nil"/>
              <w:left w:val="nil"/>
              <w:bottom w:val="nil"/>
              <w:right w:val="nil"/>
            </w:tcBorders>
            <w:shd w:fill="auto" w:color="auto" w:val="clear"/>
            <w:noWrap/>
            <w:vAlign w:val="bottom"/>
            <w:hideMark/>
          </w:tcPr>
          <w:p w:rsidRDefault="00280D22" w:rsidP="00280D22" w:rsidR="00280D22" w:rsidRPr="00280D22">
            <w:pPr>
              <w:spacing w:after="0"/>
              <w:rPr>
                <w:rFonts w:eastAsia="Times New Roman" w:hAnsi="Times New Roman" w:ascii="Times New Roman"/>
                <w:sz w:val="20"/>
                <w:szCs w:val="20"/>
                <w:lang w:eastAsia="hr-HR"/>
              </w:rPr>
            </w:pPr>
          </w:p>
        </w:tc>
        <w:tc>
          <w:tcPr>
            <w:tcW w:type="dxa" w:w="316"/>
            <w:tcBorders>
              <w:top w:val="nil"/>
              <w:left w:val="nil"/>
              <w:bottom w:val="nil"/>
              <w:right w:val="nil"/>
            </w:tcBorders>
            <w:shd w:fill="auto" w:color="auto" w:val="clear"/>
            <w:noWrap/>
            <w:vAlign w:val="bottom"/>
            <w:hideMark/>
          </w:tcPr>
          <w:p w:rsidRDefault="00280D22" w:rsidP="00280D22" w:rsidR="00280D22" w:rsidRPr="00280D22">
            <w:pPr>
              <w:spacing w:after="0"/>
              <w:rPr>
                <w:rFonts w:eastAsia="Times New Roman" w:hAnsi="Times New Roman" w:ascii="Times New Roman"/>
                <w:sz w:val="20"/>
                <w:szCs w:val="20"/>
                <w:lang w:eastAsia="hr-HR"/>
              </w:rPr>
            </w:pPr>
          </w:p>
        </w:tc>
        <w:tc>
          <w:tcPr>
            <w:tcW w:type="dxa" w:w="1640"/>
            <w:tcBorders>
              <w:top w:val="nil"/>
              <w:left w:val="nil"/>
              <w:bottom w:val="nil"/>
              <w:right w:val="nil"/>
            </w:tcBorders>
            <w:shd w:fill="auto" w:color="auto" w:val="clear"/>
            <w:noWrap/>
            <w:vAlign w:val="bottom"/>
            <w:hideMark/>
          </w:tcPr>
          <w:p w:rsidRDefault="00280D22" w:rsidP="00280D22" w:rsidR="00280D22" w:rsidRPr="00280D22">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280D22" w:rsidP="00280D22" w:rsidR="00280D22" w:rsidRPr="00280D22">
            <w:pPr>
              <w:spacing w:after="0"/>
              <w:rPr>
                <w:rFonts w:eastAsia="Times New Roman" w:hAnsi="Times New Roman" w:ascii="Times New Roman"/>
                <w:sz w:val="20"/>
                <w:szCs w:val="20"/>
                <w:lang w:eastAsia="hr-HR"/>
              </w:rPr>
            </w:pPr>
          </w:p>
        </w:tc>
      </w:tr>
      <w:tr w:rsidTr="00280D22" w:rsidR="00280D22" w:rsidRPr="00280D22">
        <w:trPr>
          <w:trHeight w:val="255"/>
        </w:trPr>
        <w:tc>
          <w:tcPr>
            <w:tcW w:type="dxa" w:w="700"/>
            <w:tcBorders>
              <w:top w:val="nil"/>
              <w:left w:val="nil"/>
              <w:bottom w:val="nil"/>
              <w:right w:val="nil"/>
            </w:tcBorders>
            <w:shd w:fill="auto" w:color="auto" w:val="clear"/>
            <w:noWrap/>
            <w:vAlign w:val="bottom"/>
            <w:hideMark/>
          </w:tcPr>
          <w:p w:rsidRDefault="00280D22" w:rsidP="00280D22" w:rsidR="00280D22" w:rsidRPr="00280D22">
            <w:pPr>
              <w:spacing w:after="0"/>
              <w:jc w:val="center"/>
              <w:rPr>
                <w:rFonts w:cs="Arial" w:eastAsia="Times New Roman" w:hAnsi="Arial" w:ascii="Arial"/>
                <w:b/>
                <w:bCs/>
                <w:sz w:val="20"/>
                <w:szCs w:val="20"/>
                <w:lang w:eastAsia="hr-HR"/>
              </w:rPr>
            </w:pPr>
            <w:r w:rsidRPr="00280D22">
              <w:rPr>
                <w:rFonts w:cs="Arial" w:eastAsia="Times New Roman" w:hAnsi="Arial" w:ascii="Arial"/>
                <w:b/>
                <w:bCs/>
                <w:sz w:val="20"/>
                <w:szCs w:val="20"/>
                <w:lang w:eastAsia="hr-HR"/>
              </w:rPr>
              <w:t>5.</w:t>
            </w:r>
          </w:p>
        </w:tc>
        <w:tc>
          <w:tcPr>
            <w:tcW w:type="dxa" w:w="4821"/>
            <w:gridSpan w:val="4"/>
            <w:tcBorders>
              <w:top w:val="nil"/>
              <w:left w:val="nil"/>
              <w:bottom w:val="nil"/>
              <w:right w:val="nil"/>
            </w:tcBorders>
            <w:shd w:fill="auto" w:color="auto" w:val="clear"/>
            <w:noWrap/>
            <w:vAlign w:val="bottom"/>
            <w:hideMark/>
          </w:tcPr>
          <w:p w:rsidRDefault="00280D22" w:rsidP="00280D22" w:rsidR="00280D22" w:rsidRPr="00280D22">
            <w:pPr>
              <w:spacing w:after="0"/>
              <w:rPr>
                <w:rFonts w:cs="Arial" w:eastAsia="Times New Roman" w:hAnsi="Arial" w:ascii="Arial"/>
                <w:b/>
                <w:bCs/>
                <w:sz w:val="20"/>
                <w:szCs w:val="20"/>
                <w:lang w:eastAsia="hr-HR"/>
              </w:rPr>
            </w:pPr>
            <w:r w:rsidRPr="00280D22">
              <w:rPr>
                <w:rFonts w:cs="Arial" w:eastAsia="Times New Roman" w:hAnsi="Arial" w:ascii="Arial"/>
                <w:b/>
                <w:bCs/>
                <w:sz w:val="20"/>
                <w:szCs w:val="20"/>
                <w:lang w:eastAsia="hr-HR"/>
              </w:rPr>
              <w:t>STANJE NA RAČUNU NA DAN 09.06.2017.GODINE</w:t>
            </w:r>
          </w:p>
        </w:tc>
        <w:tc>
          <w:tcPr>
            <w:tcW w:type="dxa" w:w="1640"/>
            <w:tcBorders>
              <w:top w:val="nil"/>
              <w:left w:val="nil"/>
              <w:bottom w:val="nil"/>
              <w:right w:val="nil"/>
            </w:tcBorders>
            <w:shd w:fill="auto" w:color="auto" w:val="clear"/>
            <w:noWrap/>
            <w:vAlign w:val="bottom"/>
            <w:hideMark/>
          </w:tcPr>
          <w:p w:rsidRDefault="00280D22" w:rsidP="00280D22" w:rsidR="00280D22" w:rsidRPr="00280D22">
            <w:pPr>
              <w:spacing w:after="0"/>
              <w:rPr>
                <w:rFonts w:cs="Arial" w:eastAsia="Times New Roman" w:hAnsi="Arial" w:ascii="Arial"/>
                <w:b/>
                <w:bCs/>
                <w:sz w:val="20"/>
                <w:szCs w:val="20"/>
                <w:lang w:eastAsia="hr-HR"/>
              </w:rPr>
            </w:pPr>
          </w:p>
        </w:tc>
        <w:tc>
          <w:tcPr>
            <w:tcW w:type="dxa" w:w="1540"/>
            <w:tcBorders>
              <w:top w:val="nil"/>
              <w:left w:val="nil"/>
              <w:bottom w:val="nil"/>
              <w:right w:val="nil"/>
            </w:tcBorders>
            <w:shd w:fill="auto" w:color="auto" w:val="clear"/>
            <w:noWrap/>
            <w:vAlign w:val="bottom"/>
            <w:hideMark/>
          </w:tcPr>
          <w:p w:rsidRDefault="00280D22" w:rsidP="00280D22" w:rsidR="00280D22" w:rsidRPr="00280D22">
            <w:pPr>
              <w:spacing w:after="0"/>
              <w:jc w:val="right"/>
              <w:rPr>
                <w:rFonts w:cs="Arial" w:eastAsia="Times New Roman" w:hAnsi="Arial" w:ascii="Arial"/>
                <w:b/>
                <w:bCs/>
                <w:sz w:val="20"/>
                <w:szCs w:val="20"/>
                <w:lang w:eastAsia="hr-HR"/>
              </w:rPr>
            </w:pPr>
            <w:r w:rsidRPr="00280D22">
              <w:rPr>
                <w:rFonts w:cs="Arial" w:eastAsia="Times New Roman" w:hAnsi="Arial" w:ascii="Arial"/>
                <w:b/>
                <w:bCs/>
                <w:sz w:val="20"/>
                <w:szCs w:val="20"/>
                <w:lang w:eastAsia="hr-HR"/>
              </w:rPr>
              <w:t>551.526,65</w:t>
            </w:r>
          </w:p>
        </w:tc>
      </w:tr>
      <w:tr w:rsidTr="00280D22" w:rsidR="00280D22" w:rsidRPr="00280D22">
        <w:trPr>
          <w:trHeight w:val="255"/>
        </w:trPr>
        <w:tc>
          <w:tcPr>
            <w:tcW w:type="dxa" w:w="700"/>
            <w:tcBorders>
              <w:top w:val="nil"/>
              <w:left w:val="nil"/>
              <w:bottom w:val="nil"/>
              <w:right w:val="nil"/>
            </w:tcBorders>
            <w:shd w:fill="auto" w:color="auto" w:val="clear"/>
            <w:noWrap/>
            <w:vAlign w:val="bottom"/>
            <w:hideMark/>
          </w:tcPr>
          <w:p w:rsidRDefault="00280D22" w:rsidP="00280D22" w:rsidR="00280D22" w:rsidRPr="00280D22">
            <w:pPr>
              <w:spacing w:after="0"/>
              <w:jc w:val="right"/>
              <w:rPr>
                <w:rFonts w:cs="Arial" w:eastAsia="Times New Roman" w:hAnsi="Arial" w:ascii="Arial"/>
                <w:b/>
                <w:bCs/>
                <w:sz w:val="20"/>
                <w:szCs w:val="20"/>
                <w:lang w:eastAsia="hr-HR"/>
              </w:rPr>
            </w:pPr>
          </w:p>
        </w:tc>
        <w:tc>
          <w:tcPr>
            <w:tcW w:type="dxa" w:w="4189"/>
            <w:gridSpan w:val="2"/>
            <w:tcBorders>
              <w:top w:val="nil"/>
              <w:left w:val="nil"/>
              <w:bottom w:val="nil"/>
              <w:right w:val="nil"/>
            </w:tcBorders>
            <w:shd w:fill="auto" w:color="auto" w:val="clear"/>
            <w:noWrap/>
            <w:vAlign w:val="bottom"/>
            <w:hideMark/>
          </w:tcPr>
          <w:p w:rsidRDefault="00280D22" w:rsidP="00280D22" w:rsidR="00280D22" w:rsidRPr="00280D22">
            <w:pPr>
              <w:spacing w:after="0"/>
              <w:rPr>
                <w:rFonts w:cs="Arial" w:eastAsia="Times New Roman" w:hAnsi="Arial" w:ascii="Arial"/>
                <w:sz w:val="20"/>
                <w:szCs w:val="20"/>
                <w:lang w:eastAsia="hr-HR"/>
              </w:rPr>
            </w:pPr>
            <w:r w:rsidRPr="00280D22">
              <w:rPr>
                <w:rFonts w:cs="Arial" w:eastAsia="Times New Roman" w:hAnsi="Arial" w:ascii="Arial"/>
                <w:sz w:val="20"/>
                <w:szCs w:val="20"/>
                <w:lang w:eastAsia="hr-HR"/>
              </w:rPr>
              <w:t>stanje žiro računa</w:t>
            </w:r>
          </w:p>
        </w:tc>
        <w:tc>
          <w:tcPr>
            <w:tcW w:type="dxa" w:w="316"/>
            <w:tcBorders>
              <w:top w:val="nil"/>
              <w:left w:val="nil"/>
              <w:bottom w:val="nil"/>
              <w:right w:val="nil"/>
            </w:tcBorders>
            <w:shd w:fill="auto" w:color="auto" w:val="clear"/>
            <w:noWrap/>
            <w:vAlign w:val="bottom"/>
            <w:hideMark/>
          </w:tcPr>
          <w:p w:rsidRDefault="00280D22" w:rsidP="00280D22" w:rsidR="00280D22" w:rsidRPr="00280D22">
            <w:pPr>
              <w:spacing w:after="0"/>
              <w:rPr>
                <w:rFonts w:cs="Arial" w:eastAsia="Times New Roman" w:hAnsi="Arial" w:ascii="Arial"/>
                <w:sz w:val="20"/>
                <w:szCs w:val="20"/>
                <w:lang w:eastAsia="hr-HR"/>
              </w:rPr>
            </w:pPr>
          </w:p>
        </w:tc>
        <w:tc>
          <w:tcPr>
            <w:tcW w:type="dxa" w:w="316"/>
            <w:tcBorders>
              <w:top w:val="nil"/>
              <w:left w:val="nil"/>
              <w:bottom w:val="nil"/>
              <w:right w:val="nil"/>
            </w:tcBorders>
            <w:shd w:fill="auto" w:color="auto" w:val="clear"/>
            <w:noWrap/>
            <w:vAlign w:val="bottom"/>
            <w:hideMark/>
          </w:tcPr>
          <w:p w:rsidRDefault="00280D22" w:rsidP="00280D22" w:rsidR="00280D22" w:rsidRPr="00280D22">
            <w:pPr>
              <w:spacing w:after="0"/>
              <w:rPr>
                <w:rFonts w:eastAsia="Times New Roman" w:hAnsi="Times New Roman" w:ascii="Times New Roman"/>
                <w:sz w:val="20"/>
                <w:szCs w:val="20"/>
                <w:lang w:eastAsia="hr-HR"/>
              </w:rPr>
            </w:pPr>
          </w:p>
        </w:tc>
        <w:tc>
          <w:tcPr>
            <w:tcW w:type="dxa" w:w="1640"/>
            <w:tcBorders>
              <w:top w:val="nil"/>
              <w:left w:val="nil"/>
              <w:bottom w:val="nil"/>
              <w:right w:val="nil"/>
            </w:tcBorders>
            <w:shd w:fill="auto" w:color="auto" w:val="clear"/>
            <w:noWrap/>
            <w:vAlign w:val="bottom"/>
            <w:hideMark/>
          </w:tcPr>
          <w:p w:rsidRDefault="00280D22" w:rsidP="00280D22" w:rsidR="00280D22" w:rsidRPr="00280D22">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280D22" w:rsidP="00280D22" w:rsidR="00280D22" w:rsidRPr="00280D22">
            <w:pPr>
              <w:spacing w:after="0"/>
              <w:jc w:val="right"/>
              <w:rPr>
                <w:rFonts w:cs="Arial" w:eastAsia="Times New Roman" w:hAnsi="Arial" w:ascii="Arial"/>
                <w:sz w:val="20"/>
                <w:szCs w:val="20"/>
                <w:lang w:eastAsia="hr-HR"/>
              </w:rPr>
            </w:pPr>
            <w:r w:rsidRPr="00280D22">
              <w:rPr>
                <w:rFonts w:cs="Arial" w:eastAsia="Times New Roman" w:hAnsi="Arial" w:ascii="Arial"/>
                <w:sz w:val="20"/>
                <w:szCs w:val="20"/>
                <w:lang w:eastAsia="hr-HR"/>
              </w:rPr>
              <w:t>550.218,53</w:t>
            </w:r>
          </w:p>
        </w:tc>
      </w:tr>
      <w:tr w:rsidTr="00280D22" w:rsidR="00280D22" w:rsidRPr="00280D22">
        <w:trPr>
          <w:trHeight w:val="255"/>
        </w:trPr>
        <w:tc>
          <w:tcPr>
            <w:tcW w:type="dxa" w:w="700"/>
            <w:tcBorders>
              <w:top w:val="nil"/>
              <w:left w:val="nil"/>
              <w:bottom w:val="nil"/>
              <w:right w:val="nil"/>
            </w:tcBorders>
            <w:shd w:fill="auto" w:color="auto" w:val="clear"/>
            <w:noWrap/>
            <w:vAlign w:val="bottom"/>
            <w:hideMark/>
          </w:tcPr>
          <w:p w:rsidRDefault="00280D22" w:rsidP="00280D22" w:rsidR="00280D22" w:rsidRPr="00280D22">
            <w:pPr>
              <w:spacing w:after="0"/>
              <w:jc w:val="right"/>
              <w:rPr>
                <w:rFonts w:cs="Arial" w:eastAsia="Times New Roman" w:hAnsi="Arial" w:ascii="Arial"/>
                <w:sz w:val="20"/>
                <w:szCs w:val="20"/>
                <w:lang w:eastAsia="hr-HR"/>
              </w:rPr>
            </w:pPr>
          </w:p>
        </w:tc>
        <w:tc>
          <w:tcPr>
            <w:tcW w:type="dxa" w:w="4189"/>
            <w:gridSpan w:val="2"/>
            <w:tcBorders>
              <w:top w:val="nil"/>
              <w:left w:val="nil"/>
              <w:bottom w:val="nil"/>
              <w:right w:val="nil"/>
            </w:tcBorders>
            <w:shd w:fill="auto" w:color="auto" w:val="clear"/>
            <w:noWrap/>
            <w:vAlign w:val="bottom"/>
            <w:hideMark/>
          </w:tcPr>
          <w:p w:rsidRDefault="00280D22" w:rsidP="00280D22" w:rsidR="00280D22" w:rsidRPr="00280D22">
            <w:pPr>
              <w:spacing w:after="0"/>
              <w:rPr>
                <w:rFonts w:cs="Arial" w:eastAsia="Times New Roman" w:hAnsi="Arial" w:ascii="Arial"/>
                <w:sz w:val="20"/>
                <w:szCs w:val="20"/>
                <w:lang w:eastAsia="hr-HR"/>
              </w:rPr>
            </w:pPr>
            <w:r w:rsidRPr="00280D22">
              <w:rPr>
                <w:rFonts w:cs="Arial" w:eastAsia="Times New Roman" w:hAnsi="Arial" w:ascii="Arial"/>
                <w:sz w:val="20"/>
                <w:szCs w:val="20"/>
                <w:lang w:eastAsia="hr-HR"/>
              </w:rPr>
              <w:t>stanje blagajne</w:t>
            </w:r>
          </w:p>
        </w:tc>
        <w:tc>
          <w:tcPr>
            <w:tcW w:type="dxa" w:w="316"/>
            <w:tcBorders>
              <w:top w:val="nil"/>
              <w:left w:val="nil"/>
              <w:bottom w:val="nil"/>
              <w:right w:val="nil"/>
            </w:tcBorders>
            <w:shd w:fill="auto" w:color="auto" w:val="clear"/>
            <w:noWrap/>
            <w:vAlign w:val="bottom"/>
            <w:hideMark/>
          </w:tcPr>
          <w:p w:rsidRDefault="00280D22" w:rsidP="00280D22" w:rsidR="00280D22" w:rsidRPr="00280D22">
            <w:pPr>
              <w:spacing w:after="0"/>
              <w:rPr>
                <w:rFonts w:cs="Arial" w:eastAsia="Times New Roman" w:hAnsi="Arial" w:ascii="Arial"/>
                <w:sz w:val="20"/>
                <w:szCs w:val="20"/>
                <w:lang w:eastAsia="hr-HR"/>
              </w:rPr>
            </w:pPr>
          </w:p>
        </w:tc>
        <w:tc>
          <w:tcPr>
            <w:tcW w:type="dxa" w:w="316"/>
            <w:tcBorders>
              <w:top w:val="nil"/>
              <w:left w:val="nil"/>
              <w:bottom w:val="nil"/>
              <w:right w:val="nil"/>
            </w:tcBorders>
            <w:shd w:fill="auto" w:color="auto" w:val="clear"/>
            <w:noWrap/>
            <w:vAlign w:val="bottom"/>
            <w:hideMark/>
          </w:tcPr>
          <w:p w:rsidRDefault="00280D22" w:rsidP="00280D22" w:rsidR="00280D22" w:rsidRPr="00280D22">
            <w:pPr>
              <w:spacing w:after="0"/>
              <w:rPr>
                <w:rFonts w:eastAsia="Times New Roman" w:hAnsi="Times New Roman" w:ascii="Times New Roman"/>
                <w:sz w:val="20"/>
                <w:szCs w:val="20"/>
                <w:lang w:eastAsia="hr-HR"/>
              </w:rPr>
            </w:pPr>
          </w:p>
        </w:tc>
        <w:tc>
          <w:tcPr>
            <w:tcW w:type="dxa" w:w="1640"/>
            <w:tcBorders>
              <w:top w:val="nil"/>
              <w:left w:val="nil"/>
              <w:bottom w:val="nil"/>
              <w:right w:val="nil"/>
            </w:tcBorders>
            <w:shd w:fill="auto" w:color="auto" w:val="clear"/>
            <w:noWrap/>
            <w:vAlign w:val="bottom"/>
            <w:hideMark/>
          </w:tcPr>
          <w:p w:rsidRDefault="00280D22" w:rsidP="00280D22" w:rsidR="00280D22" w:rsidRPr="00280D22">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280D22" w:rsidP="00280D22" w:rsidR="00280D22" w:rsidRPr="00280D22">
            <w:pPr>
              <w:spacing w:after="0"/>
              <w:jc w:val="right"/>
              <w:rPr>
                <w:rFonts w:cs="Arial" w:eastAsia="Times New Roman" w:hAnsi="Arial" w:ascii="Arial"/>
                <w:sz w:val="20"/>
                <w:szCs w:val="20"/>
                <w:lang w:eastAsia="hr-HR"/>
              </w:rPr>
            </w:pPr>
            <w:r w:rsidRPr="00280D22">
              <w:rPr>
                <w:rFonts w:cs="Arial" w:eastAsia="Times New Roman" w:hAnsi="Arial" w:ascii="Arial"/>
                <w:sz w:val="20"/>
                <w:szCs w:val="20"/>
                <w:lang w:eastAsia="hr-HR"/>
              </w:rPr>
              <w:t>1.308,12</w:t>
            </w:r>
          </w:p>
        </w:tc>
      </w:tr>
      <w:tr w:rsidTr="00280D22" w:rsidR="00280D22" w:rsidRPr="00280D22">
        <w:trPr>
          <w:trHeight w:val="255"/>
        </w:trPr>
        <w:tc>
          <w:tcPr>
            <w:tcW w:type="dxa" w:w="700"/>
            <w:tcBorders>
              <w:top w:val="nil"/>
              <w:left w:val="nil"/>
              <w:bottom w:val="nil"/>
              <w:right w:val="nil"/>
            </w:tcBorders>
            <w:shd w:fill="auto" w:color="auto" w:val="clear"/>
            <w:noWrap/>
            <w:vAlign w:val="bottom"/>
            <w:hideMark/>
          </w:tcPr>
          <w:p w:rsidRDefault="00280D22" w:rsidP="00280D22" w:rsidR="00280D22" w:rsidRPr="00280D22">
            <w:pPr>
              <w:spacing w:after="0"/>
              <w:jc w:val="center"/>
              <w:rPr>
                <w:rFonts w:cs="Arial" w:eastAsia="Times New Roman" w:hAnsi="Arial" w:ascii="Arial"/>
                <w:b/>
                <w:bCs/>
                <w:sz w:val="20"/>
                <w:szCs w:val="20"/>
                <w:lang w:eastAsia="hr-HR"/>
              </w:rPr>
            </w:pPr>
            <w:r w:rsidRPr="00280D22">
              <w:rPr>
                <w:rFonts w:cs="Arial" w:eastAsia="Times New Roman" w:hAnsi="Arial" w:ascii="Arial"/>
                <w:b/>
                <w:bCs/>
                <w:sz w:val="20"/>
                <w:szCs w:val="20"/>
                <w:lang w:eastAsia="hr-HR"/>
              </w:rPr>
              <w:t>6.</w:t>
            </w:r>
          </w:p>
        </w:tc>
        <w:tc>
          <w:tcPr>
            <w:tcW w:type="dxa" w:w="4505"/>
            <w:gridSpan w:val="3"/>
            <w:tcBorders>
              <w:top w:val="nil"/>
              <w:left w:val="nil"/>
              <w:bottom w:val="nil"/>
              <w:right w:val="nil"/>
            </w:tcBorders>
            <w:shd w:fill="auto" w:color="auto" w:val="clear"/>
            <w:noWrap/>
            <w:vAlign w:val="bottom"/>
            <w:hideMark/>
          </w:tcPr>
          <w:p w:rsidRDefault="00280D22" w:rsidP="00280D22" w:rsidR="00280D22" w:rsidRPr="00280D22">
            <w:pPr>
              <w:spacing w:after="0"/>
              <w:rPr>
                <w:rFonts w:cs="Arial" w:eastAsia="Times New Roman" w:hAnsi="Arial" w:ascii="Arial"/>
                <w:b/>
                <w:bCs/>
                <w:sz w:val="20"/>
                <w:szCs w:val="20"/>
                <w:lang w:eastAsia="hr-HR"/>
              </w:rPr>
            </w:pPr>
            <w:r w:rsidRPr="00280D22">
              <w:rPr>
                <w:rFonts w:cs="Arial" w:eastAsia="Times New Roman" w:hAnsi="Arial" w:ascii="Arial"/>
                <w:b/>
                <w:bCs/>
                <w:sz w:val="20"/>
                <w:szCs w:val="20"/>
                <w:lang w:eastAsia="hr-HR"/>
              </w:rPr>
              <w:t>KONTROLNI ZBROJ (4+5)</w:t>
            </w:r>
          </w:p>
        </w:tc>
        <w:tc>
          <w:tcPr>
            <w:tcW w:type="dxa" w:w="316"/>
            <w:tcBorders>
              <w:top w:val="nil"/>
              <w:left w:val="nil"/>
              <w:bottom w:val="nil"/>
              <w:right w:val="nil"/>
            </w:tcBorders>
            <w:shd w:fill="auto" w:color="auto" w:val="clear"/>
            <w:noWrap/>
            <w:vAlign w:val="bottom"/>
            <w:hideMark/>
          </w:tcPr>
          <w:p w:rsidRDefault="00280D22" w:rsidP="00280D22" w:rsidR="00280D22" w:rsidRPr="00280D22">
            <w:pPr>
              <w:spacing w:after="0"/>
              <w:rPr>
                <w:rFonts w:cs="Arial" w:eastAsia="Times New Roman" w:hAnsi="Arial" w:ascii="Arial"/>
                <w:b/>
                <w:bCs/>
                <w:sz w:val="20"/>
                <w:szCs w:val="20"/>
                <w:lang w:eastAsia="hr-HR"/>
              </w:rPr>
            </w:pPr>
          </w:p>
        </w:tc>
        <w:tc>
          <w:tcPr>
            <w:tcW w:type="dxa" w:w="1640"/>
            <w:tcBorders>
              <w:top w:val="nil"/>
              <w:left w:val="nil"/>
              <w:bottom w:val="nil"/>
              <w:right w:val="nil"/>
            </w:tcBorders>
            <w:shd w:fill="auto" w:color="auto" w:val="clear"/>
            <w:noWrap/>
            <w:vAlign w:val="bottom"/>
            <w:hideMark/>
          </w:tcPr>
          <w:p w:rsidRDefault="00280D22" w:rsidP="00280D22" w:rsidR="00280D22" w:rsidRPr="00280D22">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280D22" w:rsidP="00280D22" w:rsidR="00280D22" w:rsidRPr="00280D22">
            <w:pPr>
              <w:spacing w:after="0"/>
              <w:jc w:val="right"/>
              <w:rPr>
                <w:rFonts w:cs="Arial" w:eastAsia="Times New Roman" w:hAnsi="Arial" w:ascii="Arial"/>
                <w:b/>
                <w:bCs/>
                <w:sz w:val="20"/>
                <w:szCs w:val="20"/>
                <w:lang w:eastAsia="hr-HR"/>
              </w:rPr>
            </w:pPr>
            <w:r w:rsidRPr="00280D22">
              <w:rPr>
                <w:rFonts w:cs="Arial" w:eastAsia="Times New Roman" w:hAnsi="Arial" w:ascii="Arial"/>
                <w:b/>
                <w:bCs/>
                <w:sz w:val="20"/>
                <w:szCs w:val="20"/>
                <w:lang w:eastAsia="hr-HR"/>
              </w:rPr>
              <w:t>652.336,39</w:t>
            </w:r>
          </w:p>
        </w:tc>
      </w:tr>
    </w:tbl>
    <w:p w:rsidRDefault="00280D22" w:rsidP="00280D22" w:rsidR="001E24F3" w:rsidRPr="009677C6">
      <w:pPr>
        <w:jc w:val="both"/>
        <w:rPr>
          <w:rFonts w:hAnsi="Bookman Old Style" w:ascii="Bookman Old Style"/>
          <w:sz w:val="24"/>
          <w:lang w:val="pl-PL"/>
        </w:rPr>
      </w:pPr>
      <w:r w:rsidRPr="009677C6">
        <w:rPr>
          <w:rFonts w:hAnsi="Bookman Old Style" w:ascii="Bookman Old Style"/>
          <w:sz w:val="24"/>
          <w:lang w:val="pl-PL"/>
        </w:rPr>
        <w:t xml:space="preserve"> </w:t>
      </w:r>
    </w:p>
    <w:p w:rsidRDefault="001E24F3" w:rsidP="001E24F3" w:rsidR="001E24F3" w:rsidRPr="009677C6">
      <w:pPr>
        <w:spacing w:after="0"/>
        <w:rPr>
          <w:rFonts w:hAnsi="Bookman Old Style" w:ascii="Bookman Old Style"/>
          <w:sz w:val="24"/>
          <w:lang w:val="pl-PL"/>
        </w:rPr>
      </w:pPr>
      <w:r w:rsidRPr="009677C6">
        <w:rPr>
          <w:rFonts w:hAnsi="Bookman Old Style" w:ascii="Bookman Old Style"/>
          <w:sz w:val="24"/>
          <w:lang w:val="pl-PL"/>
        </w:rPr>
        <w:t>III. RADNJE KOJE ĆE SE PODUZETI U NAREDNOM RAZDOBLJU</w:t>
      </w:r>
    </w:p>
    <w:p w:rsidRDefault="001E24F3" w:rsidP="001E24F3" w:rsidR="001E24F3" w:rsidRPr="009677C6">
      <w:pPr>
        <w:spacing w:after="0"/>
        <w:rPr>
          <w:rFonts w:hAnsi="Bookman Old Style" w:ascii="Bookman Old Style"/>
          <w:sz w:val="24"/>
          <w:lang w:val="pl-PL"/>
        </w:rPr>
      </w:pPr>
    </w:p>
    <w:p w:rsidRDefault="00BA13DB" w:rsidP="001E24F3" w:rsidR="001E24F3" w:rsidRPr="009677C6">
      <w:pPr>
        <w:spacing w:after="0"/>
        <w:rPr>
          <w:rFonts w:hAnsi="Bookman Old Style" w:ascii="Bookman Old Style"/>
          <w:sz w:val="24"/>
          <w:lang w:val="pl-PL"/>
        </w:rPr>
      </w:pPr>
      <w:r w:rsidRPr="009677C6">
        <w:rPr>
          <w:rFonts w:hAnsi="Bookman Old Style" w:ascii="Bookman Old Style"/>
          <w:sz w:val="24"/>
          <w:lang w:val="pl-PL"/>
        </w:rPr>
        <w:t>Nastavlja s</w:t>
      </w:r>
      <w:r w:rsidR="006248C0" w:rsidRPr="009677C6">
        <w:rPr>
          <w:rFonts w:hAnsi="Bookman Old Style" w:ascii="Bookman Old Style"/>
          <w:sz w:val="24"/>
          <w:lang w:val="pl-PL"/>
        </w:rPr>
        <w:t>e</w:t>
      </w:r>
      <w:r w:rsidR="00122F2D">
        <w:rPr>
          <w:rFonts w:hAnsi="Bookman Old Style" w:ascii="Bookman Old Style"/>
          <w:sz w:val="24"/>
          <w:lang w:val="pl-PL"/>
        </w:rPr>
        <w:t xml:space="preserve"> sa prodajom preostale imovin</w:t>
      </w:r>
      <w:r w:rsidR="0024193D">
        <w:rPr>
          <w:rFonts w:hAnsi="Bookman Old Style" w:ascii="Bookman Old Style"/>
          <w:sz w:val="24"/>
          <w:lang w:val="pl-PL"/>
        </w:rPr>
        <w:t>e</w:t>
      </w:r>
      <w:r w:rsidR="00073D96">
        <w:rPr>
          <w:rFonts w:hAnsi="Bookman Old Style" w:ascii="Bookman Old Style"/>
          <w:sz w:val="24"/>
          <w:lang w:val="pl-PL"/>
        </w:rPr>
        <w:t>. Nekretnine stečajnog dužnika daju se u zakup do prodaje. Svi ostali tekući poslovi u ovom stečajnom postupku se uredno i na vrijeme obavljaju</w:t>
      </w:r>
      <w:r w:rsidR="00122F2D">
        <w:rPr>
          <w:rFonts w:hAnsi="Bookman Old Style" w:ascii="Bookman Old Style"/>
          <w:sz w:val="24"/>
          <w:lang w:val="pl-PL"/>
        </w:rPr>
        <w:t>.</w:t>
      </w:r>
    </w:p>
    <w:p w:rsidRDefault="001E24F3" w:rsidP="001E24F3" w:rsidR="001E24F3" w:rsidRPr="009677C6">
      <w:pPr>
        <w:spacing w:after="0"/>
        <w:rPr>
          <w:rFonts w:hAnsi="Bookman Old Style" w:ascii="Bookman Old Style"/>
          <w:sz w:val="24"/>
          <w:lang w:val="pl-PL"/>
        </w:rPr>
      </w:pPr>
    </w:p>
    <w:p w:rsidRDefault="001E24F3" w:rsidP="001E24F3" w:rsidR="001E24F3" w:rsidRPr="009677C6">
      <w:pPr>
        <w:spacing w:after="0"/>
        <w:rPr>
          <w:rFonts w:hAnsi="Bookman Old Style" w:ascii="Bookman Old Style"/>
          <w:sz w:val="24"/>
          <w:lang w:val="pl-PL"/>
        </w:rPr>
      </w:pPr>
    </w:p>
    <w:p w:rsidRDefault="006248C0" w:rsidP="001E24F3" w:rsidR="006248C0" w:rsidRPr="009677C6">
      <w:pPr>
        <w:spacing w:after="0"/>
        <w:rPr>
          <w:rFonts w:hAnsi="Bookman Old Style" w:ascii="Bookman Old Style"/>
          <w:sz w:val="24"/>
          <w:lang w:val="pl-PL"/>
        </w:rPr>
      </w:pPr>
    </w:p>
    <w:p w:rsidRDefault="001E24F3" w:rsidP="001E24F3" w:rsidR="001E24F3" w:rsidRPr="009677C6">
      <w:pPr>
        <w:spacing w:after="0"/>
        <w:rPr>
          <w:rFonts w:hAnsi="Bookman Old Style" w:ascii="Bookman Old Style"/>
          <w:sz w:val="24"/>
          <w:lang w:val="pl-PL"/>
        </w:rPr>
      </w:pPr>
    </w:p>
    <w:p w:rsidRDefault="001E24F3" w:rsidP="001E24F3" w:rsidR="001E24F3" w:rsidRPr="009677C6">
      <w:pPr>
        <w:spacing w:after="0"/>
        <w:rPr>
          <w:rFonts w:hAnsi="Bookman Old Style" w:ascii="Bookman Old Style"/>
          <w:sz w:val="24"/>
          <w:lang w:val="pl-PL"/>
        </w:rPr>
      </w:pPr>
      <w:r w:rsidRPr="009677C6">
        <w:rPr>
          <w:rFonts w:hAnsi="Bookman Old Style" w:ascii="Bookman Old Style"/>
          <w:sz w:val="24"/>
          <w:lang w:val="pl-PL"/>
        </w:rPr>
        <w:t xml:space="preserve">Mjesto i datum </w:t>
      </w:r>
      <w:r w:rsidRPr="009677C6">
        <w:rPr>
          <w:rFonts w:hAnsi="Bookman Old Style" w:ascii="Bookman Old Style"/>
          <w:sz w:val="24"/>
          <w:lang w:val="pl-PL"/>
        </w:rPr>
        <w:tab/>
      </w:r>
      <w:r w:rsidRPr="009677C6">
        <w:rPr>
          <w:rFonts w:hAnsi="Bookman Old Style" w:ascii="Bookman Old Style"/>
          <w:sz w:val="24"/>
          <w:lang w:val="pl-PL"/>
        </w:rPr>
        <w:tab/>
      </w:r>
      <w:r w:rsidRPr="009677C6">
        <w:rPr>
          <w:rFonts w:hAnsi="Bookman Old Style" w:ascii="Bookman Old Style"/>
          <w:sz w:val="24"/>
          <w:lang w:val="pl-PL"/>
        </w:rPr>
        <w:tab/>
      </w:r>
      <w:r w:rsidRPr="009677C6">
        <w:rPr>
          <w:rFonts w:hAnsi="Bookman Old Style" w:ascii="Bookman Old Style"/>
          <w:sz w:val="24"/>
          <w:lang w:val="pl-PL"/>
        </w:rPr>
        <w:tab/>
      </w:r>
      <w:r w:rsidRPr="009677C6">
        <w:rPr>
          <w:rFonts w:hAnsi="Bookman Old Style" w:ascii="Bookman Old Style"/>
          <w:sz w:val="24"/>
          <w:lang w:val="pl-PL"/>
        </w:rPr>
        <w:tab/>
      </w:r>
      <w:r w:rsidRPr="009677C6">
        <w:rPr>
          <w:rFonts w:hAnsi="Bookman Old Style" w:ascii="Bookman Old Style"/>
          <w:sz w:val="24"/>
          <w:lang w:val="pl-PL"/>
        </w:rPr>
        <w:tab/>
      </w:r>
      <w:r w:rsidR="00765E12">
        <w:rPr>
          <w:rFonts w:hAnsi="Bookman Old Style" w:ascii="Bookman Old Style"/>
          <w:sz w:val="24"/>
          <w:lang w:val="pl-PL"/>
        </w:rPr>
        <w:tab/>
      </w:r>
      <w:r w:rsidRPr="009677C6">
        <w:rPr>
          <w:rFonts w:hAnsi="Bookman Old Style" w:ascii="Bookman Old Style"/>
          <w:sz w:val="24"/>
          <w:lang w:val="pl-PL"/>
        </w:rPr>
        <w:t>Stečajni upravitelj</w:t>
      </w:r>
    </w:p>
    <w:p w:rsidRDefault="00972733" w:rsidP="001E24F3" w:rsidR="001E24F3" w:rsidRPr="009677C6">
      <w:pPr>
        <w:spacing w:after="0"/>
        <w:rPr>
          <w:rFonts w:hAnsi="Bookman Old Style" w:ascii="Bookman Old Style"/>
          <w:sz w:val="24"/>
          <w:lang w:val="pl-PL"/>
        </w:rPr>
      </w:pPr>
      <w:r w:rsidRPr="009677C6">
        <w:rPr>
          <w:rFonts w:hAnsi="Bookman Old Style" w:ascii="Bookman Old Style"/>
          <w:sz w:val="24"/>
          <w:lang w:val="pl-PL"/>
        </w:rPr>
        <w:t xml:space="preserve">Zagreb, </w:t>
      </w:r>
      <w:r w:rsidR="00516B55">
        <w:rPr>
          <w:rFonts w:hAnsi="Bookman Old Style" w:ascii="Bookman Old Style"/>
          <w:sz w:val="24"/>
          <w:lang w:val="pl-PL"/>
        </w:rPr>
        <w:t>09</w:t>
      </w:r>
      <w:r w:rsidR="001E24F3" w:rsidRPr="009677C6">
        <w:rPr>
          <w:rFonts w:hAnsi="Bookman Old Style" w:ascii="Bookman Old Style"/>
          <w:sz w:val="24"/>
          <w:lang w:val="pl-PL"/>
        </w:rPr>
        <w:t>.</w:t>
      </w:r>
      <w:r w:rsidR="001C40D2">
        <w:rPr>
          <w:rFonts w:hAnsi="Bookman Old Style" w:ascii="Bookman Old Style"/>
          <w:sz w:val="24"/>
          <w:lang w:val="pl-PL"/>
        </w:rPr>
        <w:t>06</w:t>
      </w:r>
      <w:r w:rsidR="001E24F3" w:rsidRPr="009677C6">
        <w:rPr>
          <w:rFonts w:hAnsi="Bookman Old Style" w:ascii="Bookman Old Style"/>
          <w:sz w:val="24"/>
          <w:lang w:val="pl-PL"/>
        </w:rPr>
        <w:t>.201</w:t>
      </w:r>
      <w:r w:rsidR="007C5C91">
        <w:rPr>
          <w:rFonts w:hAnsi="Bookman Old Style" w:ascii="Bookman Old Style"/>
          <w:sz w:val="24"/>
          <w:lang w:val="pl-PL"/>
        </w:rPr>
        <w:t>7</w:t>
      </w:r>
      <w:r w:rsidR="001E24F3" w:rsidRPr="009677C6">
        <w:rPr>
          <w:rFonts w:hAnsi="Bookman Old Style" w:ascii="Bookman Old Style"/>
          <w:sz w:val="24"/>
          <w:lang w:val="pl-PL"/>
        </w:rPr>
        <w:t>.                                                       Davorka Huljev</w:t>
      </w:r>
    </w:p>
    <w:sectPr w:rsidR="001E24F3" w:rsidRPr="009677C6">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Bookman Old Style">
    <w:panose1 w:val="02050604050505020204"/>
    <w:charset w:val="EE"/>
    <w:family w:val="roman"/>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SimSun">
    <w:altName w:val="宋体"/>
    <w:panose1 w:val="02010600030101010101"/>
    <w:charset w:val="86"/>
    <w:family w:val="auto"/>
    <w:notTrueType/>
    <w:pitch w:val="variable"/>
    <w:sig w:csb1="00000000" w:csb0="00040000" w:usb3="00000000" w:usb2="00000010" w:usb1="080E0000" w:usb0="00000001"/>
  </w:font>
  <w:font w:name="Segoe UI">
    <w:panose1 w:val="020B0502040204020203"/>
    <w:charset w:val="EE"/>
    <w:family w:val="swiss"/>
    <w:pitch w:val="variable"/>
    <w:sig w:csb1="00000000" w:csb0="000001DF" w:usb3="00000000" w:usb2="00000029" w:usb1="C000E47F" w:usb0="E1002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9E1573"/>
    <w:multiLevelType w:val="hybridMultilevel"/>
    <w:tmpl w:val="D12889EE"/>
    <w:lvl w:tplc="08EEF18A"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74B6783"/>
    <w:multiLevelType w:val="hybridMultilevel"/>
    <w:tmpl w:val="5372D578"/>
    <w:lvl w:tplc="BA889C3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B98670B"/>
    <w:multiLevelType w:val="hybridMultilevel"/>
    <w:tmpl w:val="F7368ACA"/>
    <w:lvl w:tplc="17660A4A" w:ilvl="0">
      <w:numFmt w:val="bullet"/>
      <w:lvlText w:val="-"/>
      <w:lvlJc w:val="left"/>
      <w:pPr>
        <w:ind w:hanging="360" w:left="720"/>
      </w:pPr>
      <w:rPr>
        <w:rFonts w:cs="Times New Roman" w:eastAsia="Calibri" w:hAnsi="Bookman Old Style" w:ascii="Bookman Old Style"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C7C2870"/>
    <w:multiLevelType w:val="hybridMultilevel"/>
    <w:tmpl w:val="70EEBE24"/>
    <w:lvl w:tplc="EF202FBA" w:ilvl="0">
      <w:numFmt w:val="bullet"/>
      <w:lvlText w:val="-"/>
      <w:lvlJc w:val="left"/>
      <w:pPr>
        <w:ind w:hanging="360" w:left="720"/>
      </w:pPr>
      <w:rPr>
        <w:rFonts w:cs="Times New Roman" w:eastAsia="Calibri" w:hAnsi="Bookman Old Style" w:ascii="Bookman Old Style" w:hint="default"/>
        <w:color w:val="444444"/>
        <w:sz w:val="22"/>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1691690"/>
    <w:multiLevelType w:val="hybridMultilevel"/>
    <w:tmpl w:val="9E827B5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7B76F74"/>
    <w:multiLevelType w:val="hybridMultilevel"/>
    <w:tmpl w:val="2E1C2D2C"/>
    <w:lvl w:tplc="A3B4DC98" w:ilvl="0">
      <w:numFmt w:val="bullet"/>
      <w:lvlText w:val="-"/>
      <w:lvlJc w:val="left"/>
      <w:pPr>
        <w:ind w:hanging="360" w:left="720"/>
      </w:pPr>
      <w:rPr>
        <w:rFonts w:cs="Times New Roman" w:eastAsia="Calibri" w:hAnsi="Bookman Old Style" w:ascii="Bookman Old Style"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21835194"/>
    <w:multiLevelType w:val="hybridMultilevel"/>
    <w:tmpl w:val="04E064A6"/>
    <w:lvl w:tplc="AAEED716" w:ilvl="0">
      <w:start w:val="1"/>
      <w:numFmt w:val="decimal"/>
      <w:lvlText w:val="%1)"/>
      <w:lvlJc w:val="left"/>
      <w:pPr>
        <w:ind w:hanging="360" w:left="76"/>
      </w:pPr>
      <w:rPr>
        <w:rFonts w:hint="default"/>
      </w:rPr>
    </w:lvl>
    <w:lvl w:tentative="true" w:tplc="041A0019" w:ilvl="1">
      <w:start w:val="1"/>
      <w:numFmt w:val="lowerLetter"/>
      <w:lvlText w:val="%2."/>
      <w:lvlJc w:val="left"/>
      <w:pPr>
        <w:ind w:hanging="360" w:left="796"/>
      </w:pPr>
    </w:lvl>
    <w:lvl w:tentative="true" w:tplc="041A001B" w:ilvl="2">
      <w:start w:val="1"/>
      <w:numFmt w:val="lowerRoman"/>
      <w:lvlText w:val="%3."/>
      <w:lvlJc w:val="right"/>
      <w:pPr>
        <w:ind w:hanging="180" w:left="1516"/>
      </w:pPr>
    </w:lvl>
    <w:lvl w:tentative="true" w:tplc="041A000F" w:ilvl="3">
      <w:start w:val="1"/>
      <w:numFmt w:val="decimal"/>
      <w:lvlText w:val="%4."/>
      <w:lvlJc w:val="left"/>
      <w:pPr>
        <w:ind w:hanging="360" w:left="2236"/>
      </w:pPr>
    </w:lvl>
    <w:lvl w:tentative="true" w:tplc="041A0019" w:ilvl="4">
      <w:start w:val="1"/>
      <w:numFmt w:val="lowerLetter"/>
      <w:lvlText w:val="%5."/>
      <w:lvlJc w:val="left"/>
      <w:pPr>
        <w:ind w:hanging="360" w:left="2956"/>
      </w:pPr>
    </w:lvl>
    <w:lvl w:tentative="true" w:tplc="041A001B" w:ilvl="5">
      <w:start w:val="1"/>
      <w:numFmt w:val="lowerRoman"/>
      <w:lvlText w:val="%6."/>
      <w:lvlJc w:val="right"/>
      <w:pPr>
        <w:ind w:hanging="180" w:left="3676"/>
      </w:pPr>
    </w:lvl>
    <w:lvl w:tentative="true" w:tplc="041A000F" w:ilvl="6">
      <w:start w:val="1"/>
      <w:numFmt w:val="decimal"/>
      <w:lvlText w:val="%7."/>
      <w:lvlJc w:val="left"/>
      <w:pPr>
        <w:ind w:hanging="360" w:left="4396"/>
      </w:pPr>
    </w:lvl>
    <w:lvl w:tentative="true" w:tplc="041A0019" w:ilvl="7">
      <w:start w:val="1"/>
      <w:numFmt w:val="lowerLetter"/>
      <w:lvlText w:val="%8."/>
      <w:lvlJc w:val="left"/>
      <w:pPr>
        <w:ind w:hanging="360" w:left="5116"/>
      </w:pPr>
    </w:lvl>
    <w:lvl w:tentative="true" w:tplc="041A001B" w:ilvl="8">
      <w:start w:val="1"/>
      <w:numFmt w:val="lowerRoman"/>
      <w:lvlText w:val="%9."/>
      <w:lvlJc w:val="right"/>
      <w:pPr>
        <w:ind w:hanging="180" w:left="5836"/>
      </w:pPr>
    </w:lvl>
  </w:abstractNum>
  <w:abstractNum w:abstractNumId="7">
    <w:nsid w:val="27675F5C"/>
    <w:multiLevelType w:val="hybridMultilevel"/>
    <w:tmpl w:val="8550D482"/>
    <w:lvl w:tplc="018CB828" w:ilvl="0">
      <w:numFmt w:val="bullet"/>
      <w:lvlText w:val="-"/>
      <w:lvlJc w:val="left"/>
      <w:pPr>
        <w:ind w:hanging="360" w:left="720"/>
      </w:pPr>
      <w:rPr>
        <w:rFonts w:cs="Times New Roman" w:eastAsia="Calibri" w:hAnsi="Bookman Old Style" w:ascii="Bookman Old Style"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28C716E7"/>
    <w:multiLevelType w:val="hybridMultilevel"/>
    <w:tmpl w:val="6C9E89B6"/>
    <w:lvl w:tplc="B3C2CC9C"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5E964C7"/>
    <w:multiLevelType w:val="hybridMultilevel"/>
    <w:tmpl w:val="02D882B0"/>
    <w:lvl w:tplc="54EC4BF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741031F"/>
    <w:multiLevelType w:val="hybridMultilevel"/>
    <w:tmpl w:val="FCDE681A"/>
    <w:lvl w:tplc="C4FE01B6" w:ilvl="0">
      <w:start w:val="1"/>
      <w:numFmt w:val="decimal"/>
      <w:lvlText w:val="%1."/>
      <w:lvlJc w:val="left"/>
      <w:pPr>
        <w:ind w:hanging="360" w:left="644"/>
      </w:pPr>
      <w:rPr>
        <w:rFonts w:hint="default"/>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11">
    <w:nsid w:val="485F26A2"/>
    <w:multiLevelType w:val="hybridMultilevel"/>
    <w:tmpl w:val="DEA4E9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4ACA7C77"/>
    <w:multiLevelType w:val="hybridMultilevel"/>
    <w:tmpl w:val="5B7C2AC2"/>
    <w:lvl w:tplc="C3E01BAE" w:ilvl="0">
      <w:start w:val="1"/>
      <w:numFmt w:val="decimal"/>
      <w:lvlText w:val="%1."/>
      <w:lvlJc w:val="left"/>
      <w:pPr>
        <w:ind w:hanging="360" w:left="1004"/>
      </w:pPr>
      <w:rPr>
        <w:rFonts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3">
    <w:nsid w:val="51C528F6"/>
    <w:multiLevelType w:val="hybridMultilevel"/>
    <w:tmpl w:val="8DC66B00"/>
    <w:lvl w:tplc="0F62924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4">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5">
    <w:nsid w:val="549068FD"/>
    <w:multiLevelType w:val="hybridMultilevel"/>
    <w:tmpl w:val="9946B17E"/>
    <w:lvl w:tplc="0D34E266" w:ilvl="0">
      <w:start w:val="1"/>
      <w:numFmt w:val="decimal"/>
      <w:lvlText w:val="%1."/>
      <w:lvlJc w:val="left"/>
      <w:pPr>
        <w:ind w:hanging="360" w:left="502"/>
      </w:pPr>
      <w:rPr>
        <w:rFonts w:hint="default"/>
        <w:b/>
      </w:rPr>
    </w:lvl>
    <w:lvl w:tentative="true" w:tplc="041A0019" w:ilvl="1">
      <w:start w:val="1"/>
      <w:numFmt w:val="lowerLetter"/>
      <w:lvlText w:val="%2."/>
      <w:lvlJc w:val="left"/>
      <w:pPr>
        <w:ind w:hanging="360" w:left="1222"/>
      </w:pPr>
    </w:lvl>
    <w:lvl w:tentative="true" w:tplc="041A001B" w:ilvl="2">
      <w:start w:val="1"/>
      <w:numFmt w:val="lowerRoman"/>
      <w:lvlText w:val="%3."/>
      <w:lvlJc w:val="right"/>
      <w:pPr>
        <w:ind w:hanging="180" w:left="1942"/>
      </w:pPr>
    </w:lvl>
    <w:lvl w:tentative="true" w:tplc="041A000F" w:ilvl="3">
      <w:start w:val="1"/>
      <w:numFmt w:val="decimal"/>
      <w:lvlText w:val="%4."/>
      <w:lvlJc w:val="left"/>
      <w:pPr>
        <w:ind w:hanging="360" w:left="2662"/>
      </w:pPr>
    </w:lvl>
    <w:lvl w:tentative="true" w:tplc="041A0019" w:ilvl="4">
      <w:start w:val="1"/>
      <w:numFmt w:val="lowerLetter"/>
      <w:lvlText w:val="%5."/>
      <w:lvlJc w:val="left"/>
      <w:pPr>
        <w:ind w:hanging="360" w:left="3382"/>
      </w:pPr>
    </w:lvl>
    <w:lvl w:tentative="true" w:tplc="041A001B" w:ilvl="5">
      <w:start w:val="1"/>
      <w:numFmt w:val="lowerRoman"/>
      <w:lvlText w:val="%6."/>
      <w:lvlJc w:val="right"/>
      <w:pPr>
        <w:ind w:hanging="180" w:left="4102"/>
      </w:pPr>
    </w:lvl>
    <w:lvl w:tentative="true" w:tplc="041A000F" w:ilvl="6">
      <w:start w:val="1"/>
      <w:numFmt w:val="decimal"/>
      <w:lvlText w:val="%7."/>
      <w:lvlJc w:val="left"/>
      <w:pPr>
        <w:ind w:hanging="360" w:left="4822"/>
      </w:pPr>
    </w:lvl>
    <w:lvl w:tentative="true" w:tplc="041A0019" w:ilvl="7">
      <w:start w:val="1"/>
      <w:numFmt w:val="lowerLetter"/>
      <w:lvlText w:val="%8."/>
      <w:lvlJc w:val="left"/>
      <w:pPr>
        <w:ind w:hanging="360" w:left="5542"/>
      </w:pPr>
    </w:lvl>
    <w:lvl w:tentative="true" w:tplc="041A001B" w:ilvl="8">
      <w:start w:val="1"/>
      <w:numFmt w:val="lowerRoman"/>
      <w:lvlText w:val="%9."/>
      <w:lvlJc w:val="right"/>
      <w:pPr>
        <w:ind w:hanging="180" w:left="6262"/>
      </w:pPr>
    </w:lvl>
  </w:abstractNum>
  <w:abstractNum w:abstractNumId="16">
    <w:nsid w:val="6A657336"/>
    <w:multiLevelType w:val="hybridMultilevel"/>
    <w:tmpl w:val="C6B6D90A"/>
    <w:lvl w:tplc="4628C5CC" w:ilvl="0">
      <w:start w:val="1"/>
      <w:numFmt w:val="decimal"/>
      <w:lvlText w:val="%1."/>
      <w:lvlJc w:val="left"/>
      <w:pPr>
        <w:ind w:hanging="360" w:left="862"/>
      </w:pPr>
      <w:rPr>
        <w:rFonts w:hint="default"/>
      </w:rPr>
    </w:lvl>
    <w:lvl w:tentative="true" w:tplc="041A0019" w:ilvl="1">
      <w:start w:val="1"/>
      <w:numFmt w:val="lowerLetter"/>
      <w:lvlText w:val="%2."/>
      <w:lvlJc w:val="left"/>
      <w:pPr>
        <w:ind w:hanging="360" w:left="1582"/>
      </w:pPr>
    </w:lvl>
    <w:lvl w:tentative="true" w:tplc="041A001B" w:ilvl="2">
      <w:start w:val="1"/>
      <w:numFmt w:val="lowerRoman"/>
      <w:lvlText w:val="%3."/>
      <w:lvlJc w:val="right"/>
      <w:pPr>
        <w:ind w:hanging="180" w:left="2302"/>
      </w:pPr>
    </w:lvl>
    <w:lvl w:tentative="true" w:tplc="041A000F" w:ilvl="3">
      <w:start w:val="1"/>
      <w:numFmt w:val="decimal"/>
      <w:lvlText w:val="%4."/>
      <w:lvlJc w:val="left"/>
      <w:pPr>
        <w:ind w:hanging="360" w:left="3022"/>
      </w:pPr>
    </w:lvl>
    <w:lvl w:tentative="true" w:tplc="041A0019" w:ilvl="4">
      <w:start w:val="1"/>
      <w:numFmt w:val="lowerLetter"/>
      <w:lvlText w:val="%5."/>
      <w:lvlJc w:val="left"/>
      <w:pPr>
        <w:ind w:hanging="360" w:left="3742"/>
      </w:pPr>
    </w:lvl>
    <w:lvl w:tentative="true" w:tplc="041A001B" w:ilvl="5">
      <w:start w:val="1"/>
      <w:numFmt w:val="lowerRoman"/>
      <w:lvlText w:val="%6."/>
      <w:lvlJc w:val="right"/>
      <w:pPr>
        <w:ind w:hanging="180" w:left="4462"/>
      </w:pPr>
    </w:lvl>
    <w:lvl w:tentative="true" w:tplc="041A000F" w:ilvl="6">
      <w:start w:val="1"/>
      <w:numFmt w:val="decimal"/>
      <w:lvlText w:val="%7."/>
      <w:lvlJc w:val="left"/>
      <w:pPr>
        <w:ind w:hanging="360" w:left="5182"/>
      </w:pPr>
    </w:lvl>
    <w:lvl w:tentative="true" w:tplc="041A0019" w:ilvl="7">
      <w:start w:val="1"/>
      <w:numFmt w:val="lowerLetter"/>
      <w:lvlText w:val="%8."/>
      <w:lvlJc w:val="left"/>
      <w:pPr>
        <w:ind w:hanging="360" w:left="5902"/>
      </w:pPr>
    </w:lvl>
    <w:lvl w:tentative="true" w:tplc="041A001B" w:ilvl="8">
      <w:start w:val="1"/>
      <w:numFmt w:val="lowerRoman"/>
      <w:lvlText w:val="%9."/>
      <w:lvlJc w:val="right"/>
      <w:pPr>
        <w:ind w:hanging="180" w:left="6622"/>
      </w:pPr>
    </w:lvl>
  </w:abstractNum>
  <w:abstractNum w:abstractNumId="17">
    <w:nsid w:val="6B492B12"/>
    <w:multiLevelType w:val="hybridMultilevel"/>
    <w:tmpl w:val="668A3B4A"/>
    <w:lvl w:tplc="847CFCEA" w:ilvl="0">
      <w:numFmt w:val="bullet"/>
      <w:lvlText w:val="-"/>
      <w:lvlJc w:val="left"/>
      <w:pPr>
        <w:ind w:hanging="360" w:left="720"/>
      </w:pPr>
      <w:rPr>
        <w:rFonts w:cs="Times New Roman" w:eastAsia="Calibri" w:hAnsi="Bookman Old Style" w:ascii="Bookman Old Style"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6E3413A7"/>
    <w:multiLevelType w:val="hybridMultilevel"/>
    <w:tmpl w:val="19FE84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72DD56B1"/>
    <w:multiLevelType w:val="hybridMultilevel"/>
    <w:tmpl w:val="BFC22AAA"/>
    <w:lvl w:tplc="6D3E3EC6" w:ilvl="0">
      <w:numFmt w:val="bullet"/>
      <w:lvlText w:val="-"/>
      <w:lvlJc w:val="left"/>
      <w:pPr>
        <w:ind w:hanging="360" w:left="690"/>
      </w:pPr>
      <w:rPr>
        <w:rFonts w:cs="Times New Roman" w:eastAsia="Calibri" w:hAnsi="Bookman Old Style" w:ascii="Bookman Old Style" w:hint="default"/>
      </w:rPr>
    </w:lvl>
    <w:lvl w:tentative="true" w:tplc="041A0003" w:ilvl="1">
      <w:start w:val="1"/>
      <w:numFmt w:val="bullet"/>
      <w:lvlText w:val="o"/>
      <w:lvlJc w:val="left"/>
      <w:pPr>
        <w:ind w:hanging="360" w:left="1410"/>
      </w:pPr>
      <w:rPr>
        <w:rFonts w:cs="Courier New" w:hAnsi="Courier New" w:ascii="Courier New" w:hint="default"/>
      </w:rPr>
    </w:lvl>
    <w:lvl w:tentative="true" w:tplc="041A0005" w:ilvl="2">
      <w:start w:val="1"/>
      <w:numFmt w:val="bullet"/>
      <w:lvlText w:val=""/>
      <w:lvlJc w:val="left"/>
      <w:pPr>
        <w:ind w:hanging="360" w:left="2130"/>
      </w:pPr>
      <w:rPr>
        <w:rFonts w:hAnsi="Wingdings" w:ascii="Wingdings" w:hint="default"/>
      </w:rPr>
    </w:lvl>
    <w:lvl w:tentative="true" w:tplc="041A0001" w:ilvl="3">
      <w:start w:val="1"/>
      <w:numFmt w:val="bullet"/>
      <w:lvlText w:val=""/>
      <w:lvlJc w:val="left"/>
      <w:pPr>
        <w:ind w:hanging="360" w:left="2850"/>
      </w:pPr>
      <w:rPr>
        <w:rFonts w:hAnsi="Symbol" w:ascii="Symbol" w:hint="default"/>
      </w:rPr>
    </w:lvl>
    <w:lvl w:tentative="true" w:tplc="041A0003" w:ilvl="4">
      <w:start w:val="1"/>
      <w:numFmt w:val="bullet"/>
      <w:lvlText w:val="o"/>
      <w:lvlJc w:val="left"/>
      <w:pPr>
        <w:ind w:hanging="360" w:left="3570"/>
      </w:pPr>
      <w:rPr>
        <w:rFonts w:cs="Courier New" w:hAnsi="Courier New" w:ascii="Courier New" w:hint="default"/>
      </w:rPr>
    </w:lvl>
    <w:lvl w:tentative="true" w:tplc="041A0005" w:ilvl="5">
      <w:start w:val="1"/>
      <w:numFmt w:val="bullet"/>
      <w:lvlText w:val=""/>
      <w:lvlJc w:val="left"/>
      <w:pPr>
        <w:ind w:hanging="360" w:left="4290"/>
      </w:pPr>
      <w:rPr>
        <w:rFonts w:hAnsi="Wingdings" w:ascii="Wingdings" w:hint="default"/>
      </w:rPr>
    </w:lvl>
    <w:lvl w:tentative="true" w:tplc="041A0001" w:ilvl="6">
      <w:start w:val="1"/>
      <w:numFmt w:val="bullet"/>
      <w:lvlText w:val=""/>
      <w:lvlJc w:val="left"/>
      <w:pPr>
        <w:ind w:hanging="360" w:left="5010"/>
      </w:pPr>
      <w:rPr>
        <w:rFonts w:hAnsi="Symbol" w:ascii="Symbol" w:hint="default"/>
      </w:rPr>
    </w:lvl>
    <w:lvl w:tentative="true" w:tplc="041A0003" w:ilvl="7">
      <w:start w:val="1"/>
      <w:numFmt w:val="bullet"/>
      <w:lvlText w:val="o"/>
      <w:lvlJc w:val="left"/>
      <w:pPr>
        <w:ind w:hanging="360" w:left="5730"/>
      </w:pPr>
      <w:rPr>
        <w:rFonts w:cs="Courier New" w:hAnsi="Courier New" w:ascii="Courier New" w:hint="default"/>
      </w:rPr>
    </w:lvl>
    <w:lvl w:tentative="true" w:tplc="041A0005" w:ilvl="8">
      <w:start w:val="1"/>
      <w:numFmt w:val="bullet"/>
      <w:lvlText w:val=""/>
      <w:lvlJc w:val="left"/>
      <w:pPr>
        <w:ind w:hanging="360" w:left="6450"/>
      </w:pPr>
      <w:rPr>
        <w:rFonts w:hAnsi="Wingdings" w:ascii="Wingdings" w:hint="default"/>
      </w:rPr>
    </w:lvl>
  </w:abstractNum>
  <w:abstractNum w:abstractNumId="20">
    <w:nsid w:val="76101349"/>
    <w:multiLevelType w:val="hybridMultilevel"/>
    <w:tmpl w:val="50C880B6"/>
    <w:lvl w:tplc="F8C6525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7EAC5F4D"/>
    <w:multiLevelType w:val="hybridMultilevel"/>
    <w:tmpl w:val="139819F0"/>
    <w:lvl w:tplc="3812638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4"/>
  </w:num>
  <w:num w:numId="2">
    <w:abstractNumId w:val="0"/>
  </w:num>
  <w:num w:numId="3">
    <w:abstractNumId w:val="13"/>
  </w:num>
  <w:num w:numId="4">
    <w:abstractNumId w:val="11"/>
  </w:num>
  <w:num w:numId="5">
    <w:abstractNumId w:val="9"/>
  </w:num>
  <w:num w:numId="6">
    <w:abstractNumId w:val="21"/>
  </w:num>
  <w:num w:numId="7">
    <w:abstractNumId w:val="10"/>
  </w:num>
  <w:num w:numId="8">
    <w:abstractNumId w:val="12"/>
  </w:num>
  <w:num w:numId="9">
    <w:abstractNumId w:val="18"/>
  </w:num>
  <w:num w:numId="10">
    <w:abstractNumId w:val="4"/>
  </w:num>
  <w:num w:numId="11">
    <w:abstractNumId w:val="15"/>
  </w:num>
  <w:num w:numId="12">
    <w:abstractNumId w:val="8"/>
  </w:num>
  <w:num w:numId="13">
    <w:abstractNumId w:val="16"/>
  </w:num>
  <w:num w:numId="14">
    <w:abstractNumId w:val="1"/>
  </w:num>
  <w:num w:numId="15">
    <w:abstractNumId w:val="20"/>
  </w:num>
  <w:num w:numId="16">
    <w:abstractNumId w:val="17"/>
  </w:num>
  <w:num w:numId="17">
    <w:abstractNumId w:val="3"/>
  </w:num>
  <w:num w:numId="18">
    <w:abstractNumId w:val="19"/>
  </w:num>
  <w:num w:numId="19">
    <w:abstractNumId w:val="5"/>
  </w:num>
  <w:num w:numId="20">
    <w:abstractNumId w:val="7"/>
  </w:num>
  <w:num w:numId="21">
    <w:abstractNumId w:val="2"/>
  </w:num>
  <w:num w:numId="22">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04F03"/>
    <w:rsid w:val="000200A3"/>
    <w:rsid w:val="000327E7"/>
    <w:rsid w:val="00055B8D"/>
    <w:rsid w:val="00071CD7"/>
    <w:rsid w:val="00073D96"/>
    <w:rsid w:val="00084CE3"/>
    <w:rsid w:val="00086325"/>
    <w:rsid w:val="00091B74"/>
    <w:rsid w:val="000954CF"/>
    <w:rsid w:val="000E1F39"/>
    <w:rsid w:val="000F063C"/>
    <w:rsid w:val="0012227C"/>
    <w:rsid w:val="00122F2D"/>
    <w:rsid w:val="00156358"/>
    <w:rsid w:val="001C40D2"/>
    <w:rsid w:val="001E24F3"/>
    <w:rsid w:val="0020163E"/>
    <w:rsid w:val="00202897"/>
    <w:rsid w:val="00233F0E"/>
    <w:rsid w:val="0024193D"/>
    <w:rsid w:val="00256010"/>
    <w:rsid w:val="00262596"/>
    <w:rsid w:val="00277B6A"/>
    <w:rsid w:val="00280D22"/>
    <w:rsid w:val="00284DA7"/>
    <w:rsid w:val="0029363C"/>
    <w:rsid w:val="002B34A5"/>
    <w:rsid w:val="002C1219"/>
    <w:rsid w:val="002E38C1"/>
    <w:rsid w:val="002F06B3"/>
    <w:rsid w:val="002F15B4"/>
    <w:rsid w:val="002F4D73"/>
    <w:rsid w:val="00301A38"/>
    <w:rsid w:val="00314363"/>
    <w:rsid w:val="00361561"/>
    <w:rsid w:val="003666EE"/>
    <w:rsid w:val="00370F67"/>
    <w:rsid w:val="0037747D"/>
    <w:rsid w:val="0038572E"/>
    <w:rsid w:val="003C2B2D"/>
    <w:rsid w:val="003E5D08"/>
    <w:rsid w:val="00420CC1"/>
    <w:rsid w:val="00423EDB"/>
    <w:rsid w:val="00477566"/>
    <w:rsid w:val="00492C5B"/>
    <w:rsid w:val="004B2659"/>
    <w:rsid w:val="004C3AAF"/>
    <w:rsid w:val="004C3CF7"/>
    <w:rsid w:val="004E113C"/>
    <w:rsid w:val="004E21EE"/>
    <w:rsid w:val="004E4D8F"/>
    <w:rsid w:val="00516B55"/>
    <w:rsid w:val="00526900"/>
    <w:rsid w:val="00536D02"/>
    <w:rsid w:val="00550EF8"/>
    <w:rsid w:val="005840D2"/>
    <w:rsid w:val="005A2185"/>
    <w:rsid w:val="005B2966"/>
    <w:rsid w:val="005B73CE"/>
    <w:rsid w:val="005E291C"/>
    <w:rsid w:val="005F16EA"/>
    <w:rsid w:val="00601465"/>
    <w:rsid w:val="00610CBF"/>
    <w:rsid w:val="00614FC9"/>
    <w:rsid w:val="006248C0"/>
    <w:rsid w:val="00662AF6"/>
    <w:rsid w:val="0067544D"/>
    <w:rsid w:val="00682EB6"/>
    <w:rsid w:val="006D41E5"/>
    <w:rsid w:val="006E18D0"/>
    <w:rsid w:val="006E1FF4"/>
    <w:rsid w:val="006F3CAB"/>
    <w:rsid w:val="007140F3"/>
    <w:rsid w:val="00714627"/>
    <w:rsid w:val="00714E8B"/>
    <w:rsid w:val="007241FB"/>
    <w:rsid w:val="0076282D"/>
    <w:rsid w:val="00765E12"/>
    <w:rsid w:val="00783A4B"/>
    <w:rsid w:val="00783F80"/>
    <w:rsid w:val="007928A8"/>
    <w:rsid w:val="007A4AA9"/>
    <w:rsid w:val="007C5C91"/>
    <w:rsid w:val="007D5AC5"/>
    <w:rsid w:val="007E7A72"/>
    <w:rsid w:val="008018E6"/>
    <w:rsid w:val="008512FB"/>
    <w:rsid w:val="00855516"/>
    <w:rsid w:val="0088268B"/>
    <w:rsid w:val="008A3DE5"/>
    <w:rsid w:val="008B59AF"/>
    <w:rsid w:val="008C05EA"/>
    <w:rsid w:val="008D4DDD"/>
    <w:rsid w:val="008E10AB"/>
    <w:rsid w:val="00920FA3"/>
    <w:rsid w:val="009677C6"/>
    <w:rsid w:val="00971F53"/>
    <w:rsid w:val="00972733"/>
    <w:rsid w:val="009933E6"/>
    <w:rsid w:val="0099511A"/>
    <w:rsid w:val="00A50A47"/>
    <w:rsid w:val="00A65D01"/>
    <w:rsid w:val="00A7143A"/>
    <w:rsid w:val="00A75110"/>
    <w:rsid w:val="00AB2E60"/>
    <w:rsid w:val="00AD4F62"/>
    <w:rsid w:val="00AF0DCC"/>
    <w:rsid w:val="00B23176"/>
    <w:rsid w:val="00B24730"/>
    <w:rsid w:val="00B877F9"/>
    <w:rsid w:val="00B95069"/>
    <w:rsid w:val="00BA13DB"/>
    <w:rsid w:val="00BD397E"/>
    <w:rsid w:val="00BF1284"/>
    <w:rsid w:val="00BF320B"/>
    <w:rsid w:val="00C2455F"/>
    <w:rsid w:val="00C61F72"/>
    <w:rsid w:val="00C76B31"/>
    <w:rsid w:val="00C95545"/>
    <w:rsid w:val="00CA030D"/>
    <w:rsid w:val="00CA125C"/>
    <w:rsid w:val="00CA33E7"/>
    <w:rsid w:val="00CC3B58"/>
    <w:rsid w:val="00CD20CB"/>
    <w:rsid w:val="00CF3438"/>
    <w:rsid w:val="00D03DF4"/>
    <w:rsid w:val="00D161EA"/>
    <w:rsid w:val="00D40F8A"/>
    <w:rsid w:val="00D44D5E"/>
    <w:rsid w:val="00D52EE6"/>
    <w:rsid w:val="00D737EE"/>
    <w:rsid w:val="00D74612"/>
    <w:rsid w:val="00D84BF9"/>
    <w:rsid w:val="00DA2308"/>
    <w:rsid w:val="00DC570D"/>
    <w:rsid w:val="00DD4659"/>
    <w:rsid w:val="00DF6960"/>
    <w:rsid w:val="00E040B1"/>
    <w:rsid w:val="00E1376C"/>
    <w:rsid w:val="00E163B5"/>
    <w:rsid w:val="00E214D4"/>
    <w:rsid w:val="00E228EE"/>
    <w:rsid w:val="00E25982"/>
    <w:rsid w:val="00E36EB9"/>
    <w:rsid w:val="00E775B2"/>
    <w:rsid w:val="00E879AF"/>
    <w:rsid w:val="00EA09F8"/>
    <w:rsid w:val="00EC7B6E"/>
    <w:rsid w:val="00EE2C85"/>
    <w:rsid w:val="00F2011E"/>
    <w:rsid w:val="00F446DE"/>
    <w:rsid w:val="00F4718D"/>
    <w:rsid w:val="00F54473"/>
    <w:rsid w:val="00F5677B"/>
    <w:rsid w:val="00F9270E"/>
    <w:rsid w:val="00F9546E"/>
    <w:rsid w:val="00FA63DC"/>
    <w:rsid w:val="00FC292A"/>
    <w:rsid w:val="00FC702F"/>
    <w:rsid w:val="00FF2DC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SimSun"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after="80"/>
    </w:pPr>
    <w:rPr>
      <w:rFonts w:eastAsia="Calibri"/>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783A4B"/>
    <w:pPr>
      <w:ind w:left="720"/>
      <w:contextualSpacing/>
    </w:pPr>
  </w:style>
  <w:style w:styleId="Tekstbalonia" w:type="paragraph">
    <w:name w:val="Balloon Text"/>
    <w:basedOn w:val="Normal"/>
    <w:link w:val="TekstbaloniaChar"/>
    <w:uiPriority w:val="99"/>
    <w:semiHidden/>
    <w:unhideWhenUsed/>
    <w:rsid w:val="00A7143A"/>
    <w:pPr>
      <w:spacing w:after="0"/>
    </w:pPr>
    <w:rPr>
      <w:rFonts w:hAnsi="Segoe UI" w:ascii="Segoe UI"/>
      <w:sz w:val="18"/>
      <w:szCs w:val="18"/>
      <w:lang w:val="x-none"/>
    </w:rPr>
  </w:style>
  <w:style w:customStyle="true" w:styleId="TekstbaloniaChar" w:type="character">
    <w:name w:val="Tekst balončića Char"/>
    <w:link w:val="Tekstbalonia"/>
    <w:uiPriority w:val="99"/>
    <w:semiHidden/>
    <w:rsid w:val="00A7143A"/>
    <w:rPr>
      <w:rFonts w:cs="Segoe UI" w:eastAsia="Calibri" w:hAnsi="Segoe UI" w:ascii="Segoe UI"/>
      <w:sz w:val="18"/>
      <w:szCs w:val="18"/>
      <w:lang w:eastAsia="en-US"/>
    </w:rPr>
  </w:style>
  <w:style w:styleId="Tekstrezerviranogmjesta" w:type="character">
    <w:name w:val="Placeholder Text"/>
    <w:basedOn w:val="Zadanifontodlomka"/>
    <w:uiPriority w:val="99"/>
    <w:semiHidden/>
    <w:rsid w:val="0012227C"/>
    <w:rPr>
      <w:color w:val="808080"/>
      <w:bdr w:space="0" w:sz="0" w:color="auto" w:val="none"/>
      <w:shd w:fill="auto" w:color="auto" w:val="clear"/>
    </w:rPr>
  </w:style>
  <w:style w:customStyle="true" w:styleId="eSPISCCParagraphDefaultFont" w:type="character">
    <w:name w:val="eSPIS_CC_Paragraph Default Font"/>
    <w:basedOn w:val="Zadanifontodlomka"/>
    <w:rsid w:val="0012227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2227C"/>
    <w:rPr>
      <w:rFonts w:hAnsi="Bookman Old Style" w:ascii="Bookman Old Style"/>
      <w:b/>
      <w:sz w:val="28"/>
      <w:bdr w:space="0" w:sz="0" w:color="auto" w:val="none"/>
      <w:shd w:fill="FFFFCC" w:color="auto" w:val="clear"/>
      <w:lang w:val="hr-HR"/>
    </w:rPr>
  </w:style>
  <w:style w:customStyle="true" w:styleId="PozadinaSvijetloCrvena" w:type="character">
    <w:name w:val="Pozadina_SvijetloCrvena"/>
    <w:basedOn w:val="eSPISCCParagraphDefaultFont"/>
    <w:rsid w:val="0012227C"/>
    <w:rPr>
      <w:rFonts w:cs="Times New Roman" w:hAnsi="Bookman Old Style" w:ascii="Bookman Old Style"/>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12227C"/>
    <w:rPr>
      <w:rFonts w:cs="Times New Roman" w:hAnsi="Bookman Old Style" w:ascii="Bookman Old Style"/>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SimSun"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pPr>
    <w:rPr>
      <w:rFonts w:eastAsia="Calibri"/>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783A4B"/>
    <w:pPr>
      <w:ind w:left="720"/>
      <w:contextualSpacing/>
    </w:pPr>
  </w:style>
  <w:style w:styleId="Tekstbalonia" w:type="paragraph">
    <w:name w:val="Balloon Text"/>
    <w:basedOn w:val="Normal"/>
    <w:link w:val="TekstbaloniaChar"/>
    <w:uiPriority w:val="99"/>
    <w:semiHidden/>
    <w:unhideWhenUsed/>
    <w:rsid w:val="00A7143A"/>
    <w:pPr>
      <w:spacing w:after="0"/>
    </w:pPr>
    <w:rPr>
      <w:rFonts w:ascii="Segoe UI" w:hAnsi="Segoe UI"/>
      <w:sz w:val="18"/>
      <w:szCs w:val="18"/>
      <w:lang w:val="x-none"/>
    </w:rPr>
  </w:style>
  <w:style w:customStyle="1" w:styleId="TekstbaloniaChar" w:type="character">
    <w:name w:val="Tekst balončića Char"/>
    <w:link w:val="Tekstbalonia"/>
    <w:uiPriority w:val="99"/>
    <w:semiHidden/>
    <w:rsid w:val="00A7143A"/>
    <w:rPr>
      <w:rFonts w:ascii="Segoe UI" w:cs="Segoe UI" w:eastAsia="Calibri" w:hAnsi="Segoe UI"/>
      <w:sz w:val="18"/>
      <w:szCs w:val="18"/>
      <w:lang w:eastAsia="en-US"/>
    </w:rPr>
  </w:style>
  <w:style w:styleId="Tekstrezerviranogmjesta" w:type="character">
    <w:name w:val="Placeholder Text"/>
    <w:basedOn w:val="Zadanifontodlomka"/>
    <w:uiPriority w:val="99"/>
    <w:semiHidden/>
    <w:rsid w:val="0012227C"/>
    <w:rPr>
      <w:color w:val="808080"/>
      <w:bdr w:color="auto" w:space="0" w:sz="0" w:val="none"/>
      <w:shd w:color="auto" w:fill="auto" w:val="clear"/>
    </w:rPr>
  </w:style>
  <w:style w:customStyle="1" w:styleId="eSPISCCParagraphDefaultFont" w:type="character">
    <w:name w:val="eSPIS_CC_Paragraph Default Font"/>
    <w:basedOn w:val="Zadanifontodlomka"/>
    <w:rsid w:val="0012227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12227C"/>
    <w:rPr>
      <w:rFonts w:ascii="Bookman Old Style" w:hAnsi="Bookman Old Style"/>
      <w:b/>
      <w:sz w:val="28"/>
      <w:bdr w:color="auto" w:space="0" w:sz="0" w:val="none"/>
      <w:shd w:color="auto" w:fill="FFFFCC" w:val="clear"/>
      <w:lang w:val="hr-HR"/>
    </w:rPr>
  </w:style>
  <w:style w:customStyle="1" w:styleId="PozadinaSvijetloCrvena" w:type="character">
    <w:name w:val="Pozadina_SvijetloCrvena"/>
    <w:basedOn w:val="eSPISCCParagraphDefaultFont"/>
    <w:rsid w:val="0012227C"/>
    <w:rPr>
      <w:rFonts w:ascii="Bookman Old Style" w:cs="Times New Roman" w:hAnsi="Bookman Old Style"/>
      <w:b w:val="0"/>
      <w:sz w:val="28"/>
      <w:bdr w:color="auto" w:space="0" w:sz="0" w:val="none"/>
      <w:shd w:color="auto" w:fill="FFCCCC" w:val="clear"/>
      <w:lang w:val="hr-HR"/>
    </w:rPr>
  </w:style>
  <w:style w:customStyle="1" w:styleId="PozadinaSvijetloZelena" w:type="character">
    <w:name w:val="Pozadina_SvijetloZelena"/>
    <w:basedOn w:val="eSPISCCParagraphDefaultFont"/>
    <w:rsid w:val="0012227C"/>
    <w:rPr>
      <w:rFonts w:ascii="Bookman Old Style" w:cs="Times New Roman" w:hAnsi="Bookman Old Style"/>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1373110">
      <w:bodyDiv w:val="true"/>
      <w:marLeft w:val="0"/>
      <w:marRight w:val="0"/>
      <w:marTop w:val="0"/>
      <w:marBottom w:val="0"/>
      <w:divBdr>
        <w:top w:space="0" w:sz="0" w:color="auto" w:val="none"/>
        <w:left w:space="0" w:sz="0" w:color="auto" w:val="none"/>
        <w:bottom w:space="0" w:sz="0" w:color="auto" w:val="none"/>
        <w:right w:space="0" w:sz="0" w:color="auto" w:val="none"/>
      </w:divBdr>
    </w:div>
    <w:div w:id="1654522811">
      <w:bodyDiv w:val="true"/>
      <w:marLeft w:val="0"/>
      <w:marRight w:val="0"/>
      <w:marTop w:val="0"/>
      <w:marBottom w:val="0"/>
      <w:divBdr>
        <w:top w:space="0" w:sz="0" w:color="auto" w:val="none"/>
        <w:left w:space="0" w:sz="0" w:color="auto" w:val="none"/>
        <w:bottom w:space="0" w:sz="0" w:color="auto" w:val="none"/>
        <w:right w:space="0" w:sz="0" w:color="auto" w:val="none"/>
      </w:divBdr>
    </w:div>
    <w:div w:id="1945189856">
      <w:bodyDiv w:val="true"/>
      <w:marLeft w:val="0"/>
      <w:marRight w:val="0"/>
      <w:marTop w:val="0"/>
      <w:marBottom w:val="0"/>
      <w:divBdr>
        <w:top w:space="0" w:sz="0" w:color="auto" w:val="none"/>
        <w:left w:space="0" w:sz="0" w:color="auto" w:val="none"/>
        <w:bottom w:space="0" w:sz="0" w:color="auto" w:val="none"/>
        <w:right w:space="0" w:sz="0" w:color="auto" w:val="none"/>
      </w:divBdr>
    </w:div>
    <w:div w:id="197008848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St-649/2012-277</izvorni_sadrzaj>
    <derivirana_varijabla naziv="DomainObject.Oznaka_1">St-649/2012-277</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649</izvorni_sadrzaj>
    <derivirana_varijabla naziv="DomainObject.Predmet.Broj_1">649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2012.</izvorni_sadrzaj>
    <derivirana_varijabla naziv="DomainObject.Predmet.DatumOsnivanja_1">14. lipnja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Original spisa u referadi</izvorni_sadrzaj>
    <derivirana_varijabla naziv="DomainObject.Predmet.Opis_1">Prijedlog za otvaranje stečajnog postupka
Original spisa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St-649/2012</izvorni_sadrzaj>
    <derivirana_varijabla naziv="DomainObject.Predmet.OznakaBroj_1">St-649/2012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STONČICA d.o.o.</izvorni_sadrzaj>
    <derivirana_varijabla naziv="DomainObject.Predmet.ProtustrankaFormated_1">  STONČICA d.o.o.</derivirana_varijabla>
  </DomainObject.Predmet.ProtustrankaFormated>
  <DomainObject.Predmet.ProtustrankaFormatedOIB>
    <izvorni_sadrzaj>  STONČICA d.o.o., OIB 02885927195</izvorni_sadrzaj>
    <derivirana_varijabla naziv="DomainObject.Predmet.ProtustrankaFormatedOIB_1">  STONČICA d.o.o., OIB 02885927195</derivirana_varijabla>
  </DomainObject.Predmet.ProtustrankaFormatedOIB>
  <DomainObject.Predmet.ProtustrankaFormatedWithAdress>
    <izvorni_sadrzaj> STONČICA d.o.o., I PILE BR.1, 10000 Zagreb</izvorni_sadrzaj>
    <derivirana_varijabla naziv="DomainObject.Predmet.ProtustrankaFormatedWithAdress_1"> STONČICA d.o.o., I PILE BR.1, 10000 Zagreb</derivirana_varijabla>
  </DomainObject.Predmet.ProtustrankaFormatedWithAdress>
  <DomainObject.Predmet.ProtustrankaFormatedWithAdressOIB>
    <izvorni_sadrzaj> STONČICA d.o.o., OIB 02885927195, I PILE BR.1, 10000 Zagreb</izvorni_sadrzaj>
    <derivirana_varijabla naziv="DomainObject.Predmet.ProtustrankaFormatedWithAdressOIB_1"> STONČICA d.o.o., OIB 02885927195, I PILE BR.1, 10000 Zagreb</derivirana_varijabla>
  </DomainObject.Predmet.ProtustrankaFormatedWithAdressOIB>
  <DomainObject.Predmet.ProtustrankaWithAdress>
    <izvorni_sadrzaj>STONČICA d.o.o. I PILE BR.1, 10000 Zagreb</izvorni_sadrzaj>
    <derivirana_varijabla naziv="DomainObject.Predmet.ProtustrankaWithAdress_1">STONČICA d.o.o. I PILE BR.1, 10000 Zagreb</derivirana_varijabla>
  </DomainObject.Predmet.ProtustrankaWithAdress>
  <DomainObject.Predmet.ProtustrankaWithAdressOIB>
    <izvorni_sadrzaj>STONČICA d.o.o., OIB 02885927195, I PILE BR.1, 10000 Zagreb</izvorni_sadrzaj>
    <derivirana_varijabla naziv="DomainObject.Predmet.ProtustrankaWithAdressOIB_1">STONČICA d.o.o., OIB 02885927195, I PILE BR.1, 10000 Zagreb</derivirana_varijabla>
  </DomainObject.Predmet.ProtustrankaWithAdressOIB>
  <DomainObject.Predmet.ProtustrankaNazivFormated>
    <izvorni_sadrzaj>STONČICA d.o.o.</izvorni_sadrzaj>
    <derivirana_varijabla naziv="DomainObject.Predmet.ProtustrankaNazivFormated_1">STONČICA d.o.o.</derivirana_varijabla>
  </DomainObject.Predmet.ProtustrankaNazivFormated>
  <DomainObject.Predmet.ProtustrankaNazivFormatedOIB>
    <izvorni_sadrzaj>STONČICA d.o.o., OIB 02885927195</izvorni_sadrzaj>
    <derivirana_varijabla naziv="DomainObject.Predmet.ProtustrankaNazivFormatedOIB_1">STONČICA d.o.o., OIB 02885927195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9. lipnja 2017.</izvorni_sadrzaj>
    <derivirana_varijabla naziv="DomainObject.Predmet.SpisIzvanSuda.DatumIzlazaSpisa_1">9. lipnja 2017.</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STONČICA d.o.o.; VJEROVNICI; PBZ-NEKRETNINE društvo s ograničenom odgovornošću za promet nekretninama, graditeljstvo, trgovinu i usluge; Milica Kuhar; KOVILJKA PAVLIČIĆ; TANJA BIŠKIĆ; Vanja Malbašić; KREDITNA BANKA ZAGREB d.d.; Darko Vugrinski; Općinski građanski sud u Zagrebu; 1712 ANALIZA društvo s ograničenom odgovornošću za savjetovanje i usluge; BADURINI d.o.o. za informatičke usluge</izvorni_sadrzaj>
    <derivirana_varijabla naziv="DomainObject.Predmet.StrankaFormated_1">  STONČICA d.o.o.; VJEROVNICI; PBZ-NEKRETNINE društvo s ograničenom odgovornošću za promet nekretninama, graditeljstvo, trgovinu i usluge; Milica Kuhar; KOVILJKA PAVLIČIĆ; TANJA BIŠKIĆ; Vanja Malbašić; KREDITNA BANKA ZAGREB d.d.; Darko Vugrinski; Općinski građanski sud u Zagrebu; 1712 ANALIZA društvo s ograničenom odgovornošću za savjetovanje i usluge; BADURINI d.o.o. za informatičke usluge</derivirana_varijabla>
  </DomainObject.Predmet.StrankaFormated>
  <DomainObject.Predmet.StrankaFormatedOIB>
    <izvorni_sadrzaj>  STONČICA d.o.o., OIB 02885927195; VJEROVNICI; PBZ-NEKRETNINE društvo s ograničenom odgovornošću za promet nekretninama, graditeljstvo, trgovinu i usluge, OIB 61474106125; Milica Kuhar, OIB 25640655987; KOVILJKA PAVLIČIĆ, OIB 27807140707; TANJA BIŠKIĆ, OIB 32620128948; Vanja Malbašić, OIB 11319268328; KREDITNA BANKA ZAGREB d.d.; Darko Vugrinski, OIB 74484652712; Općinski građanski sud u Zagrebu, OIB 01252163117; 1712 ANALIZA društvo s ograničenom odgovornošću za savjetovanje i usluge, OIB 90370483663; BADURINI d.o.o. za informatičke usluge, OIB 36462157644</izvorni_sadrzaj>
    <derivirana_varijabla naziv="DomainObject.Predmet.StrankaFormatedOIB_1">  STONČICA d.o.o., OIB 02885927195; VJEROVNICI; PBZ-NEKRETNINE društvo s ograničenom odgovornošću za promet nekretninama, graditeljstvo, trgovinu i usluge, OIB 61474106125; Milica Kuhar, OIB 25640655987; KOVILJKA PAVLIČIĆ, OIB 27807140707; TANJA BIŠKIĆ, OIB 32620128948; Vanja Malbašić, OIB 11319268328; KREDITNA BANKA ZAGREB d.d.; Darko Vugrinski, OIB 74484652712; Općinski građanski sud u Zagrebu, OIB 01252163117; 1712 ANALIZA društvo s ograničenom odgovornošću za savjetovanje i usluge, OIB 90370483663; BADURINI d.o.o. za informatičke usluge, OIB 36462157644</derivirana_varijabla>
  </DomainObject.Predmet.StrankaFormatedOIB>
  <DomainObject.Predmet.StrankaFormatedWithAdress>
    <izvorni_sadrzaj> STONČICA d.o.o., I PILE BR 1., 10000 Zagreb; VJEROVNICI; PBZ-NEKRETNINE društvo s ograničenom odgovornošću za promet nekretninama, graditeljstvo, trgovinu i usluge, Radnička cesta 42, Zagreb; Milica Kuhar, Stjepana Gradića 19, 10000 Zagreb; KOVILJKA PAVLIČIĆ, SAVSKA CESTA 155 B, 10000 Zagreb; TANJA BIŠKIĆ, JEŽDOVEČKA 129 B, 10250 Ježdovec; Vanja Malbašić, Vučetićev Prilaz 5, 10000 Zagreb; KREDITNA BANKA ZAGREB d.d., Vukovarska 74, 10000 Zagreb; Darko Vugrinski, Vrbno 110, 42253 Vrbno; Općinski građanski sud u Zagrebu; 1712 ANALIZA društvo s ograničenom odgovornošću za savjetovanje i usluge, Tratinska 77, 10000 Zagreb; BADURINI d.o.o. za informatičke usluge, Prve Pile 1, 10000 Zagreb</izvorni_sadrzaj>
    <derivirana_varijabla naziv="DomainObject.Predmet.StrankaFormatedWithAdress_1"> STONČICA d.o.o., I PILE BR 1., 10000 Zagreb; VJEROVNICI; PBZ-NEKRETNINE društvo s ograničenom odgovornošću za promet nekretninama, graditeljstvo, trgovinu i usluge, Radnička cesta 42, Zagreb; Milica Kuhar, Stjepana Gradića 19, 10000 Zagreb; KOVILJKA PAVLIČIĆ, SAVSKA CESTA 155 B, 10000 Zagreb; TANJA BIŠKIĆ, JEŽDOVEČKA 129 B, 10250 Ježdovec; Vanja Malbašić, Vučetićev Prilaz 5, 10000 Zagreb; KREDITNA BANKA ZAGREB d.d., Vukovarska 74, 10000 Zagreb; Darko Vugrinski, Vrbno 110, 42253 Vrbno; Općinski građanski sud u Zagrebu; 1712 ANALIZA društvo s ograničenom odgovornošću za savjetovanje i usluge, Tratinska 77, 10000 Zagreb; BADURINI d.o.o. za informatičke usluge, Prve Pile 1, 10000 Zagreb</derivirana_varijabla>
  </DomainObject.Predmet.StrankaFormatedWithAdress>
  <DomainObject.Predmet.StrankaFormatedWithAdressOIB>
    <izvorni_sadrzaj> STONČICA d.o.o., OIB 02885927195, I PILE BR 1., 10000 Zagreb; VJEROVNICI; PBZ-NEKRETNINE društvo s ograničenom odgovornošću za promet nekretninama, graditeljstvo, trgovinu i usluge, OIB 61474106125, Radnička cesta 42, Zagreb; Milica Kuhar, OIB 25640655987, Stjepana Gradića 19, 10000 Zagreb; KOVILJKA PAVLIČIĆ, OIB 27807140707, SAVSKA CESTA 155 B, 10000 Zagreb; TANJA BIŠKIĆ, OIB 32620128948, JEŽDOVEČKA 129 B, 10250 Ježdovec; Vanja Malbašić, OIB 11319268328, Vučetićev Prilaz 5, 10000 Zagreb; KREDITNA BANKA ZAGREB d.d., Vukovarska 74, 10000 Zagreb; Darko Vugrinski, OIB 74484652712, Vrbno 110, 42253 Vrbno; Općinski građanski sud u Zagrebu, OIB 01252163117; 1712 ANALIZA društvo s ograničenom odgovornošću za savjetovanje i usluge, OIB 90370483663, Tratinska 77, 10000 Zagreb; BADURINI d.o.o. za informatičke usluge, OIB 36462157644, Prve Pile 1, 10000 Zagreb</izvorni_sadrzaj>
    <derivirana_varijabla naziv="DomainObject.Predmet.StrankaFormatedWithAdressOIB_1"> STONČICA d.o.o., OIB 02885927195, I PILE BR 1., 10000 Zagreb; VJEROVNICI; PBZ-NEKRETNINE društvo s ograničenom odgovornošću za promet nekretninama, graditeljstvo, trgovinu i usluge, OIB 61474106125, Radnička cesta 42, Zagreb; Milica Kuhar, OIB 25640655987, Stjepana Gradića 19, 10000 Zagreb; KOVILJKA PAVLIČIĆ, OIB 27807140707, SAVSKA CESTA 155 B, 10000 Zagreb; TANJA BIŠKIĆ, OIB 32620128948, JEŽDOVEČKA 129 B, 10250 Ježdovec; Vanja Malbašić, OIB 11319268328, Vučetićev Prilaz 5, 10000 Zagreb; KREDITNA BANKA ZAGREB d.d., Vukovarska 74, 10000 Zagreb; Darko Vugrinski, OIB 74484652712, Vrbno 110, 42253 Vrbno; Općinski građanski sud u Zagrebu, OIB 01252163117; 1712 ANALIZA društvo s ograničenom odgovornošću za savjetovanje i usluge, OIB 90370483663, Tratinska 77, 10000 Zagreb; BADURINI d.o.o. za informatičke usluge, OIB 36462157644, Prve Pile 1, 10000 Zagreb</derivirana_varijabla>
  </DomainObject.Predmet.StrankaFormatedWithAdressOIB>
  <DomainObject.Predmet.StrankaWithAdress>
    <izvorni_sadrzaj>STONČICA d.o.o. I PILE BR 1.,10000 Zagreb,VJEROVNICI ,PBZ-NEKRETNINE društvo s ograničenom odgovornošću za promet nekretninama, graditeljstvo, trgovinu i usluge Radnička cesta 42,Zagreb,Milica Kuhar Stjepana Gradića 19,10000 Zagreb,KOVILJKA PAVLIČIĆ SAVSKA CESTA 155 B,10000 Zagreb,TANJA BIŠKIĆ JEŽDOVEČKA 129 B,10250 Ježdovec,Vanja Malbašić Vučetićev Prilaz 5,10000 Zagreb,KREDITNA BANKA ZAGREB d.d. Vukovarska 74,10000 Zagreb,Darko Vugrinski Vrbno 110,42253 Vrbno,Općinski građanski sud u Zagrebu ,1712 ANALIZA društvo s ograničenom odgovornošću za savjetovanje i usluge Tratinska 77,10000 Zagreb,BADURINI d.o.o. za informatičke usluge Prve Pile 1,10000 Zagreb</izvorni_sadrzaj>
    <derivirana_varijabla naziv="DomainObject.Predmet.StrankaWithAdress_1">STONČICA d.o.o. I PILE BR 1.,10000 Zagreb,VJEROVNICI ,PBZ-NEKRETNINE društvo s ograničenom odgovornošću za promet nekretninama, graditeljstvo, trgovinu i usluge Radnička cesta 42,Zagreb,Milica Kuhar Stjepana Gradića 19,10000 Zagreb,KOVILJKA PAVLIČIĆ SAVSKA CESTA 155 B,10000 Zagreb,TANJA BIŠKIĆ JEŽDOVEČKA 129 B,10250 Ježdovec,Vanja Malbašić Vučetićev Prilaz 5,10000 Zagreb,KREDITNA BANKA ZAGREB d.d. Vukovarska 74,10000 Zagreb,Darko Vugrinski Vrbno 110,42253 Vrbno,Općinski građanski sud u Zagrebu ,1712 ANALIZA društvo s ograničenom odgovornošću za savjetovanje i usluge Tratinska 77,10000 Zagreb,BADURINI d.o.o. za informatičke usluge Prve Pile 1,10000 Zagreb</derivirana_varijabla>
  </DomainObject.Predmet.StrankaWithAdress>
  <DomainObject.Predmet.StrankaWithAdressOIB>
    <izvorni_sadrzaj>STONČICA d.o.o., OIB 02885927195, I PILE BR 1.,10000 Zagreb,VJEROVNICI,PBZ-NEKRETNINE društvo s ograničenom odgovornošću za promet nekretninama, graditeljstvo, trgovinu i usluge, OIB 61474106125, Radnička cesta 42,Zagreb,Milica Kuhar, OIB 25640655987, Stjepana Gradića 19,10000 Zagreb,KOVILJKA PAVLIČIĆ, OIB 27807140707, SAVSKA CESTA 155 B,10000 Zagreb,TANJA BIŠKIĆ, OIB 32620128948, JEŽDOVEČKA 129 B,10250 Ježdovec,Vanja Malbašić, OIB 11319268328, Vučetićev Prilaz 5,10000 Zagreb,KREDITNA BANKA ZAGREB d.d., Vukovarska 74,10000 Zagreb,Darko Vugrinski, OIB 74484652712, Vrbno 110,42253 Vrbno,Općinski građanski sud u Zagrebu, OIB 01252163117,1712 ANALIZA društvo s ograničenom odgovornošću za savjetovanje i usluge, OIB 90370483663, Tratinska 77,10000 Zagreb,BADURINI d.o.o. za informatičke usluge, OIB 36462157644, Prve Pile 1,10000 Zagreb</izvorni_sadrzaj>
    <derivirana_varijabla naziv="DomainObject.Predmet.StrankaWithAdressOIB_1">STONČICA d.o.o., OIB 02885927195, I PILE BR 1.,10000 Zagreb,VJEROVNICI,PBZ-NEKRETNINE društvo s ograničenom odgovornošću za promet nekretninama, graditeljstvo, trgovinu i usluge, OIB 61474106125, Radnička cesta 42,Zagreb,Milica Kuhar, OIB 25640655987, Stjepana Gradića 19,10000 Zagreb,KOVILJKA PAVLIČIĆ, OIB 27807140707, SAVSKA CESTA 155 B,10000 Zagreb,TANJA BIŠKIĆ, OIB 32620128948, JEŽDOVEČKA 129 B,10250 Ježdovec,Vanja Malbašić, OIB 11319268328, Vučetićev Prilaz 5,10000 Zagreb,KREDITNA BANKA ZAGREB d.d., Vukovarska 74,10000 Zagreb,Darko Vugrinski, OIB 74484652712, Vrbno 110,42253 Vrbno,Općinski građanski sud u Zagrebu, OIB 01252163117,1712 ANALIZA društvo s ograničenom odgovornošću za savjetovanje i usluge, OIB 90370483663, Tratinska 77,10000 Zagreb,BADURINI d.o.o. za informatičke usluge, OIB 36462157644, Prve Pile 1,10000 Zagreb</derivirana_varijabla>
  </DomainObject.Predmet.StrankaWithAdressOIB>
  <DomainObject.Predmet.StrankaNazivFormated>
    <izvorni_sadrzaj>STONČICA d.o.o.,VJEROVNICI,PBZ-NEKRETNINE društvo s ograničenom odgovornošću za promet nekretninama, graditeljstvo, trgovinu i usluge,Milica Kuhar,KOVILJKA PAVLIČIĆ,TANJA BIŠKIĆ,Vanja Malbašić,KREDITNA BANKA ZAGREB d.d.,Darko Vugrinski,Općinski građanski sud u Zagrebu,1712 ANALIZA društvo s ograničenom odgovornošću za savjetovanje i usluge,BADURINI d.o.o. za informatičke usluge</izvorni_sadrzaj>
    <derivirana_varijabla naziv="DomainObject.Predmet.StrankaNazivFormated_1">STONČICA d.o.o.,VJEROVNICI,PBZ-NEKRETNINE društvo s ograničenom odgovornošću za promet nekretninama, graditeljstvo, trgovinu i usluge,Milica Kuhar,KOVILJKA PAVLIČIĆ,TANJA BIŠKIĆ,Vanja Malbašić,KREDITNA BANKA ZAGREB d.d.,Darko Vugrinski,Općinski građanski sud u Zagrebu,1712 ANALIZA društvo s ograničenom odgovornošću za savjetovanje i usluge,BADURINI d.o.o. za informatičke usluge</derivirana_varijabla>
  </DomainObject.Predmet.StrankaNazivFormated>
  <DomainObject.Predmet.StrankaNazivFormatedOIB>
    <izvorni_sadrzaj>STONČICA d.o.o., OIB 02885927195,VJEROVNICI,PBZ-NEKRETNINE društvo s ograničenom odgovornošću za promet nekretninama, graditeljstvo, trgovinu i usluge, OIB 61474106125,Milica Kuhar, OIB 25640655987,KOVILJKA PAVLIČIĆ, OIB 27807140707,TANJA BIŠKIĆ, OIB 32620128948,Vanja Malbašić, OIB 11319268328,KREDITNA BANKA ZAGREB d.d.,Darko Vugrinski, OIB 74484652712,Općinski građanski sud u Zagrebu, OIB 01252163117,1712 ANALIZA društvo s ograničenom odgovornošću za savjetovanje i usluge, OIB 90370483663,BADURINI d.o.o. za informatičke usluge, OIB 36462157644</izvorni_sadrzaj>
    <derivirana_varijabla naziv="DomainObject.Predmet.StrankaNazivFormatedOIB_1">STONČICA d.o.o., OIB 02885927195,VJEROVNICI,PBZ-NEKRETNINE društvo s ograničenom odgovornošću za promet nekretninama, graditeljstvo, trgovinu i usluge, OIB 61474106125,Milica Kuhar, OIB 25640655987,KOVILJKA PAVLIČIĆ, OIB 27807140707,TANJA BIŠKIĆ, OIB 32620128948,Vanja Malbašić, OIB 11319268328,KREDITNA BANKA ZAGREB d.d.,Darko Vugrinski, OIB 74484652712,Općinski građanski sud u Zagrebu, OIB 01252163117,1712 ANALIZA društvo s ograničenom odgovornošću za savjetovanje i usluge, OIB 90370483663,BADURINI d.o.o. za informatičke usluge, OIB 36462157644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izvorni_sadrzaj>
    <derivirana_varijabla naziv="DomainObject.Predmet.TrenutnaLokacijaSpisa.Naziv_1">Izvanparnična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tem>Darko Vugrinski</item>
      <item>Općinski građanski sud u Zagrebu</item>
      <item>1712 ANALIZA društvo s ograničenom odgovornošću za savjetovanje i usluge</item>
      <item>BADURINI d.o.o. za informatičke usluge</item>
    </izvorni_sadrzaj>
    <derivirana_varijabla naziv="DomainObject.Predmet.StrankaListFormated_1">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tem>Darko Vugrinski</item>
      <item>Općinski građanski sud u Zagrebu</item>
      <item>1712 ANALIZA društvo s ograničenom odgovornošću za savjetovanje i usluge</item>
      <item>BADURINI d.o.o. za informatičke usluge</item>
    </derivirana_varijabla>
  </DomainObject.Predmet.StrankaListFormated>
  <DomainObject.Predmet.StrankaListFormatedOIB>
    <izvorni_sadrzaj>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tem>Darko Vugrinski, OIB 74484652712</item>
      <item>Općinski građanski sud u Zagrebu, OIB 01252163117</item>
      <item>1712 ANALIZA društvo s ograničenom odgovornošću za savjetovanje i usluge, OIB 90370483663</item>
      <item>BADURINI d.o.o. za informatičke usluge, OIB 36462157644</item>
    </izvorni_sadrzaj>
    <derivirana_varijabla naziv="DomainObject.Predmet.StrankaListFormatedOIB_1">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tem>Darko Vugrinski, OIB 74484652712</item>
      <item>Općinski građanski sud u Zagrebu, OIB 01252163117</item>
      <item>1712 ANALIZA društvo s ograničenom odgovornošću za savjetovanje i usluge, OIB 90370483663</item>
      <item>BADURINI d.o.o. za informatičke usluge, OIB 36462157644</item>
    </derivirana_varijabla>
  </DomainObject.Predmet.StrankaListFormatedOIB>
  <DomainObject.Predmet.StrankaListFormatedWithAdress>
    <izvorni_sadrzaj>
      <item>STONČICA d.o.o., I PILE BR 1., 10000 Zagreb</item>
      <item>VJEROVNICI</item>
      <item>PBZ-NEKRETNINE društvo s ograničenom odgovornošću za promet nekretninama, graditeljstvo, trgovinu i usluge, Radnička cesta 42, Zagreb</item>
      <item>Milica Kuhar, Stjepana Gradića 19, 10000 Zagreb</item>
      <item>KOVILJKA PAVLIČIĆ, SAVSKA CESTA 155 B, 10000 Zagreb</item>
      <item>TANJA BIŠKIĆ, JEŽDOVEČKA 129 B, 10250 Ježdovec</item>
      <item>Vanja Malbašić, Vučetićev Prilaz 5, 10000 Zagreb</item>
      <item>KREDITNA BANKA ZAGREB d.d., Vukovarska 74, 10000 Zagreb</item>
      <item>Darko Vugrinski, Vrbno 110, 42253 Vrbno</item>
      <item>Općinski građanski sud u Zagrebu</item>
      <item>1712 ANALIZA društvo s ograničenom odgovornošću za savjetovanje i usluge, Tratinska 77, 10000 Zagreb</item>
      <item>BADURINI d.o.o. za informatičke usluge, Prve Pile 1, 10000 Zagreb</item>
    </izvorni_sadrzaj>
    <derivirana_varijabla naziv="DomainObject.Predmet.StrankaListFormatedWithAdress_1">
      <item>STONČICA d.o.o., I PILE BR 1., 10000 Zagreb</item>
      <item>VJEROVNICI</item>
      <item>PBZ-NEKRETNINE društvo s ograničenom odgovornošću za promet nekretninama, graditeljstvo, trgovinu i usluge, Radnička cesta 42, Zagreb</item>
      <item>Milica Kuhar, Stjepana Gradića 19, 10000 Zagreb</item>
      <item>KOVILJKA PAVLIČIĆ, SAVSKA CESTA 155 B, 10000 Zagreb</item>
      <item>TANJA BIŠKIĆ, JEŽDOVEČKA 129 B, 10250 Ježdovec</item>
      <item>Vanja Malbašić, Vučetićev Prilaz 5, 10000 Zagreb</item>
      <item>KREDITNA BANKA ZAGREB d.d., Vukovarska 74, 10000 Zagreb</item>
      <item>Darko Vugrinski, Vrbno 110, 42253 Vrbno</item>
      <item>Općinski građanski sud u Zagrebu</item>
      <item>1712 ANALIZA društvo s ograničenom odgovornošću za savjetovanje i usluge, Tratinska 77, 10000 Zagreb</item>
      <item>BADURINI d.o.o. za informatičke usluge, Prve Pile 1, 10000 Zagreb</item>
    </derivirana_varijabla>
  </DomainObject.Predmet.StrankaListFormatedWithAdress>
  <DomainObject.Predmet.StrankaListFormatedWithAdressOIB>
    <izvorni_sadrzaj>
      <item>STONČICA d.o.o., OIB 02885927195, I PILE BR 1., 10000 Zagreb</item>
      <item>VJEROVNICI</item>
      <item>PBZ-NEKRETNINE društvo s ograničenom odgovornošću za promet nekretninama, graditeljstvo, trgovinu i usluge, OIB 61474106125, Radnička cesta 42, Zagreb</item>
      <item>Milica Kuhar, OIB 25640655987, Stjepana Gradića 19, 10000 Zagreb</item>
      <item>KOVILJKA PAVLIČIĆ, OIB 27807140707, SAVSKA CESTA 155 B, 10000 Zagreb</item>
      <item>TANJA BIŠKIĆ, OIB 32620128948, JEŽDOVEČKA 129 B, 10250 Ježdovec</item>
      <item>Vanja Malbašić, OIB 11319268328, Vučetićev Prilaz 5, 10000 Zagreb</item>
      <item>KREDITNA BANKA ZAGREB d.d., Vukovarska 74, 10000 Zagreb</item>
      <item>Darko Vugrinski, OIB 74484652712, Vrbno 110, 42253 Vrbno</item>
      <item>Općinski građanski sud u Zagrebu, OIB 01252163117</item>
      <item>1712 ANALIZA društvo s ograničenom odgovornošću za savjetovanje i usluge, OIB 90370483663, Tratinska 77, 10000 Zagreb</item>
      <item>BADURINI d.o.o. za informatičke usluge, OIB 36462157644, Prve Pile 1, 10000 Zagreb</item>
    </izvorni_sadrzaj>
    <derivirana_varijabla naziv="DomainObject.Predmet.StrankaListFormatedWithAdressOIB_1">
      <item>STONČICA d.o.o., OIB 02885927195, I PILE BR 1., 10000 Zagreb</item>
      <item>VJEROVNICI</item>
      <item>PBZ-NEKRETNINE društvo s ograničenom odgovornošću za promet nekretninama, graditeljstvo, trgovinu i usluge, OIB 61474106125, Radnička cesta 42, Zagreb</item>
      <item>Milica Kuhar, OIB 25640655987, Stjepana Gradića 19, 10000 Zagreb</item>
      <item>KOVILJKA PAVLIČIĆ, OIB 27807140707, SAVSKA CESTA 155 B, 10000 Zagreb</item>
      <item>TANJA BIŠKIĆ, OIB 32620128948, JEŽDOVEČKA 129 B, 10250 Ježdovec</item>
      <item>Vanja Malbašić, OIB 11319268328, Vučetićev Prilaz 5, 10000 Zagreb</item>
      <item>KREDITNA BANKA ZAGREB d.d., Vukovarska 74, 10000 Zagreb</item>
      <item>Darko Vugrinski, OIB 74484652712, Vrbno 110, 42253 Vrbno</item>
      <item>Općinski građanski sud u Zagrebu, OIB 01252163117</item>
      <item>1712 ANALIZA društvo s ograničenom odgovornošću za savjetovanje i usluge, OIB 90370483663, Tratinska 77, 10000 Zagreb</item>
      <item>BADURINI d.o.o. za informatičke usluge, OIB 36462157644, Prve Pile 1, 10000 Zagreb</item>
    </derivirana_varijabla>
  </DomainObject.Predmet.StrankaListFormatedWithAdressOIB>
  <DomainObject.Predmet.StrankaListNazivFormated>
    <izvorni_sadrzaj>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tem>Darko Vugrinski</item>
      <item>Općinski građanski sud u Zagrebu</item>
      <item>1712 ANALIZA društvo s ograničenom odgovornošću za savjetovanje i usluge</item>
      <item>BADURINI d.o.o. za informatičke usluge</item>
    </izvorni_sadrzaj>
    <derivirana_varijabla naziv="DomainObject.Predmet.StrankaListNazivFormated_1">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tem>Darko Vugrinski</item>
      <item>Općinski građanski sud u Zagrebu</item>
      <item>1712 ANALIZA društvo s ograničenom odgovornošću za savjetovanje i usluge</item>
      <item>BADURINI d.o.o. za informatičke usluge</item>
    </derivirana_varijabla>
  </DomainObject.Predmet.StrankaListNazivFormated>
  <DomainObject.Predmet.StrankaListNazivFormatedOIB>
    <izvorni_sadrzaj>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tem>Darko Vugrinski, OIB 74484652712</item>
      <item>Općinski građanski sud u Zagrebu, OIB 01252163117</item>
      <item>1712 ANALIZA društvo s ograničenom odgovornošću za savjetovanje i usluge, OIB 90370483663</item>
      <item>BADURINI d.o.o. za informatičke usluge, OIB 36462157644</item>
    </izvorni_sadrzaj>
    <derivirana_varijabla naziv="DomainObject.Predmet.StrankaListNazivFormatedOIB_1">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tem>Darko Vugrinski, OIB 74484652712</item>
      <item>Općinski građanski sud u Zagrebu, OIB 01252163117</item>
      <item>1712 ANALIZA društvo s ograničenom odgovornošću za savjetovanje i usluge, OIB 90370483663</item>
      <item>BADURINI d.o.o. za informatičke usluge, OIB 36462157644</item>
    </derivirana_varijabla>
  </DomainObject.Predmet.StrankaListNazivFormatedOIB>
  <DomainObject.Predmet.ProtuStrankaListFormated>
    <izvorni_sadrzaj>
      <item>STONČICA d.o.o.</item>
    </izvorni_sadrzaj>
    <derivirana_varijabla naziv="DomainObject.Predmet.ProtuStrankaListFormated_1">
      <item>STONČICA d.o.o.</item>
    </derivirana_varijabla>
  </DomainObject.Predmet.ProtuStrankaListFormated>
  <DomainObject.Predmet.ProtuStrankaListFormatedOIB>
    <izvorni_sadrzaj>
      <item>STONČICA d.o.o., OIB 02885927195</item>
    </izvorni_sadrzaj>
    <derivirana_varijabla naziv="DomainObject.Predmet.ProtuStrankaListFormatedOIB_1">
      <item>STONČICA d.o.o., OIB 02885927195</item>
    </derivirana_varijabla>
  </DomainObject.Predmet.ProtuStrankaListFormatedOIB>
  <DomainObject.Predmet.ProtuStrankaListFormatedWithAdress>
    <izvorni_sadrzaj>
      <item>STONČICA d.o.o., I PILE BR.1, 10000 Zagreb</item>
    </izvorni_sadrzaj>
    <derivirana_varijabla naziv="DomainObject.Predmet.ProtuStrankaListFormatedWithAdress_1">
      <item>STONČICA d.o.o., I PILE BR.1, 10000 Zagreb</item>
    </derivirana_varijabla>
  </DomainObject.Predmet.ProtuStrankaListFormatedWithAdress>
  <DomainObject.Predmet.ProtuStrankaListFormatedWithAdressOIB>
    <izvorni_sadrzaj>
      <item>STONČICA d.o.o., OIB 02885927195, I PILE BR.1, 10000 Zagreb</item>
    </izvorni_sadrzaj>
    <derivirana_varijabla naziv="DomainObject.Predmet.ProtuStrankaListFormatedWithAdressOIB_1">
      <item>STONČICA d.o.o., OIB 02885927195, I PILE BR.1, 10000 Zagreb</item>
    </derivirana_varijabla>
  </DomainObject.Predmet.ProtuStrankaListFormatedWithAdressOIB>
  <DomainObject.Predmet.ProtuStrankaListNazivFormated>
    <izvorni_sadrzaj>
      <item>STONČICA d.o.o.</item>
    </izvorni_sadrzaj>
    <derivirana_varijabla naziv="DomainObject.Predmet.ProtuStrankaListNazivFormated_1">
      <item>STONČICA d.o.o.</item>
    </derivirana_varijabla>
  </DomainObject.Predmet.ProtuStrankaListNazivFormated>
  <DomainObject.Predmet.ProtuStrankaListNazivFormatedOIB>
    <izvorni_sadrzaj>
      <item>STONČICA d.o.o., OIB 02885927195</item>
    </izvorni_sadrzaj>
    <derivirana_varijabla naziv="DomainObject.Predmet.ProtuStrankaListNazivFormatedOIB_1">
      <item>STONČICA d.o.o., OIB 02885927195</item>
    </derivirana_varijabla>
  </DomainObject.Predmet.ProtuStrankaListNazivFormatedOIB>
  <DomainObject.Predmet.OstaliListFormated>
    <izvorni_sadrzaj>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izvorni_sadrzaj>
    <derivirana_varijabla naziv="DomainObject.Predmet.OstaliListFormated_1">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derivirana_varijabla>
  </DomainObject.Predmet.OstaliListFormated>
  <DomainObject.Predmet.OstaliListFormatedOIB>
    <izvorni_sadrzaj>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izvorni_sadrzaj>
    <derivirana_varijabla naziv="DomainObject.Predmet.OstaliListFormatedOIB_1">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derivirana_varijabla>
  </DomainObject.Predmet.OstaliListFormatedOIB>
  <DomainObject.Predmet.OstaliListFormatedWithAdress>
    <izvorni_sadrzaj>
      <item>FINANCIJSKA AGENCIJA, Zagreb, Vrtni put 3, 10000 Zagreb</item>
      <item>DAVORKA HULJEV, MIRAMARSKA 13D, 10000 Zagreb</item>
      <item>MINISTARSTVO PRAVOSUĐA, DEŽMANOVA 6, 10000 Zagreb</item>
      <item>MF-POREZNA UPRAVA, BOŠKOVIĆEVA 5, 10000 Zagreb</item>
      <item>ŽDO-GRAĐANSKO UPRAVNI ODJEL, 10000 Zagreb</item>
      <item>ZORAN PEČAREVIĆ, RADIĆEVO ŠETALIŠTE 19, 10000 Zagreb</item>
      <item>HRVATSKA POŠTANSKA BANKA d.d., JURIŠIĆEVA 4, 10000 Zagreb</item>
      <item>JURICA LUZAR, SREBRNJAK 41, 10000 Zagreb</item>
      <item>GRAD RIJEKA, Korzo 16, Rijeka</item>
      <item>PRIVREDNA BANKA ZAGREB D.D., Račkoga 6, 10000 Zagreb</item>
      <item>Erste card club d.d., Praška 5, 10000 Zagreb</item>
      <item>HRVATSKA OSIGURAVAJUĆA KUĆA d.d., I.LUČIĆA 2A, 10000 Zagreb</item>
      <item>Neven Pavličić, Savska Cesta 155b, 10000 Zagreb</item>
      <item>KREDITNA BANKA ZAGREB, dioničko društvo, Ulica grada Vukovara 74, 10000 Zagreb</item>
      <item>Grgić &amp; Partneri odvjetničko društvo d.o.o., Ulica grada Vukovara 282, 10000 Zagreb</item>
      <item>Odvj. Ivan Kapor, ZADARSKA 77, 10000 Zagreb</item>
    </izvorni_sadrzaj>
    <derivirana_varijabla naziv="DomainObject.Predmet.OstaliListFormatedWithAdress_1">
      <item>FINANCIJSKA AGENCIJA, Zagreb, Vrtni put 3, 10000 Zagreb</item>
      <item>DAVORKA HULJEV, MIRAMARSKA 13D, 10000 Zagreb</item>
      <item>MINISTARSTVO PRAVOSUĐA, DEŽMANOVA 6, 10000 Zagreb</item>
      <item>MF-POREZNA UPRAVA, BOŠKOVIĆEVA 5, 10000 Zagreb</item>
      <item>ŽDO-GRAĐANSKO UPRAVNI ODJEL, 10000 Zagreb</item>
      <item>ZORAN PEČAREVIĆ, RADIĆEVO ŠETALIŠTE 19, 10000 Zagreb</item>
      <item>HRVATSKA POŠTANSKA BANKA d.d., JURIŠIĆEVA 4, 10000 Zagreb</item>
      <item>JURICA LUZAR, SREBRNJAK 41, 10000 Zagreb</item>
      <item>GRAD RIJEKA, Korzo 16, Rijeka</item>
      <item>PRIVREDNA BANKA ZAGREB D.D., Račkoga 6, 10000 Zagreb</item>
      <item>Erste card club d.d., Praška 5, 10000 Zagreb</item>
      <item>HRVATSKA OSIGURAVAJUĆA KUĆA d.d., I.LUČIĆA 2A, 10000 Zagreb</item>
      <item>Neven Pavličić, Savska Cesta 155b, 10000 Zagreb</item>
      <item>KREDITNA BANKA ZAGREB, dioničko društvo, Ulica grada Vukovara 74, 10000 Zagreb</item>
      <item>Grgić &amp; Partneri odvjetničko društvo d.o.o., Ulica grada Vukovara 282, 10000 Zagreb</item>
      <item>Odvj. Ivan Kapor, ZADARSKA 77, 10000 Zagreb</item>
    </derivirana_varijabla>
  </DomainObject.Predmet.OstaliListFormatedWithAdress>
  <DomainObject.Predmet.OstaliListFormatedWithAdressOIB>
    <izvorni_sadrzaj>
      <item>FINANCIJSKA AGENCIJA, Zagreb, OIB 85821130368, Vrtni put 3, 10000 Zagreb</item>
      <item>DAVORKA HULJEV, OIB 34743014377, MIRAMARSKA 13D, 10000 Zagreb</item>
      <item>MINISTARSTVO PRAVOSUĐA, DEŽMANOVA 6, 10000 Zagreb</item>
      <item>MF-POREZNA UPRAVA, OIB 18683136487, BOŠKOVIĆEVA 5, 10000 Zagreb</item>
      <item>ŽDO-GRAĐANSKO UPRAVNI ODJEL, 10000 Zagreb</item>
      <item>ZORAN PEČAREVIĆ, RADIĆEVO ŠETALIŠTE 19, 10000 Zagreb</item>
      <item>HRVATSKA POŠTANSKA BANKA d.d., OIB 87939104217, JURIŠIĆEVA 4, 10000 Zagreb</item>
      <item>JURICA LUZAR, SREBRNJAK 41, 10000 Zagreb</item>
      <item>GRAD RIJEKA, OIB 54382731928, Korzo 16, Rijeka</item>
      <item>PRIVREDNA BANKA ZAGREB D.D., OIB 02535697732, Račkoga 6, 10000 Zagreb</item>
      <item>Erste card club d.d., OIB 85941596441, Praška 5, 10000 Zagreb</item>
      <item>HRVATSKA OSIGURAVAJUĆA KUĆA d.d., I.LUČIĆA 2A, 10000 Zagreb</item>
      <item>Neven Pavličić, OIB 44195123448, Savska Cesta 155b, 10000 Zagreb</item>
      <item>KREDITNA BANKA ZAGREB, dioničko društvo, OIB 70663193635, Ulica grada Vukovara 74, 10000 Zagreb</item>
      <item>Grgić &amp; Partneri odvjetničko društvo d.o.o., OIB 16457179668, Ulica grada Vukovara 282, 10000 Zagreb</item>
      <item>Odvj. Ivan Kapor, OIB 93902711585, ZADARSKA 77, 10000 Zagreb</item>
    </izvorni_sadrzaj>
    <derivirana_varijabla naziv="DomainObject.Predmet.OstaliListFormatedWithAdressOIB_1">
      <item>FINANCIJSKA AGENCIJA, Zagreb, OIB 85821130368, Vrtni put 3, 10000 Zagreb</item>
      <item>DAVORKA HULJEV, OIB 34743014377, MIRAMARSKA 13D, 10000 Zagreb</item>
      <item>MINISTARSTVO PRAVOSUĐA, DEŽMANOVA 6, 10000 Zagreb</item>
      <item>MF-POREZNA UPRAVA, OIB 18683136487, BOŠKOVIĆEVA 5, 10000 Zagreb</item>
      <item>ŽDO-GRAĐANSKO UPRAVNI ODJEL, 10000 Zagreb</item>
      <item>ZORAN PEČAREVIĆ, RADIĆEVO ŠETALIŠTE 19, 10000 Zagreb</item>
      <item>HRVATSKA POŠTANSKA BANKA d.d., OIB 87939104217, JURIŠIĆEVA 4, 10000 Zagreb</item>
      <item>JURICA LUZAR, SREBRNJAK 41, 10000 Zagreb</item>
      <item>GRAD RIJEKA, OIB 54382731928, Korzo 16, Rijeka</item>
      <item>PRIVREDNA BANKA ZAGREB D.D., OIB 02535697732, Račkoga 6, 10000 Zagreb</item>
      <item>Erste card club d.d., OIB 85941596441, Praška 5, 10000 Zagreb</item>
      <item>HRVATSKA OSIGURAVAJUĆA KUĆA d.d., I.LUČIĆA 2A, 10000 Zagreb</item>
      <item>Neven Pavličić, OIB 44195123448, Savska Cesta 155b, 10000 Zagreb</item>
      <item>KREDITNA BANKA ZAGREB, dioničko društvo, OIB 70663193635, Ulica grada Vukovara 74, 10000 Zagreb</item>
      <item>Grgić &amp; Partneri odvjetničko društvo d.o.o., OIB 16457179668, Ulica grada Vukovara 282, 10000 Zagreb</item>
      <item>Odvj. Ivan Kapor, OIB 93902711585, ZADARSKA 77, 10000 Zagreb</item>
    </derivirana_varijabla>
  </DomainObject.Predmet.OstaliListFormatedWithAdressOIB>
  <DomainObject.Predmet.OstaliListNazivFormated>
    <izvorni_sadrzaj>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izvorni_sadrzaj>
    <derivirana_varijabla naziv="DomainObject.Predmet.OstaliListNazivFormated_1">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derivirana_varijabla>
  </DomainObject.Predmet.OstaliListNazivFormated>
  <DomainObject.Predmet.OstaliListNazivFormatedOIB>
    <izvorni_sadrzaj>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izvorni_sadrzaj>
    <derivirana_varijabla naziv="DomainObject.Predmet.OstaliListNazivFormatedOIB_1">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2017.</izvorni_sadrzaj>
    <derivirana_varijabla naziv="DomainObject.Datum_1">12. lipnja 2017.</derivirana_varijabla>
  </DomainObject.Datum>
  <DomainObject.PoslovniBrojDokumenta>
    <izvorni_sadrzaj/>
    <derivirana_varijabla naziv="DomainObject.PoslovniBrojDokumenta_1"/>
  </DomainObject.PoslovniBrojDokumenta>
  <DomainObject.Predmet.StrankaIDrugi>
    <izvorni_sadrzaj>STONČICA d.o.o. i dr.</izvorni_sadrzaj>
    <derivirana_varijabla naziv="DomainObject.Predmet.StrankaIDrugi_1">STONČICA d.o.o. i dr.</derivirana_varijabla>
  </DomainObject.Predmet.StrankaIDrugi>
  <DomainObject.Predmet.ProtustrankaIDrugi>
    <izvorni_sadrzaj>STONČICA d.o.o.</izvorni_sadrzaj>
    <derivirana_varijabla naziv="DomainObject.Predmet.ProtustrankaIDrugi_1">STONČICA d.o.o.</derivirana_varijabla>
  </DomainObject.Predmet.ProtustrankaIDrugi>
  <DomainObject.Predmet.StrankaIDrugiAdressOIB>
    <izvorni_sadrzaj>STONČICA d.o.o., OIB 02885927195, I PILE BR 1., 10000 Zagreb i dr.</izvorni_sadrzaj>
    <derivirana_varijabla naziv="DomainObject.Predmet.StrankaIDrugiAdressOIB_1">STONČICA d.o.o., OIB 02885927195, I PILE BR 1., 10000 Zagreb i dr.</derivirana_varijabla>
  </DomainObject.Predmet.StrankaIDrugiAdressOIB>
  <DomainObject.Predmet.ProtustrankaIDrugiAdressOIB>
    <izvorni_sadrzaj>STONČICA d.o.o., OIB 02885927195, I PILE BR.1, 10000 Zagreb</izvorni_sadrzaj>
    <derivirana_varijabla naziv="DomainObject.Predmet.ProtustrankaIDrugiAdressOIB_1">STONČICA d.o.o., OIB 02885927195, I PILE BR.1,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STONČICA d.o.o.</item>
      <item>STONČICA d.o.o.</item>
      <item>FINANCIJSKA AGENCIJA, Zagreb</item>
      <item>DAVORKA HULJEV</item>
      <item>MINISTARSTVO PRAVOSUĐA</item>
      <item>MF-POREZNA UPRAVA</item>
      <item>ŽDO-GRAĐANSKO UPRAVNI ODJEL</item>
      <item>ZORAN PEČAREVIĆ</item>
      <item>VJEROVNICI</item>
      <item>HRVATSKA POŠTANSKA BANKA d.d.</item>
      <item>JURICA LUZAR</item>
      <item>GRAD RIJEKA</item>
      <item>PRIVREDNA BANKA ZAGREB D.D.</item>
      <item>Erste card club d.d.</item>
      <item>HRVATSKA OSIGURAVAJUĆA KUĆA d.d.</item>
      <item>PBZ-NEKRETNINE društvo s ograničenom odgovornošću za promet nekretninama, graditeljstvo, trgovinu i usluge</item>
      <item>Milica Kuhar</item>
      <item>KOVILJKA PAVLIČIĆ</item>
      <item>TANJA BIŠKIĆ</item>
      <item>Neven Pavličić</item>
      <item>KREDITNA BANKA ZAGREB, dioničko društvo</item>
      <item>Grgić &amp; Partneri odvjetničko društvo d.o.o.</item>
      <item>Odvj. Ivan Kapor</item>
      <item>Vanja Malbašić</item>
      <item>KREDITNA BANKA ZAGREB d.d.</item>
      <item>Darko Vugrinski</item>
      <item>Općinski građanski sud u Zagrebu</item>
      <item>1712 ANALIZA društvo s ograničenom odgovornošću za savjetovanje i usluge</item>
      <item>BADURINI d.o.o. za informatičke usluge</item>
    </izvorni_sadrzaj>
    <derivirana_varijabla naziv="DomainObject.Predmet.SudioniciListNaziv_1">
      <item>STONČICA d.o.o.</item>
      <item>STONČICA d.o.o.</item>
      <item>FINANCIJSKA AGENCIJA, Zagreb</item>
      <item>DAVORKA HULJEV</item>
      <item>MINISTARSTVO PRAVOSUĐA</item>
      <item>MF-POREZNA UPRAVA</item>
      <item>ŽDO-GRAĐANSKO UPRAVNI ODJEL</item>
      <item>ZORAN PEČAREVIĆ</item>
      <item>VJEROVNICI</item>
      <item>HRVATSKA POŠTANSKA BANKA d.d.</item>
      <item>JURICA LUZAR</item>
      <item>GRAD RIJEKA</item>
      <item>PRIVREDNA BANKA ZAGREB D.D.</item>
      <item>Erste card club d.d.</item>
      <item>HRVATSKA OSIGURAVAJUĆA KUĆA d.d.</item>
      <item>PBZ-NEKRETNINE društvo s ograničenom odgovornošću za promet nekretninama, graditeljstvo, trgovinu i usluge</item>
      <item>Milica Kuhar</item>
      <item>KOVILJKA PAVLIČIĆ</item>
      <item>TANJA BIŠKIĆ</item>
      <item>Neven Pavličić</item>
      <item>KREDITNA BANKA ZAGREB, dioničko društvo</item>
      <item>Grgić &amp; Partneri odvjetničko društvo d.o.o.</item>
      <item>Odvj. Ivan Kapor</item>
      <item>Vanja Malbašić</item>
      <item>KREDITNA BANKA ZAGREB d.d.</item>
      <item>Darko Vugrinski</item>
      <item>Općinski građanski sud u Zagrebu</item>
      <item>1712 ANALIZA društvo s ograničenom odgovornošću za savjetovanje i usluge</item>
      <item>BADURINI d.o.o. za informatičke usluge</item>
    </derivirana_varijabla>
  </DomainObject.Predmet.SudioniciListNaziv>
  <DomainObject.Predmet.SudioniciListAdressOIB>
    <izvorni_sadrzaj>
      <item>STONČICA d.o.o., OIB 02885927195, I PILE BR 1.,10000 Zagreb</item>
      <item>STONČICA d.o.o., OIB 02885927195, I PILE BR.1,10000 Zagreb</item>
      <item>FINANCIJSKA AGENCIJA, Zagreb, OIB 85821130368, Vrtni put 3,10000 Zagreb</item>
      <item>DAVORKA HULJEV, OIB 34743014377, MIRAMARSKA 13D,10000 Zagreb</item>
      <item>MINISTARSTVO PRAVOSUĐA, DEŽMANOVA 6,10000 Zagreb</item>
      <item>MF-POREZNA UPRAVA, OIB 18683136487, BOŠKOVIĆEVA 5,10000 Zagreb</item>
      <item>ŽDO-GRAĐANSKO UPRAVNI ODJEL, 10000 Zagreb</item>
      <item>ZORAN PEČAREVIĆ, RADIĆEVO ŠETALIŠTE 19,10000 Zagreb</item>
      <item>VJEROVNICI</item>
      <item>HRVATSKA POŠTANSKA BANKA d.d., OIB 87939104217, JURIŠIĆEVA 4,10000 Zagreb</item>
      <item>JURICA LUZAR, SREBRNJAK 41,10000 Zagreb</item>
      <item>GRAD RIJEKA, OIB 54382731928, Korzo 16,Rijeka</item>
      <item>PRIVREDNA BANKA ZAGREB D.D., OIB 02535697732, Račkoga 6,10000 Zagreb</item>
      <item>Erste card club d.d., OIB 85941596441, Praška 5,10000 Zagreb</item>
      <item>HRVATSKA OSIGURAVAJUĆA KUĆA d.d., I.LUČIĆA 2A,10000 Zagreb</item>
      <item>PBZ-NEKRETNINE društvo s ograničenom odgovornošću za promet nekretninama, graditeljstvo, trgovinu i usluge, OIB 61474106125, Radnička cesta 42,Zagreb</item>
      <item>Milica Kuhar, OIB 25640655987, Stjepana Gradića 19,10000 Zagreb</item>
      <item>KOVILJKA PAVLIČIĆ, OIB 27807140707, SAVSKA CESTA 155 B,10000 Zagreb</item>
      <item>TANJA BIŠKIĆ, OIB 32620128948, JEŽDOVEČKA 129 B,10250 Ježdovec</item>
      <item>Neven Pavličić, OIB 44195123448, Savska Cesta 155b,10000 Zagreb</item>
      <item>KREDITNA BANKA ZAGREB, dioničko društvo, OIB 70663193635, Ulica grada Vukovara 74,10000 Zagreb</item>
      <item>Grgić &amp; Partneri odvjetničko društvo d.o.o., OIB 16457179668, Ulica grada Vukovara 282,10000 Zagreb</item>
      <item>Odvj. Ivan Kapor, OIB 93902711585, ZADARSKA 77,10000 Zagreb</item>
      <item>Vanja Malbašić, OIB 11319268328, Vučetićev Prilaz 5,10000 Zagreb</item>
      <item>KREDITNA BANKA ZAGREB d.d., Vukovarska 74,10000 Zagreb</item>
      <item>Darko Vugrinski, OIB 74484652712, Vrbno 110,42253 Vrbno</item>
      <item>Općinski građanski sud u Zagrebu, OIB 01252163117</item>
      <item>1712 ANALIZA društvo s ograničenom odgovornošću za savjetovanje i usluge, OIB 90370483663, Tratinska 77,10000 Zagreb</item>
      <item>BADURINI d.o.o. za informatičke usluge, OIB 36462157644, Prve Pile 1,10000 Zagreb</item>
    </izvorni_sadrzaj>
    <derivirana_varijabla naziv="DomainObject.Predmet.SudioniciListAdressOIB_1">
      <item>STONČICA d.o.o., OIB 02885927195, I PILE BR 1.,10000 Zagreb</item>
      <item>STONČICA d.o.o., OIB 02885927195, I PILE BR.1,10000 Zagreb</item>
      <item>FINANCIJSKA AGENCIJA, Zagreb, OIB 85821130368, Vrtni put 3,10000 Zagreb</item>
      <item>DAVORKA HULJEV, OIB 34743014377, MIRAMARSKA 13D,10000 Zagreb</item>
      <item>MINISTARSTVO PRAVOSUĐA, DEŽMANOVA 6,10000 Zagreb</item>
      <item>MF-POREZNA UPRAVA, OIB 18683136487, BOŠKOVIĆEVA 5,10000 Zagreb</item>
      <item>ŽDO-GRAĐANSKO UPRAVNI ODJEL, 10000 Zagreb</item>
      <item>ZORAN PEČAREVIĆ, RADIĆEVO ŠETALIŠTE 19,10000 Zagreb</item>
      <item>VJEROVNICI</item>
      <item>HRVATSKA POŠTANSKA BANKA d.d., OIB 87939104217, JURIŠIĆEVA 4,10000 Zagreb</item>
      <item>JURICA LUZAR, SREBRNJAK 41,10000 Zagreb</item>
      <item>GRAD RIJEKA, OIB 54382731928, Korzo 16,Rijeka</item>
      <item>PRIVREDNA BANKA ZAGREB D.D., OIB 02535697732, Račkoga 6,10000 Zagreb</item>
      <item>Erste card club d.d., OIB 85941596441, Praška 5,10000 Zagreb</item>
      <item>HRVATSKA OSIGURAVAJUĆA KUĆA d.d., I.LUČIĆA 2A,10000 Zagreb</item>
      <item>PBZ-NEKRETNINE društvo s ograničenom odgovornošću za promet nekretninama, graditeljstvo, trgovinu i usluge, OIB 61474106125, Radnička cesta 42,Zagreb</item>
      <item>Milica Kuhar, OIB 25640655987, Stjepana Gradića 19,10000 Zagreb</item>
      <item>KOVILJKA PAVLIČIĆ, OIB 27807140707, SAVSKA CESTA 155 B,10000 Zagreb</item>
      <item>TANJA BIŠKIĆ, OIB 32620128948, JEŽDOVEČKA 129 B,10250 Ježdovec</item>
      <item>Neven Pavličić, OIB 44195123448, Savska Cesta 155b,10000 Zagreb</item>
      <item>KREDITNA BANKA ZAGREB, dioničko društvo, OIB 70663193635, Ulica grada Vukovara 74,10000 Zagreb</item>
      <item>Grgić &amp; Partneri odvjetničko društvo d.o.o., OIB 16457179668, Ulica grada Vukovara 282,10000 Zagreb</item>
      <item>Odvj. Ivan Kapor, OIB 93902711585, ZADARSKA 77,10000 Zagreb</item>
      <item>Vanja Malbašić, OIB 11319268328, Vučetićev Prilaz 5,10000 Zagreb</item>
      <item>KREDITNA BANKA ZAGREB d.d., Vukovarska 74,10000 Zagreb</item>
      <item>Darko Vugrinski, OIB 74484652712, Vrbno 110,42253 Vrbno</item>
      <item>Općinski građanski sud u Zagrebu, OIB 01252163117</item>
      <item>1712 ANALIZA društvo s ograničenom odgovornošću za savjetovanje i usluge, OIB 90370483663, Tratinska 77,10000 Zagreb</item>
      <item>BADURINI d.o.o. za informatičke usluge, OIB 36462157644, Prve Pile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02885927195</item>
      <item>, OIB 02885927195</item>
      <item>, OIB 85821130368</item>
      <item>, OIB 34743014377</item>
      <item>, OIB null</item>
      <item>, OIB 18683136487</item>
      <item>, OIB null</item>
      <item>, OIB null</item>
      <item>, OIB null</item>
      <item>, OIB 87939104217</item>
      <item>, OIB null</item>
      <item>, OIB 54382731928</item>
      <item>, OIB 02535697732</item>
      <item>, OIB 85941596441</item>
      <item>, OIB null</item>
      <item>, OIB 61474106125</item>
      <item>, OIB 25640655987</item>
      <item>, OIB 27807140707</item>
      <item>, OIB 32620128948</item>
      <item>, OIB 44195123448</item>
      <item>, OIB 70663193635</item>
      <item>, OIB 16457179668</item>
      <item>, OIB 93902711585</item>
      <item>, OIB 11319268328</item>
      <item>, OIB null</item>
      <item>, OIB 74484652712</item>
      <item>, OIB 01252163117</item>
      <item>, OIB 90370483663</item>
      <item>, OIB 36462157644</item>
    </izvorni_sadrzaj>
    <derivirana_varijabla naziv="DomainObject.Predmet.SudioniciListNazivOIB_1">
      <item>, OIB 02885927195</item>
      <item>, OIB 02885927195</item>
      <item>, OIB 85821130368</item>
      <item>, OIB 34743014377</item>
      <item>, OIB null</item>
      <item>, OIB 18683136487</item>
      <item>, OIB null</item>
      <item>, OIB null</item>
      <item>, OIB null</item>
      <item>, OIB 87939104217</item>
      <item>, OIB null</item>
      <item>, OIB 54382731928</item>
      <item>, OIB 02535697732</item>
      <item>, OIB 85941596441</item>
      <item>, OIB null</item>
      <item>, OIB 61474106125</item>
      <item>, OIB 25640655987</item>
      <item>, OIB 27807140707</item>
      <item>, OIB 32620128948</item>
      <item>, OIB 44195123448</item>
      <item>, OIB 70663193635</item>
      <item>, OIB 16457179668</item>
      <item>, OIB 93902711585</item>
      <item>, OIB 11319268328</item>
      <item>, OIB null</item>
      <item>, OIB 74484652712</item>
      <item>, OIB 01252163117</item>
      <item>, OIB 90370483663</item>
      <item>, OIB 36462157644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DF3D830-D793-4F8D-9409-D5ED8925A54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5</properties:Pages>
  <properties:Words>1575</properties:Words>
  <properties:Characters>9102</properties:Characters>
  <properties:Lines>397</properties:Lines>
  <properties:Paragraphs>135</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10628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2017-06-12T11:50:00Z</dcterms:created>
  <dc:creator>ADMINIBM</dc:creator>
  <cp:lastModifiedBy>Vinka Mihalinčić</cp:lastModifiedBy>
  <cp:lastPrinted>2017-03-07T14:36:00Z</cp:lastPrinted>
  <dcterms:modified xmlns:xsi="http://www.w3.org/2001/XMLSchema-instance" xsi:type="dcterms:W3CDTF">2017-06-12T11:50:00Z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St-649/2012-277 / Podnesak - Izvješće stečajnog upravitelja</vt:lpwstr>
  </prop:property>
  <prop:property name="CC_coloring" pid="4" fmtid="{D5CDD505-2E9C-101B-9397-08002B2CF9AE}">
    <vt:bool>false</vt:bool>
  </prop:property>
  <prop:property name="BrojStranica" pid="5" fmtid="{D5CDD505-2E9C-101B-9397-08002B2CF9AE}">
    <vt:i4>5</vt:i4>
  </prop:property>
</prop:Properties>
</file>