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e2ea" w14:paraId="0d6e2ea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607643">
        <w:rPr>
          <w:b/>
        </w:rPr>
        <w:t>517</w:t>
      </w:r>
      <w:r w:rsidR="000D330B" w:rsidRPr="005153ED">
        <w:rPr>
          <w:b/>
        </w:rPr>
        <w:t>/201</w:t>
      </w:r>
      <w:r w:rsidR="00607643">
        <w:rPr>
          <w:b/>
        </w:rPr>
        <w:t>7</w:t>
      </w:r>
      <w:r w:rsidR="00814C72">
        <w:rPr>
          <w:b/>
        </w:rPr>
        <w:t>-3</w:t>
      </w:r>
      <w:r w:rsidR="00607643">
        <w:rPr>
          <w:b/>
        </w:rPr>
        <w:t>7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045684" w:rsidP="006C7F48" w:rsidR="00045684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045684" w:rsidP="001C5EF9" w:rsidR="00045684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E96046" w:rsidR="00DB1319" w:rsidRPr="005153ED">
      <w:pPr>
        <w:ind w:firstLine="708"/>
        <w:jc w:val="both"/>
      </w:pPr>
      <w:r w:rsidRPr="005153ED">
        <w:t>Trgovački sud u Splitu, Stalna služba u Dubrovniku, po sucu tog suda Katarini Franković, kao sucu pojedincu, u stečajnom postupku nad</w:t>
      </w:r>
      <w:r w:rsidR="00CF63EF">
        <w:t xml:space="preserve"> dužnikom</w:t>
      </w:r>
      <w:r w:rsidRPr="005153ED">
        <w:t xml:space="preserve"> </w:t>
      </w:r>
      <w:r w:rsidR="00607643" w:rsidRPr="00607643">
        <w:t>Stečajna masa iza  FO</w:t>
      </w:r>
      <w:r w:rsidR="00607643">
        <w:t>RTIS PRIJEVOZ d.o.o. u stečaju</w:t>
      </w:r>
      <w:r w:rsidR="00607643" w:rsidRPr="00607643">
        <w:t xml:space="preserve">, </w:t>
      </w:r>
      <w:r w:rsidR="00607643">
        <w:t xml:space="preserve">OIB: 61804158385, </w:t>
      </w:r>
      <w:r w:rsidR="00607643" w:rsidRPr="00607643">
        <w:t>zastupano po stečajnom upravitelju Krešimiru Perošu iz Zadra</w:t>
      </w:r>
      <w:r w:rsidR="00E96046">
        <w:t xml:space="preserve">, </w:t>
      </w:r>
      <w:r w:rsidR="0035230F">
        <w:t xml:space="preserve">dana </w:t>
      </w:r>
      <w:r w:rsidR="000619D3">
        <w:t>1</w:t>
      </w:r>
      <w:r w:rsidR="00607643">
        <w:t>8</w:t>
      </w:r>
      <w:r w:rsidR="00E96046">
        <w:t xml:space="preserve">. </w:t>
      </w:r>
      <w:r w:rsidR="000E7BCF">
        <w:t>s</w:t>
      </w:r>
      <w:r w:rsidR="000619D3">
        <w:t>rp</w:t>
      </w:r>
      <w:r w:rsidR="000E7BCF">
        <w:t>nja</w:t>
      </w:r>
      <w:r w:rsidR="005153ED">
        <w:t xml:space="preserve"> 201</w:t>
      </w:r>
      <w:r w:rsidR="00CF63EF">
        <w:t>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CF63EF" w:rsidP="00607643" w:rsidR="00CF63EF">
      <w:pPr>
        <w:pStyle w:val="Odlomakpopisa"/>
        <w:numPr>
          <w:ilvl w:val="0"/>
          <w:numId w:val="20"/>
        </w:numPr>
        <w:jc w:val="both"/>
      </w:pPr>
      <w:r>
        <w:t xml:space="preserve">Daje se suglasnost stečajnom upravitelju </w:t>
      </w:r>
      <w:r w:rsidR="00607643" w:rsidRPr="00607643">
        <w:t xml:space="preserve">Krešimiru Perošu </w:t>
      </w:r>
      <w:r w:rsidR="00607643">
        <w:t xml:space="preserve">stečajnog dužnika </w:t>
      </w:r>
      <w:r>
        <w:t xml:space="preserve">za </w:t>
      </w:r>
      <w:r w:rsidR="00607643">
        <w:t>na prvu djelomičnu</w:t>
      </w:r>
      <w:r>
        <w:t xml:space="preserve"> diobu unovčene stečajne mase u iznosu </w:t>
      </w:r>
      <w:r w:rsidR="00607643">
        <w:t>3.365,29</w:t>
      </w:r>
      <w:r>
        <w:t xml:space="preserve"> k</w:t>
      </w:r>
      <w:r w:rsidR="00607643">
        <w:t>una i to za utvrđene tražbine I. (prv</w:t>
      </w:r>
      <w:r>
        <w:t>og) v</w:t>
      </w:r>
      <w:r w:rsidR="000619D3">
        <w:t xml:space="preserve">išeg isplatnog reda u visini </w:t>
      </w:r>
      <w:r w:rsidR="00607643">
        <w:t>2,7</w:t>
      </w:r>
      <w:r w:rsidR="000619D3">
        <w:t xml:space="preserve"> % priznatih tražbina.</w:t>
      </w:r>
    </w:p>
    <w:p w:rsidRDefault="000619D3" w:rsidP="000619D3" w:rsidR="000619D3">
      <w:pPr>
        <w:pStyle w:val="Odlomakpopisa"/>
        <w:ind w:left="1080"/>
        <w:jc w:val="both"/>
      </w:pPr>
    </w:p>
    <w:p w:rsidRDefault="00CF63EF" w:rsidP="008178A4" w:rsidR="00CF63EF">
      <w:pPr>
        <w:jc w:val="both"/>
      </w:pPr>
    </w:p>
    <w:p w:rsidRDefault="0035230F" w:rsidP="008178A4" w:rsidR="0035230F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/>
    <w:p w:rsidRDefault="00045684" w:rsidP="009543D0" w:rsidR="00045684" w:rsidRPr="005153ED"/>
    <w:p w:rsidRDefault="00D22837" w:rsidP="009543D0" w:rsidR="00564F48">
      <w:pPr>
        <w:ind w:firstLine="708"/>
        <w:jc w:val="both"/>
      </w:pPr>
      <w:r>
        <w:t>Rješenjem naslovnog suda posl.br. St-517/2017 od 21. travnja 2017.g. određen</w:t>
      </w:r>
      <w:r w:rsidRPr="00D22837">
        <w:t xml:space="preserve"> </w:t>
      </w:r>
      <w:r>
        <w:t>je</w:t>
      </w:r>
      <w:r w:rsidRPr="00D22837">
        <w:t xml:space="preserve"> nastavak postupka radi naknadne diobe Stečajne mase iza stečajnog dužnika FORTIS PRIJEVOZ d.o.o. u stečaju, Vodovađa, Donje Vataje 10, zastupano po stečajnom upravitelju Krešimir Peroš, Zadar, I. Gundulića 4d, OIB: 37835605570.</w:t>
      </w:r>
    </w:p>
    <w:p w:rsidRDefault="00D22837" w:rsidP="009543D0" w:rsidR="00D22837">
      <w:pPr>
        <w:ind w:firstLine="708"/>
        <w:jc w:val="both"/>
      </w:pPr>
    </w:p>
    <w:p w:rsidRDefault="009543D0" w:rsidP="008178A4" w:rsidR="008178A4">
      <w:pPr>
        <w:jc w:val="both"/>
      </w:pPr>
      <w:r w:rsidRPr="005153ED">
        <w:tab/>
      </w:r>
      <w:r w:rsidR="008178A4">
        <w:t xml:space="preserve">Podneskom od </w:t>
      </w:r>
      <w:r w:rsidR="00165321">
        <w:t>2</w:t>
      </w:r>
      <w:r w:rsidR="00D22837">
        <w:t>0</w:t>
      </w:r>
      <w:r w:rsidR="008178A4">
        <w:t xml:space="preserve">. </w:t>
      </w:r>
      <w:r w:rsidR="00D22837">
        <w:t>lip</w:t>
      </w:r>
      <w:r w:rsidR="00165321">
        <w:t>nja 2017</w:t>
      </w:r>
      <w:r w:rsidR="008178A4">
        <w:t xml:space="preserve">. (list spisa </w:t>
      </w:r>
      <w:r w:rsidR="00165321">
        <w:t>8</w:t>
      </w:r>
      <w:r w:rsidR="00D22837">
        <w:t>5-86</w:t>
      </w:r>
      <w:r w:rsidR="008178A4">
        <w:t>) stečajni upravitelj predložio</w:t>
      </w:r>
      <w:r w:rsidR="00D22837">
        <w:t xml:space="preserve"> je</w:t>
      </w:r>
      <w:r w:rsidR="008178A4">
        <w:t xml:space="preserve"> </w:t>
      </w:r>
      <w:r w:rsidR="00D22837">
        <w:t>prvu djelomičnu diobu</w:t>
      </w:r>
      <w:r w:rsidR="00165321">
        <w:t xml:space="preserve">, te </w:t>
      </w:r>
      <w:r w:rsidR="00D22837">
        <w:t>je priložio diobni popis koji je objavljen na mrežnoj stranici e oglasna ploča suda i izložen u stečajnoj pisarnici na uvid sudionicima stečajnog postupka</w:t>
      </w:r>
      <w:r w:rsidR="008178A4">
        <w:t>.</w:t>
      </w:r>
      <w:r w:rsidR="00D22837">
        <w:t xml:space="preserve"> </w:t>
      </w:r>
    </w:p>
    <w:p w:rsidRDefault="008178A4" w:rsidP="008178A4" w:rsidR="008178A4">
      <w:pPr>
        <w:jc w:val="both"/>
      </w:pPr>
    </w:p>
    <w:p w:rsidRDefault="008178A4" w:rsidP="00D22837" w:rsidR="00D22837">
      <w:pPr>
        <w:jc w:val="both"/>
      </w:pPr>
      <w:r>
        <w:tab/>
      </w:r>
      <w:r w:rsidR="00D22837">
        <w:t xml:space="preserve">Navedenom djelomičnom diobom je predloženo namirenje tražbina vjerovnika prvog višeg isplatnog reda u ukupnom iznosu od </w:t>
      </w:r>
      <w:r w:rsidR="00D22837" w:rsidRPr="00D22837">
        <w:t xml:space="preserve">3.365,29 </w:t>
      </w:r>
      <w:r w:rsidR="00D22837">
        <w:t xml:space="preserve">i to u iznosu 2,7 % od iznosa njihovih tražbina. Sud je utvrdio da je taj prijedlog sukladan odredbi čl. 273. i 274. Stečajnog zakona (NN br. 71/15 – dalje u tekstu: SZ), prema kojim odredbama se namirenje vjerovnika provodi prema pritjecanju gotovinskih sredstava s tim što dio obavlja stečajni upravitelj koji je dužan prethodno pribaviti suglasnost stečajnog suda uz obvezu sastavljanja tražbina s njihovom </w:t>
      </w:r>
      <w:r w:rsidR="00D22837">
        <w:lastRenderedPageBreak/>
        <w:t xml:space="preserve">visinom, isplatnim redom te iznosom koji će pojedini vjerovnik dobiti prilikom diobe, a taj popis se izlaže u stečajnoj pisarnici svim sudionicima. </w:t>
      </w:r>
    </w:p>
    <w:p w:rsidRDefault="00D22837" w:rsidP="00D22837" w:rsidR="00D22837">
      <w:pPr>
        <w:jc w:val="both"/>
      </w:pPr>
    </w:p>
    <w:p w:rsidRDefault="008178A4" w:rsidP="008178A4" w:rsidR="008178A4">
      <w:pPr>
        <w:jc w:val="both"/>
      </w:pPr>
      <w:r>
        <w:tab/>
      </w:r>
    </w:p>
    <w:p w:rsidRDefault="00D151FA" w:rsidP="00D151FA" w:rsidR="009543D0" w:rsidRPr="005153ED">
      <w:pPr>
        <w:jc w:val="both"/>
      </w:pPr>
      <w:r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07781C">
        <w:rPr>
          <w:b/>
        </w:rPr>
        <w:t>1</w:t>
      </w:r>
      <w:r w:rsidR="00D22837">
        <w:rPr>
          <w:b/>
        </w:rPr>
        <w:t>8</w:t>
      </w:r>
      <w:r w:rsidR="003D0C55">
        <w:rPr>
          <w:b/>
        </w:rPr>
        <w:t xml:space="preserve">. </w:t>
      </w:r>
      <w:r w:rsidR="00165321">
        <w:rPr>
          <w:b/>
        </w:rPr>
        <w:t>srpnja</w:t>
      </w:r>
      <w:r w:rsidRPr="005153ED">
        <w:rPr>
          <w:b/>
        </w:rPr>
        <w:t xml:space="preserve"> 201</w:t>
      </w:r>
      <w:r w:rsidR="0007781C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07781C" w:rsidR="001D7B31" w:rsidRPr="005153ED">
      <w:pPr>
        <w:pStyle w:val="Tijeloteksta"/>
        <w:jc w:val="both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  <w:r w:rsidR="0007781C" w:rsidRPr="0007781C">
        <w:t xml:space="preserve"> Primitak ovog rješenja računa se sukladno čl. 12. Stečajnog zakona istekom osmog dana od dana objave na mrežnoj stranici e-Oglasnoj ploči.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>
      <w:r w:rsidRPr="003D0C55">
        <w:t xml:space="preserve">- </w:t>
      </w:r>
      <w:r w:rsidR="006C7F48" w:rsidRPr="003D0C55">
        <w:t xml:space="preserve">mrežna stranica </w:t>
      </w:r>
      <w:r w:rsidR="00D22837">
        <w:t xml:space="preserve">e </w:t>
      </w:r>
      <w:r w:rsidRPr="003D0C55">
        <w:t xml:space="preserve">oglasna ploča suda </w:t>
      </w:r>
    </w:p>
    <w:p w:rsidRDefault="0007781C" w:rsidP="006C7F48" w:rsidR="0007781C" w:rsidRPr="003D0C55">
      <w:r>
        <w:t>- stečajni upravitelj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B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D22837" w:rsidR="00EA3FD1">
    <w:pPr>
      <w:jc w:val="right"/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D22837" w:rsidRPr="00D22837">
      <w:rPr>
        <w:rFonts w:hAnsi="Book Antiqua" w:ascii="Book Antiqua"/>
        <w:b/>
        <w:sz w:val="20"/>
        <w:szCs w:val="20"/>
      </w:rPr>
      <w:t>18 St-517/2017-37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63B0AC1"/>
    <w:multiLevelType w:val="hybridMultilevel"/>
    <w:tmpl w:val="C6CAD5BA"/>
    <w:lvl w:tplc="96AA7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7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6"/>
  </w:num>
  <w:num w:numId="11">
    <w:abstractNumId w:val="17"/>
  </w:num>
  <w:num w:numId="12">
    <w:abstractNumId w:val="19"/>
  </w:num>
  <w:num w:numId="13">
    <w:abstractNumId w:val="18"/>
  </w:num>
  <w:num w:numId="14">
    <w:abstractNumId w:val="14"/>
  </w:num>
  <w:num w:numId="15">
    <w:abstractNumId w:val="10"/>
  </w:num>
  <w:num w:numId="16">
    <w:abstractNumId w:val="13"/>
  </w:num>
  <w:num w:numId="17">
    <w:abstractNumId w:val="15"/>
  </w:num>
  <w:num w:numId="18">
    <w:abstractNumId w:val="7"/>
  </w:num>
  <w:num w:numId="19">
    <w:abstractNumId w:val="6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45684"/>
    <w:rsid w:val="00050A6E"/>
    <w:rsid w:val="000531F5"/>
    <w:rsid w:val="000619D3"/>
    <w:rsid w:val="00062A4B"/>
    <w:rsid w:val="00066300"/>
    <w:rsid w:val="000750F1"/>
    <w:rsid w:val="0007781C"/>
    <w:rsid w:val="000D330B"/>
    <w:rsid w:val="000E67BB"/>
    <w:rsid w:val="000E7BCF"/>
    <w:rsid w:val="000F1661"/>
    <w:rsid w:val="00126C37"/>
    <w:rsid w:val="00162766"/>
    <w:rsid w:val="00165321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77A51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0764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3EE0"/>
    <w:rsid w:val="0079665F"/>
    <w:rsid w:val="007B1D36"/>
    <w:rsid w:val="007D4648"/>
    <w:rsid w:val="007E41DD"/>
    <w:rsid w:val="00803971"/>
    <w:rsid w:val="00814C72"/>
    <w:rsid w:val="008178A4"/>
    <w:rsid w:val="0082142D"/>
    <w:rsid w:val="00833B2F"/>
    <w:rsid w:val="0084398F"/>
    <w:rsid w:val="00853375"/>
    <w:rsid w:val="00855A31"/>
    <w:rsid w:val="00857B3E"/>
    <w:rsid w:val="00881055"/>
    <w:rsid w:val="008B5CAB"/>
    <w:rsid w:val="008C1790"/>
    <w:rsid w:val="008F0068"/>
    <w:rsid w:val="00913047"/>
    <w:rsid w:val="00915398"/>
    <w:rsid w:val="00932BE0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71BAE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63EF"/>
    <w:rsid w:val="00D02D0C"/>
    <w:rsid w:val="00D13116"/>
    <w:rsid w:val="00D151FA"/>
    <w:rsid w:val="00D22837"/>
    <w:rsid w:val="00D4381E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96046"/>
    <w:rsid w:val="00EA3FD1"/>
    <w:rsid w:val="00EC2B92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B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B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B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B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B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B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B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B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St-66/2016</izvorni_sadrzaj>
    <derivirana_varijabla naziv="DomainObject.Predmet.Opis_1">naknadna dioba St-66/2016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FORTIS PRIJEVOZ d.o.o. za prijevoz, turizam, trgovinu i usluge u stečaju</izvorni_sadrzaj>
    <derivirana_varijabla naziv="DomainObject.Predmet.StrankaFormated_1">  Stečajna masa iza FORTIS PRIJEVOZ d.o.o. za prijevoz, turizam, trgovinu i usluge u stečaju</derivirana_varijabla>
  </DomainObject.Predmet.StrankaFormated>
  <DomainObject.Predmet.StrankaFormatedOIB>
    <izvorni_sadrzaj>  Stečajna masa iza FORTIS PRIJEVOZ d.o.o. za prijevoz, turizam, trgovinu i usluge u stečaju, OIB 61804158385</izvorni_sadrzaj>
    <derivirana_varijabla naziv="DomainObject.Predmet.StrankaFormatedOIB_1">  Stečajna masa iza FORTIS PRIJEVOZ d.o.o. za prijevoz, turizam, trgovinu i usluge u stečaju, OIB 61804158385</derivirana_varijabla>
  </DomainObject.Predmet.StrankaFormatedOIB>
  <DomainObject.Predmet.StrankaFormatedWithAdress>
    <izvorni_sadrzaj> Stečajna masa iza FORTIS PRIJEVOZ d.o.o. za prijevoz, turizam, trgovinu i usluge u stečaju, Ivana Gundulića 4/d, 23000 Zadar</izvorni_sadrzaj>
    <derivirana_varijabla naziv="DomainObject.Predmet.StrankaFormatedWithAdress_1"> Stečajna masa iza FORTIS PRIJEVOZ d.o.o. za prijevoz, turizam, trgovinu i usluge u stečaju, Ivana Gundulića 4/d, 23000 Zadar</derivirana_varijabla>
  </DomainObject.Predmet.StrankaFormatedWithAdress>
  <DomainObject.Predmet.StrankaFormatedWithAdressOIB>
    <izvorni_sadrzaj> Stečajna masa iza FORTIS PRIJEVOZ d.o.o. za prijevoz, turizam, trgovinu i usluge u stečaju, OIB 61804158385, Ivana Gundulića 4/d, 23000 Zadar</izvorni_sadrzaj>
    <derivirana_varijabla naziv="DomainObject.Predmet.StrankaFormatedWithAdressOIB_1"> Stečajna masa iza FORTIS PRIJEVOZ d.o.o. za prijevoz, turizam, trgovinu i usluge u stečaju, OIB 61804158385, Ivana Gundulića 4/d, 23000 Zadar</derivirana_varijabla>
  </DomainObject.Predmet.StrankaFormatedWithAdressOIB>
  <DomainObject.Predmet.StrankaWithAdress>
    <izvorni_sadrzaj>Stečajna masa iza FORTIS PRIJEVOZ d.o.o. za prijevoz, turizam, trgovinu i usluge u stečaju Ivana Gundulića 4/d,23000 Zadar</izvorni_sadrzaj>
    <derivirana_varijabla naziv="DomainObject.Predmet.StrankaWithAdress_1">Stečajna masa iza FORTIS PRIJEVOZ d.o.o. za prijevoz, turizam, trgovinu i usluge u stečaju Ivana Gundulića 4/d,23000 Zadar</derivirana_varijabla>
  </DomainObject.Predmet.StrankaWithAdress>
  <DomainObject.Predmet.StrankaWithAdressOIB>
    <izvorni_sadrzaj>Stečajna masa iza FORTIS PRIJEVOZ d.o.o. za prijevoz, turizam, trgovinu i usluge u stečaju, OIB 61804158385, Ivana Gundulića 4/d,23000 Zadar</izvorni_sadrzaj>
    <derivirana_varijabla naziv="DomainObject.Predmet.StrankaWithAdressOIB_1">Stečajna masa iza FORTIS PRIJEVOZ d.o.o. za prijevoz, turizam, trgovinu i usluge u stečaju, OIB 61804158385, Ivana Gundulića 4/d,23000 Zadar</derivirana_varijabla>
  </DomainObject.Predmet.StrankaWithAdressOIB>
  <DomainObject.Predmet.StrankaNazivFormated>
    <izvorni_sadrzaj>Stečajna masa iza FORTIS PRIJEVOZ d.o.o. za prijevoz, turizam, trgovinu i usluge u stečaju</izvorni_sadrzaj>
    <derivirana_varijabla naziv="DomainObject.Predmet.StrankaNazivFormated_1">Stečajna masa iza FORTIS PRIJEVOZ d.o.o. za prijevoz, turizam, trgovinu i usluge u stečaju</derivirana_varijabla>
  </DomainObject.Predmet.StrankaNazivFormated>
  <DomainObject.Predmet.StrankaNazivFormatedOIB>
    <izvorni_sadrzaj>Stečajna masa iza FORTIS PRIJEVOZ d.o.o. za prijevoz, turizam, trgovinu i usluge u stečaju, OIB 61804158385</izvorni_sadrzaj>
    <derivirana_varijabla naziv="DomainObject.Predmet.StrankaNazivFormatedOIB_1">Stečajna masa iza FORTIS PRIJEVOZ d.o.o. za prijevoz, turizam, trgovinu i usluge u stečaju, OIB 61804158385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FORTIS PRIJEVOZ d.o.o. za prijevoz, turizam, trgovinu i usluge u stečaju</item>
    </izvorni_sadrzaj>
    <derivirana_varijabla naziv="DomainObject.Predmet.StrankaListFormated_1">
      <item>Stečajna masa iza FORTIS PRIJEVOZ d.o.o. za prijevoz, turizam, trgovinu i usluge u stečaju</item>
    </derivirana_varijabla>
  </DomainObject.Predmet.StrankaListFormated>
  <DomainObject.Predmet.StrankaListFormatedOIB>
    <izvorni_sadrzaj>
      <item>Stečajna masa iza FORTIS PRIJEVOZ d.o.o. za prijevoz, turizam, trgovinu i usluge u stečaju, OIB 61804158385</item>
    </izvorni_sadrzaj>
    <derivirana_varijabla naziv="DomainObject.Predmet.StrankaListFormatedOIB_1">
      <item>Stečajna masa iza FORTIS PRIJEVOZ d.o.o. za prijevoz, turizam, trgovinu i usluge u stečaju, OIB 61804158385</item>
    </derivirana_varijabla>
  </DomainObject.Predmet.StrankaListFormatedOIB>
  <DomainObject.Predmet.StrankaListFormatedWithAdress>
    <izvorni_sadrzaj>
      <item>Stečajna masa iza FORTIS PRIJEVOZ d.o.o. za prijevoz, turizam, trgovinu i usluge u stečaju, Ivana Gundulića 4/d, 23000 Zadar</item>
    </izvorni_sadrzaj>
    <derivirana_varijabla naziv="DomainObject.Predmet.StrankaListFormatedWithAdress_1">
      <item>Stečajna masa iza FORTIS PRIJEVOZ d.o.o. za prijevoz, turizam, trgovinu i usluge u stečaju, Ivana Gundulića 4/d, 23000 Zadar</item>
    </derivirana_varijabla>
  </DomainObject.Predmet.StrankaListFormatedWithAdress>
  <DomainObject.Predmet.StrankaListFormatedWithAdressOIB>
    <izvorni_sadrzaj>
      <item>Stečajna masa iza FORTIS PRIJEVOZ d.o.o. za prijevoz, turizam, trgovinu i usluge u stečaju, OIB 61804158385, Ivana Gundulića 4/d, 23000 Zadar</item>
    </izvorni_sadrzaj>
    <derivirana_varijabla naziv="DomainObject.Predmet.StrankaListFormatedWithAdressOIB_1">
      <item>Stečajna masa iza FORTIS PRIJEVOZ d.o.o. za prijevoz, turizam, trgovinu i usluge u stečaju, OIB 61804158385, Ivana Gundulića 4/d, 23000 Zadar</item>
    </derivirana_varijabla>
  </DomainObject.Predmet.StrankaListFormatedWithAdressOIB>
  <DomainObject.Predmet.StrankaListNazivFormated>
    <izvorni_sadrzaj>
      <item>Stečajna masa iza FORTIS PRIJEVOZ d.o.o. za prijevoz, turizam, trgovinu i usluge u stečaju</item>
    </izvorni_sadrzaj>
    <derivirana_varijabla naziv="DomainObject.Predmet.StrankaListNazivFormated_1">
      <item>Stečajna masa iza FORTIS PRIJEVOZ d.o.o. za prijevoz, turizam, trgovinu i usluge u stečaju</item>
    </derivirana_varijabla>
  </DomainObject.Predmet.StrankaListNazivFormated>
  <DomainObject.Predmet.StrankaListNazivFormatedOIB>
    <izvorni_sadrzaj>
      <item>Stečajna masa iza FORTIS PRIJEVOZ d.o.o. za prijevoz, turizam, trgovinu i usluge u stečaju, OIB 61804158385</item>
    </izvorni_sadrzaj>
    <derivirana_varijabla naziv="DomainObject.Predmet.StrankaListNazivFormatedOIB_1">
      <item>Stečajna masa iza FORTIS PRIJEVOZ d.o.o. za prijevoz, turizam, trgovinu i usluge u stečaju, OIB 61804158385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FORTIS PRIJEVOZ d.o.o. za prijevoz, turizam, trgovinu i usluge u stečaju</izvorni_sadrzaj>
    <derivirana_varijabla naziv="DomainObject.Predmet.StrankaIDrugi_1">Stečajna masa iza FORTIS PRIJEVOZ d.o.o. za prijevoz, turizam,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FORTIS PRIJEVOZ d.o.o. za prijevoz, turizam, trgovinu i usluge u stečaju, OIB 61804158385, Ivana Gundulića 4/d, 23000 Zadar</izvorni_sadrzaj>
    <derivirana_varijabla naziv="DomainObject.Predmet.StrankaIDrugiAdressOIB_1">Stečajna masa iza FORTIS PRIJEVOZ d.o.o. za prijevoz, turizam, trgovinu i usluge u stečaju, OIB 61804158385, Ivana Gundulića 4/d,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FORTIS PRIJEVOZ d.o.o. za prijevoz, turizam, trgovinu i usluge u stečaju</item>
    </izvorni_sadrzaj>
    <derivirana_varijabla naziv="DomainObject.Predmet.SudioniciListNaziv_1">
      <item>Stečajna masa iza FORTIS PRIJEVOZ d.o.o. za prijevoz, turizam, trgovinu i usluge u stečaju</item>
    </derivirana_varijabla>
  </DomainObject.Predmet.SudioniciListNaziv>
  <DomainObject.Predmet.SudioniciListAdressOIB>
    <izvorni_sadrzaj>
      <item>Stečajna masa iza FORTIS PRIJEVOZ d.o.o. za prijevoz, turizam, trgovinu i usluge u stečaju, OIB 61804158385, Ivana Gundulića 4/d,23000 Zadar</item>
    </izvorni_sadrzaj>
    <derivirana_varijabla naziv="DomainObject.Predmet.SudioniciListAdressOIB_1">
      <item>Stečajna masa iza FORTIS PRIJEVOZ d.o.o. za prijevoz, turizam, trgovinu i usluge u stečaju, OIB 61804158385, Ivana Gundulića 4/d,23000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61804158385</item>
    </izvorni_sadrzaj>
    <derivirana_varijabla naziv="DomainObject.Predmet.SudioniciListNazivOIB_1">
      <item>, OIB 61804158385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AF8C4-D3A6-4593-9F51-31B9609F9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2190</properties:Characters>
  <properties:Lines>68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2017-07-18T13:07:00Z</dcterms:created>
  <dc:creator>stanka grcic</dc:creator>
  <cp:lastModifiedBy>Katarina Franković</cp:lastModifiedBy>
  <cp:lastPrinted>2017-07-18T13:07:00Z</cp:lastPrinted>
  <dcterms:modified xmlns:xsi="http://www.w3.org/2001/XMLSchema-instance" xsi:type="dcterms:W3CDTF">2017-07-18T13:08:00Z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