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a330d" w14:paraId="3aa330d" w:rsidRDefault="007A3FCE" w:rsidP="005D7BF8" w:rsidR="007A3FCE"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A3FCE" w:rsidP="005D7BF8" w:rsidR="007A3FCE"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7A3FCE" w:rsidP="005D7BF8" w:rsidR="007A3FCE"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7A3FCE" w:rsidP="005D7BF8" w:rsidR="007A3FCE"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E854D2" w:rsidR="00E854D2" w:rsidRPr="00900E66">
      <w:pPr>
        <w:jc w:val="both"/>
        <w:rPr>
          <w:rFonts w:hAnsi="Times New Roman" w:ascii="Times New Roman"/>
          <w:b w:val="false"/>
        </w:rPr>
      </w:pPr>
      <w:r w:rsidRPr="00900E66">
        <w:rPr>
          <w:rFonts w:hAnsi="Times New Roman" w:ascii="Times New Roman"/>
          <w:b w:val="false"/>
        </w:rPr>
        <w:tab/>
        <w:t>Trgovački sud u Rijeci,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društvom</w:t>
      </w:r>
      <w:r w:rsidR="00A74F3E">
        <w:rPr>
          <w:rFonts w:hAnsi="Times New Roman" w:ascii="Times New Roman"/>
          <w:b w:val="false"/>
        </w:rPr>
        <w:t xml:space="preserve"> </w:t>
      </w:r>
      <w:r w:rsidR="00DA7960" w:rsidRPr="00DA7960">
        <w:rPr>
          <w:rFonts w:hAnsi="Times New Roman" w:ascii="Times New Roman"/>
        </w:rPr>
        <w:t>LICA društvo s ograničenom odgovornošću za trgovinu, Rijeka, Vukovarska 99, OIB 32298360067</w:t>
      </w:r>
      <w:r w:rsidR="0038621C">
        <w:rPr>
          <w:rFonts w:hAnsi="Times New Roman" w:ascii="Times New Roman"/>
          <w:b w:val="false"/>
        </w:rPr>
        <w:t xml:space="preserve">, </w:t>
      </w:r>
      <w:r w:rsidRPr="00900E66">
        <w:rPr>
          <w:rFonts w:hAnsi="Times New Roman" w:ascii="Times New Roman"/>
          <w:b w:val="false"/>
        </w:rPr>
        <w:t xml:space="preserve">dana </w:t>
      </w:r>
      <w:r w:rsidR="000225DC">
        <w:rPr>
          <w:rFonts w:hAnsi="Times New Roman" w:ascii="Times New Roman"/>
          <w:b w:val="false"/>
        </w:rPr>
        <w:t>31</w:t>
      </w:r>
      <w:r w:rsidR="00A74F3E">
        <w:rPr>
          <w:rFonts w:hAnsi="Times New Roman" w:ascii="Times New Roman"/>
          <w:b w:val="false"/>
        </w:rPr>
        <w:t>. siječnja</w:t>
      </w:r>
      <w:r w:rsidR="00691B1B">
        <w:rPr>
          <w:rFonts w:hAnsi="Times New Roman" w:ascii="Times New Roman"/>
          <w:b w:val="false"/>
        </w:rPr>
        <w:t xml:space="preserve"> 201</w:t>
      </w:r>
      <w:r w:rsidR="00A74F3E">
        <w:rPr>
          <w:rFonts w:hAnsi="Times New Roman" w:ascii="Times New Roman"/>
          <w:b w:val="false"/>
        </w:rPr>
        <w:t>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E854D2" w:rsidP="00E854D2" w:rsidR="00E854D2" w:rsidRPr="00900E66">
      <w:pPr>
        <w:jc w:val="both"/>
        <w:rPr>
          <w:rFonts w:hAnsi="Times New Roman" w:ascii="Times New Roman"/>
          <w:b w:val="false"/>
        </w:rPr>
      </w:pPr>
    </w:p>
    <w:p w:rsidRDefault="00E854D2" w:rsidP="00E854D2" w:rsidR="00E854D2" w:rsidRPr="00900E66">
      <w:pPr>
        <w:jc w:val="center"/>
        <w:rPr>
          <w:rFonts w:hAnsi="Times New Roman" w:ascii="Times New Roman"/>
          <w:bCs/>
        </w:rPr>
      </w:pPr>
      <w:r w:rsidRPr="00900E66">
        <w:rPr>
          <w:rFonts w:hAnsi="Times New Roman" w:ascii="Times New Roman"/>
          <w:bCs/>
        </w:rPr>
        <w:t xml:space="preserve">r i j e š i o </w:t>
      </w:r>
      <w:r w:rsidR="00FA14A2" w:rsidRPr="00900E66">
        <w:rPr>
          <w:rFonts w:hAnsi="Times New Roman" w:ascii="Times New Roman"/>
          <w:bCs/>
        </w:rPr>
        <w:t xml:space="preserve"> </w:t>
      </w:r>
      <w:r w:rsidRPr="00900E66">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Pr>
          <w:rFonts w:hAnsi="Times New Roman" w:ascii="Times New Roman"/>
          <w:b w:val="false"/>
        </w:rPr>
        <w:t>Za privremenog stečajnog upravitelja imenuje se</w:t>
      </w:r>
      <w:r w:rsidR="0038621C">
        <w:rPr>
          <w:rFonts w:hAnsi="Times New Roman" w:ascii="Times New Roman"/>
          <w:b w:val="false"/>
        </w:rPr>
        <w:t xml:space="preserve"> </w:t>
      </w:r>
      <w:r w:rsidR="00DA7960" w:rsidRPr="00DA7960">
        <w:rPr>
          <w:rFonts w:hAnsi="Times New Roman" w:ascii="Times New Roman"/>
          <w:b w:val="false"/>
        </w:rPr>
        <w:t>Ranka Herljević iz Čavli, Soboli 10, OIB 14109641646</w:t>
      </w:r>
      <w:r>
        <w:rPr>
          <w:rFonts w:hAnsi="Times New Roman" w:ascii="Times New Roman"/>
          <w:b w:val="false"/>
        </w:rPr>
        <w:t xml:space="preserve">. </w:t>
      </w:r>
    </w:p>
    <w:p w:rsidRDefault="00C342A5" w:rsidP="00C342A5" w:rsidR="00C342A5">
      <w:pPr>
        <w:pStyle w:val="Odlomakpopisa"/>
        <w:ind w:left="1080"/>
        <w:jc w:val="both"/>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C07ADF" w:rsidP="000E7287" w:rsidR="000E7287" w:rsidRPr="000E7287">
      <w:pPr>
        <w:pStyle w:val="Odlomakpopisa"/>
        <w:ind w:left="1080"/>
        <w:jc w:val="center"/>
        <w:rPr>
          <w:rFonts w:hAnsi="Times New Roman" w:ascii="Times New Roman"/>
          <w:bCs/>
        </w:rPr>
      </w:pPr>
      <w:r>
        <w:rPr>
          <w:rFonts w:hAnsi="Times New Roman" w:ascii="Times New Roman"/>
          <w:bCs/>
        </w:rPr>
        <w:t>25. travnja</w:t>
      </w:r>
      <w:r w:rsidR="00A74F3E">
        <w:rPr>
          <w:rFonts w:hAnsi="Times New Roman" w:ascii="Times New Roman"/>
          <w:bCs/>
        </w:rPr>
        <w:t xml:space="preserve"> 2017</w:t>
      </w:r>
      <w:r w:rsidR="000E7287" w:rsidRPr="000E7287">
        <w:rPr>
          <w:rFonts w:hAnsi="Times New Roman" w:ascii="Times New Roman"/>
          <w:bCs/>
        </w:rPr>
        <w:t>. godin</w:t>
      </w:r>
      <w:r>
        <w:rPr>
          <w:rFonts w:hAnsi="Times New Roman" w:ascii="Times New Roman"/>
          <w:bCs/>
        </w:rPr>
        <w:t xml:space="preserve">e u </w:t>
      </w:r>
      <w:r w:rsidR="00DA7960">
        <w:rPr>
          <w:rFonts w:hAnsi="Times New Roman" w:ascii="Times New Roman"/>
          <w:bCs/>
        </w:rPr>
        <w:t>11</w:t>
      </w:r>
      <w:r>
        <w:rPr>
          <w:rFonts w:hAnsi="Times New Roman" w:ascii="Times New Roman"/>
          <w:bCs/>
        </w:rPr>
        <w:t>:</w:t>
      </w:r>
      <w:r w:rsidR="00DA7960">
        <w:rPr>
          <w:rFonts w:hAnsi="Times New Roman" w:ascii="Times New Roman"/>
          <w:bCs/>
        </w:rPr>
        <w:t>00</w:t>
      </w:r>
      <w:r w:rsidR="000E7287" w:rsidRPr="000E7287">
        <w:rPr>
          <w:rFonts w:hAnsi="Times New Roman" w:ascii="Times New Roman"/>
          <w:bCs/>
        </w:rPr>
        <w:t xml:space="preserve"> sati</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kod ovog suda, 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E854D2">
      <w:pPr>
        <w:jc w:val="both"/>
        <w:rPr>
          <w:rFonts w:hAnsi="Times New Roman" w:ascii="Times New Roman"/>
          <w:b w:val="false"/>
          <w:lang w:eastAsia="hr-HR"/>
        </w:rPr>
      </w:pPr>
      <w:r w:rsidRPr="00900E66">
        <w:rPr>
          <w:rFonts w:hAnsi="Times New Roman" w:ascii="Times New Roman"/>
          <w:b w:val="false"/>
          <w:lang w:eastAsia="hr-HR"/>
        </w:rPr>
        <w:tab/>
      </w:r>
      <w:r w:rsidR="00C07ADF">
        <w:rPr>
          <w:rFonts w:hAnsi="Times New Roman" w:ascii="Times New Roman"/>
          <w:b w:val="false"/>
          <w:lang w:eastAsia="hr-HR"/>
        </w:rPr>
        <w:t>Rješenjem posl. br. 15 St-</w:t>
      </w:r>
      <w:r w:rsidR="00DA7960">
        <w:rPr>
          <w:rFonts w:hAnsi="Times New Roman" w:ascii="Times New Roman"/>
          <w:b w:val="false"/>
          <w:lang w:eastAsia="hr-HR"/>
        </w:rPr>
        <w:t>717</w:t>
      </w:r>
      <w:r w:rsidR="00C07ADF">
        <w:rPr>
          <w:rFonts w:hAnsi="Times New Roman" w:ascii="Times New Roman"/>
          <w:b w:val="false"/>
          <w:lang w:eastAsia="hr-HR"/>
        </w:rPr>
        <w:t>/16-5</w:t>
      </w:r>
      <w:r w:rsidR="00A74F3E">
        <w:rPr>
          <w:rFonts w:hAnsi="Times New Roman" w:ascii="Times New Roman"/>
          <w:b w:val="false"/>
          <w:lang w:eastAsia="hr-HR"/>
        </w:rPr>
        <w:t xml:space="preserve"> od </w:t>
      </w:r>
      <w:r w:rsidR="000225DC">
        <w:rPr>
          <w:rFonts w:hAnsi="Times New Roman" w:ascii="Times New Roman"/>
          <w:b w:val="false"/>
          <w:lang w:eastAsia="hr-HR"/>
        </w:rPr>
        <w:t>12. rujna</w:t>
      </w:r>
      <w:r w:rsidR="000E7287">
        <w:rPr>
          <w:rFonts w:hAnsi="Times New Roman" w:ascii="Times New Roman"/>
          <w:b w:val="false"/>
          <w:lang w:eastAsia="hr-HR"/>
        </w:rPr>
        <w:t xml:space="preserve"> 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DA7960" w:rsidRPr="00DA7960">
        <w:rPr>
          <w:rFonts w:hAnsi="Times New Roman" w:ascii="Times New Roman"/>
        </w:rPr>
        <w:t xml:space="preserve">LICA društvo s ograničenom odgovornošću za trgovinu, Rijeka, Vukovarska 99, OIB 32298360067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DA7960">
        <w:rPr>
          <w:rFonts w:hAnsi="Times New Roman" w:ascii="Times New Roman"/>
          <w:b w:val="false"/>
          <w:lang w:eastAsia="hr-HR"/>
        </w:rPr>
        <w:t>Andreju Simčić iz Rijeke, Vukovarska 99</w:t>
      </w:r>
      <w:r w:rsidR="00C07ADF">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A74F3E" w:rsidP="006D153B" w:rsidR="009B5DF6">
      <w:pPr>
        <w:jc w:val="both"/>
        <w:rPr>
          <w:rFonts w:hAnsi="Times New Roman" w:ascii="Times New Roman"/>
          <w:b w:val="false"/>
          <w:lang w:eastAsia="hr-HR"/>
        </w:rPr>
      </w:pPr>
      <w:r>
        <w:rPr>
          <w:rFonts w:hAnsi="Times New Roman" w:ascii="Times New Roman"/>
          <w:b w:val="false"/>
          <w:lang w:eastAsia="hr-HR"/>
        </w:rPr>
        <w:tab/>
        <w:t>Zastupnik</w:t>
      </w:r>
      <w:r w:rsidR="000E7287">
        <w:rPr>
          <w:rFonts w:hAnsi="Times New Roman" w:ascii="Times New Roman"/>
          <w:b w:val="false"/>
          <w:lang w:eastAsia="hr-HR"/>
        </w:rPr>
        <w:t xml:space="preserve"> dužnika po zakonu nije postupi</w:t>
      </w:r>
      <w:r>
        <w:rPr>
          <w:rFonts w:hAnsi="Times New Roman" w:ascii="Times New Roman"/>
          <w:b w:val="false"/>
          <w:lang w:eastAsia="hr-HR"/>
        </w:rPr>
        <w:t>o</w:t>
      </w:r>
      <w:r w:rsidR="000E7287">
        <w:rPr>
          <w:rFonts w:hAnsi="Times New Roman" w:ascii="Times New Roman"/>
          <w:b w:val="false"/>
          <w:lang w:eastAsia="hr-HR"/>
        </w:rPr>
        <w:t xml:space="preserve"> po nalogu suda</w:t>
      </w:r>
      <w:r w:rsidR="000225DC">
        <w:rPr>
          <w:rFonts w:hAnsi="Times New Roman" w:ascii="Times New Roman"/>
          <w:b w:val="false"/>
          <w:lang w:eastAsia="hr-HR"/>
        </w:rPr>
        <w:t xml:space="preserve">, a niti je pristupio na ročište zakazano za dane 02. studenoga 2016. godine i </w:t>
      </w:r>
      <w:r w:rsidR="00DA7960">
        <w:rPr>
          <w:rFonts w:hAnsi="Times New Roman" w:ascii="Times New Roman"/>
          <w:b w:val="false"/>
          <w:lang w:eastAsia="hr-HR"/>
        </w:rPr>
        <w:t xml:space="preserve">na ročište radi njegova saslušanja </w:t>
      </w:r>
      <w:r w:rsidR="000225DC">
        <w:rPr>
          <w:rFonts w:hAnsi="Times New Roman" w:ascii="Times New Roman"/>
          <w:b w:val="false"/>
          <w:lang w:eastAsia="hr-HR"/>
        </w:rPr>
        <w:t>31. siječnja 2017. godine</w:t>
      </w:r>
      <w:r>
        <w:rPr>
          <w:rFonts w:hAnsi="Times New Roman" w:ascii="Times New Roman"/>
          <w:b w:val="false"/>
          <w:lang w:eastAsia="hr-HR"/>
        </w:rPr>
        <w:t xml:space="preserve">, a </w:t>
      </w:r>
      <w:r w:rsidR="000225DC">
        <w:rPr>
          <w:rFonts w:hAnsi="Times New Roman" w:ascii="Times New Roman"/>
          <w:b w:val="false"/>
          <w:lang w:eastAsia="hr-HR"/>
        </w:rPr>
        <w:t>svoj  izostanak ni</w:t>
      </w:r>
      <w:r>
        <w:rPr>
          <w:rFonts w:hAnsi="Times New Roman" w:ascii="Times New Roman"/>
          <w:b w:val="false"/>
          <w:lang w:eastAsia="hr-HR"/>
        </w:rPr>
        <w:t>je opravdao</w:t>
      </w:r>
      <w:r w:rsidR="000E7287">
        <w:rPr>
          <w:rFonts w:hAnsi="Times New Roman" w:ascii="Times New Roman"/>
          <w:b w:val="false"/>
          <w:lang w:eastAsia="hr-HR"/>
        </w:rPr>
        <w:t xml:space="preserve">. </w:t>
      </w:r>
    </w:p>
    <w:p w:rsidRDefault="000225DC" w:rsidP="00272AD6" w:rsidR="00272AD6">
      <w:pPr>
        <w:jc w:val="both"/>
        <w:rPr>
          <w:rFonts w:hAnsi="Times New Roman" w:ascii="Times New Roman"/>
          <w:b w:val="false"/>
          <w:lang w:eastAsia="hr-HR"/>
        </w:rPr>
      </w:pPr>
      <w:r>
        <w:rPr>
          <w:rFonts w:hAnsi="Times New Roman" w:ascii="Times New Roman"/>
          <w:b w:val="false"/>
          <w:lang w:eastAsia="hr-HR"/>
        </w:rPr>
        <w:t xml:space="preserve"> </w:t>
      </w:r>
      <w:r w:rsidR="007C2AEB">
        <w:rPr>
          <w:rFonts w:hAnsi="Times New Roman" w:ascii="Times New Roman"/>
          <w:b w:val="false"/>
          <w:lang w:eastAsia="hr-HR"/>
        </w:rPr>
        <w:tab/>
        <w:t>Valjal</w:t>
      </w:r>
      <w:r w:rsidR="00C672D0">
        <w:rPr>
          <w:rFonts w:hAnsi="Times New Roman" w:ascii="Times New Roman"/>
          <w:b w:val="false"/>
          <w:lang w:eastAsia="hr-HR"/>
        </w:rPr>
        <w:t>o je stoga, temeljem čl. 119. Stečajnog zakona (N</w:t>
      </w:r>
      <w:r>
        <w:rPr>
          <w:rFonts w:hAnsi="Times New Roman" w:ascii="Times New Roman"/>
          <w:b w:val="false"/>
          <w:lang w:eastAsia="hr-HR"/>
        </w:rPr>
        <w:t>arodne novine broj</w:t>
      </w:r>
      <w:r w:rsidR="00C672D0">
        <w:rPr>
          <w:rFonts w:hAnsi="Times New Roman" w:ascii="Times New Roman"/>
          <w:b w:val="false"/>
          <w:lang w:eastAsia="hr-HR"/>
        </w:rPr>
        <w:t xml:space="preserve"> 71/15, dalje: SZ-a)</w:t>
      </w:r>
      <w:r w:rsidR="007C2AEB">
        <w:rPr>
          <w:rFonts w:hAnsi="Times New Roman" w:ascii="Times New Roman"/>
          <w:b w:val="false"/>
          <w:lang w:eastAsia="hr-HR"/>
        </w:rPr>
        <w:t xml:space="preserve">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sidR="007C2AEB">
        <w:rPr>
          <w:rFonts w:hAnsi="Times New Roman" w:ascii="Times New Roman"/>
          <w:b w:val="false"/>
          <w:lang w:eastAsia="hr-HR"/>
        </w:rPr>
        <w:t>ima li dužnik imovinu iz koje se mogu namiriti troškovi stečajnog p</w:t>
      </w:r>
      <w:r w:rsidR="00A74F3E">
        <w:rPr>
          <w:rFonts w:hAnsi="Times New Roman" w:ascii="Times New Roman"/>
          <w:b w:val="false"/>
          <w:lang w:eastAsia="hr-HR"/>
        </w:rPr>
        <w:t>ostupka i postoji li kod dužnika stečajni razlog.</w:t>
      </w:r>
    </w:p>
    <w:p w:rsidRDefault="00C672D0" w:rsidP="00272AD6" w:rsidR="00C672D0">
      <w:pPr>
        <w:jc w:val="both"/>
        <w:rPr>
          <w:rFonts w:hAnsi="Times New Roman" w:ascii="Times New Roman"/>
          <w:b w:val="false"/>
          <w:bCs/>
        </w:rPr>
      </w:pPr>
      <w:r>
        <w:rPr>
          <w:rFonts w:hAnsi="Times New Roman" w:ascii="Times New Roman"/>
          <w:b w:val="false"/>
          <w:lang w:eastAsia="hr-HR"/>
        </w:rPr>
        <w:tab/>
        <w:t>Privremeni stečajni upravitelj imenovan je temeljem članka 84. st. 1. SZ-a.</w:t>
      </w:r>
    </w:p>
    <w:p w:rsidRDefault="00AF2544" w:rsidP="00272AD6" w:rsidR="00AF2544" w:rsidRPr="00900E66">
      <w:pPr>
        <w:jc w:val="both"/>
        <w:rPr>
          <w:rFonts w:hAnsi="Times New Roman" w:ascii="Times New Roman"/>
          <w:b w:val="false"/>
        </w:rPr>
      </w:pPr>
    </w:p>
    <w:p w:rsidRDefault="00A74F3E"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0225DC">
        <w:rPr>
          <w:rFonts w:hAnsi="Times New Roman" w:ascii="Times New Roman"/>
          <w:b w:val="false"/>
        </w:rPr>
        <w:t>31</w:t>
      </w:r>
      <w:r>
        <w:rPr>
          <w:rFonts w:hAnsi="Times New Roman" w:ascii="Times New Roman"/>
          <w:b w:val="false"/>
        </w:rPr>
        <w:t>. siječnja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1635BD" w:rsidR="00E854D2">
      <w:pPr>
        <w:ind w:firstLine="708" w:left="1416"/>
        <w:jc w:val="right"/>
        <w:rPr>
          <w:rFonts w:hAnsi="Times New Roman" w:ascii="Times New Roman"/>
          <w:b w:val="false"/>
        </w:rPr>
      </w:pPr>
      <w:r w:rsidRPr="00900E66">
        <w:rPr>
          <w:rFonts w:hAnsi="Times New Roman" w:ascii="Times New Roman"/>
          <w:b w:val="false"/>
        </w:rPr>
        <w:t>Daniela Korlević</w:t>
      </w:r>
      <w:r w:rsidR="009C6DC7">
        <w:rPr>
          <w:rFonts w:hAnsi="Times New Roman" w:ascii="Times New Roman"/>
          <w:b w:val="false"/>
        </w:rPr>
        <w:t xml:space="preserve"> </w:t>
      </w:r>
      <w:r w:rsidR="001635BD">
        <w:rPr>
          <w:rFonts w:hAnsi="Times New Roman" w:ascii="Times New Roman"/>
          <w:b w:val="false"/>
        </w:rPr>
        <w:t xml:space="preserve"> </w:t>
      </w:r>
    </w:p>
    <w:p w:rsidRDefault="001635BD" w:rsidP="001635BD" w:rsidR="001635BD" w:rsidRPr="00900E66">
      <w:pPr>
        <w:ind w:firstLine="708" w:left="1416"/>
        <w:jc w:val="right"/>
        <w:rPr>
          <w:rFonts w:hAnsi="Times New Roman" w:ascii="Times New Roman"/>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 xml:space="preserve">privremenom stečajnom upravitelju </w:t>
      </w:r>
      <w:r w:rsidR="00AC57FC">
        <w:rPr>
          <w:rFonts w:hAnsi="Times New Roman" w:ascii="Times New Roman"/>
          <w:b w:val="false"/>
          <w:sz w:val="20"/>
          <w:szCs w:val="20"/>
        </w:rPr>
        <w:t>Ranka Herljević</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zastupnik</w:t>
      </w:r>
      <w:r w:rsidR="00DA7960">
        <w:rPr>
          <w:rFonts w:hAnsi="Times New Roman" w:ascii="Times New Roman"/>
          <w:b w:val="false"/>
          <w:sz w:val="20"/>
          <w:szCs w:val="20"/>
        </w:rPr>
        <w:t>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A74F3E">
        <w:rPr>
          <w:rFonts w:hAnsi="Times New Roman" w:ascii="Times New Roman"/>
          <w:b w:val="false"/>
          <w:sz w:val="20"/>
          <w:szCs w:val="20"/>
        </w:rPr>
        <w:t xml:space="preserve">po zakonu </w:t>
      </w:r>
      <w:r w:rsidR="00DA7960">
        <w:rPr>
          <w:rFonts w:hAnsi="Times New Roman" w:ascii="Times New Roman"/>
          <w:b w:val="false"/>
          <w:sz w:val="20"/>
          <w:szCs w:val="20"/>
        </w:rPr>
        <w:t xml:space="preserve">Andreju Simčić </w:t>
      </w:r>
      <w:r w:rsidR="000225DC">
        <w:rPr>
          <w:rFonts w:hAnsi="Times New Roman" w:ascii="Times New Roman"/>
          <w:b w:val="false"/>
          <w:sz w:val="20"/>
          <w:szCs w:val="20"/>
        </w:rPr>
        <w:t xml:space="preserve"> </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A74F3E">
        <w:rPr>
          <w:rFonts w:hAnsi="Times New Roman" w:ascii="Times New Roman"/>
          <w:b w:val="false"/>
          <w:sz w:val="20"/>
          <w:szCs w:val="20"/>
        </w:rPr>
        <w:t>elektronski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r w:rsidR="00A74F3E">
        <w:rPr>
          <w:rFonts w:hAnsi="Times New Roman" w:ascii="Times New Roman"/>
          <w:b w:val="false"/>
          <w:sz w:val="20"/>
          <w:szCs w:val="20"/>
        </w:rPr>
        <w:t xml:space="preserve"> </w:t>
      </w:r>
    </w:p>
    <w:p w:rsidRDefault="005742A3" w:rsidP="00E854D2" w:rsidR="005742A3" w:rsidRPr="00272AD6">
      <w:pPr>
        <w:rPr>
          <w:rFonts w:hAnsi="Times New Roman" w:ascii="Times New Roman"/>
          <w:b w:val="false"/>
          <w:sz w:val="20"/>
          <w:szCs w:val="20"/>
        </w:rPr>
      </w:pPr>
    </w:p>
    <w:p w:rsidRDefault="005A252A" w:rsidP="00E854D2" w:rsidR="00E854D2" w:rsidRPr="00272AD6">
      <w:pPr>
        <w:rPr>
          <w:rFonts w:hAnsi="Times New Roman" w:ascii="Times New Roman"/>
          <w:b w:val="false"/>
          <w:sz w:val="20"/>
          <w:szCs w:val="20"/>
        </w:rPr>
      </w:pPr>
      <w:r>
        <w:rPr>
          <w:rFonts w:hAnsi="Times New Roman" w:ascii="Times New Roman"/>
          <w:b w:val="false"/>
          <w:sz w:val="20"/>
          <w:szCs w:val="20"/>
        </w:rPr>
        <w:t xml:space="preserve">U Rijeci, </w:t>
      </w:r>
      <w:r w:rsidR="000225DC">
        <w:rPr>
          <w:rFonts w:hAnsi="Times New Roman" w:ascii="Times New Roman"/>
          <w:b w:val="false"/>
          <w:sz w:val="20"/>
          <w:szCs w:val="20"/>
        </w:rPr>
        <w:t>31</w:t>
      </w:r>
      <w:r w:rsidR="00A74F3E">
        <w:rPr>
          <w:rFonts w:hAnsi="Times New Roman" w:ascii="Times New Roman"/>
          <w:b w:val="false"/>
          <w:sz w:val="20"/>
          <w:szCs w:val="20"/>
        </w:rPr>
        <w:t>.</w:t>
      </w:r>
      <w:r w:rsidR="000225DC">
        <w:rPr>
          <w:rFonts w:hAnsi="Times New Roman" w:ascii="Times New Roman"/>
          <w:b w:val="false"/>
          <w:sz w:val="20"/>
          <w:szCs w:val="20"/>
        </w:rPr>
        <w:t>0</w:t>
      </w:r>
      <w:r w:rsidR="00A74F3E">
        <w:rPr>
          <w:rFonts w:hAnsi="Times New Roman" w:ascii="Times New Roman"/>
          <w:b w:val="false"/>
          <w:sz w:val="20"/>
          <w:szCs w:val="20"/>
        </w:rPr>
        <w:t>1.2017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A74F3E"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57FC">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DA7960">
      <w:rPr>
        <w:rFonts w:hAnsi="Times New Roman" w:ascii="Times New Roman"/>
        <w:b w:val="false"/>
      </w:rPr>
      <w:t>717</w:t>
    </w:r>
    <w:r w:rsidR="005242EB">
      <w:rPr>
        <w:rFonts w:hAnsi="Times New Roman" w:ascii="Times New Roman"/>
        <w:b w:val="false"/>
      </w:rPr>
      <w:t>/16-</w:t>
    </w:r>
    <w:r w:rsidR="000225DC">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225DC"/>
    <w:rsid w:val="00064408"/>
    <w:rsid w:val="000E2B1B"/>
    <w:rsid w:val="000E7287"/>
    <w:rsid w:val="001635BD"/>
    <w:rsid w:val="00177C33"/>
    <w:rsid w:val="00225EDB"/>
    <w:rsid w:val="00272AD6"/>
    <w:rsid w:val="00334FC4"/>
    <w:rsid w:val="0038621C"/>
    <w:rsid w:val="003E5FD3"/>
    <w:rsid w:val="005242EB"/>
    <w:rsid w:val="00564EF3"/>
    <w:rsid w:val="005742A3"/>
    <w:rsid w:val="005A252A"/>
    <w:rsid w:val="006769F5"/>
    <w:rsid w:val="00691B1B"/>
    <w:rsid w:val="006D153B"/>
    <w:rsid w:val="007A3FCE"/>
    <w:rsid w:val="007C2AEB"/>
    <w:rsid w:val="0083667F"/>
    <w:rsid w:val="008634C3"/>
    <w:rsid w:val="008C32A2"/>
    <w:rsid w:val="00900E66"/>
    <w:rsid w:val="009B5DF6"/>
    <w:rsid w:val="009C6DC7"/>
    <w:rsid w:val="009F0954"/>
    <w:rsid w:val="00A076D9"/>
    <w:rsid w:val="00A50178"/>
    <w:rsid w:val="00A74F3E"/>
    <w:rsid w:val="00AC57FC"/>
    <w:rsid w:val="00AF2544"/>
    <w:rsid w:val="00C07ADF"/>
    <w:rsid w:val="00C342A5"/>
    <w:rsid w:val="00C672D0"/>
    <w:rsid w:val="00C967CD"/>
    <w:rsid w:val="00D10827"/>
    <w:rsid w:val="00DA7960"/>
    <w:rsid w:val="00DF2F79"/>
    <w:rsid w:val="00E854D2"/>
    <w:rsid w:val="00EF48DE"/>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C672D0"/>
    <w:rPr>
      <w:rFonts w:cs="Tahoma" w:hAnsi="Tahoma" w:ascii="Tahoma"/>
      <w:sz w:val="16"/>
      <w:szCs w:val="16"/>
    </w:rPr>
  </w:style>
  <w:style w:customStyle="true" w:styleId="TekstbaloniaChar" w:type="character">
    <w:name w:val="Tekst balončića Char"/>
    <w:basedOn w:val="Zadanifontodlomka"/>
    <w:link w:val="Tekstbalonia"/>
    <w:rsid w:val="00C672D0"/>
    <w:rPr>
      <w:rFonts w:cs="Tahoma" w:hAnsi="Tahoma" w:ascii="Tahoma"/>
      <w:b/>
      <w:sz w:val="16"/>
      <w:szCs w:val="16"/>
      <w:lang w:eastAsia="en-US"/>
    </w:rPr>
  </w:style>
  <w:style w:styleId="Tekstrezerviranogmjesta" w:type="character">
    <w:name w:val="Placeholder Text"/>
    <w:basedOn w:val="Zadanifontodlomka"/>
    <w:uiPriority w:val="99"/>
    <w:semiHidden/>
    <w:rsid w:val="007A3FCE"/>
    <w:rPr>
      <w:color w:val="808080"/>
      <w:bdr w:space="0" w:sz="0" w:color="auto" w:val="none"/>
      <w:shd w:fill="auto" w:color="auto" w:val="clear"/>
    </w:rPr>
  </w:style>
  <w:style w:customStyle="true" w:styleId="eSPISCCParagraphDefaultFont" w:type="character">
    <w:name w:val="eSPIS_CC_Paragraph Default Font"/>
    <w:basedOn w:val="Zadanifontodlomka"/>
    <w:rsid w:val="007A3F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3FC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A3F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3FC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7A3FCE"/>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C672D0"/>
    <w:rPr>
      <w:rFonts w:ascii="Tahoma" w:cs="Tahoma" w:hAnsi="Tahoma"/>
      <w:sz w:val="16"/>
      <w:szCs w:val="16"/>
    </w:rPr>
  </w:style>
  <w:style w:customStyle="1" w:styleId="TekstbaloniaChar" w:type="character">
    <w:name w:val="Tekst balončića Char"/>
    <w:basedOn w:val="Zadanifontodlomka"/>
    <w:link w:val="Tekstbalonia"/>
    <w:rsid w:val="00C672D0"/>
    <w:rPr>
      <w:rFonts w:ascii="Tahoma" w:cs="Tahoma" w:hAnsi="Tahoma"/>
      <w:b/>
      <w:sz w:val="16"/>
      <w:szCs w:val="16"/>
      <w:lang w:eastAsia="en-US"/>
    </w:rPr>
  </w:style>
  <w:style w:styleId="Tekstrezerviranogmjesta" w:type="character">
    <w:name w:val="Placeholder Text"/>
    <w:basedOn w:val="Zadanifontodlomka"/>
    <w:uiPriority w:val="99"/>
    <w:semiHidden/>
    <w:rsid w:val="007A3FCE"/>
    <w:rPr>
      <w:color w:val="808080"/>
      <w:bdr w:color="auto" w:space="0" w:sz="0" w:val="none"/>
      <w:shd w:color="auto" w:fill="auto" w:val="clear"/>
    </w:rPr>
  </w:style>
  <w:style w:customStyle="1" w:styleId="eSPISCCParagraphDefaultFont" w:type="character">
    <w:name w:val="eSPIS_CC_Paragraph Default Font"/>
    <w:basedOn w:val="Zadanifontodlomka"/>
    <w:rsid w:val="007A3F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3FC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A3F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3FC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7A3FCE"/>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St-717/2016-12</izvorni_sadrzaj>
    <derivirana_varijabla naziv="DomainObject.Oznaka_1">St-717/2016-12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St-717/2016</izvorni_sadrzaj>
    <derivirana_varijabla naziv="DomainObject.Predmet.OznakaBroj_1">St-717/2016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LICA d.o.o.</izvorni_sadrzaj>
    <derivirana_varijabla naziv="DomainObject.Predmet.ProtustrankaFormated_1">  LICA d.o.o.</derivirana_varijabla>
  </DomainObject.Predmet.ProtustrankaFormated>
  <DomainObject.Predmet.ProtustrankaFormatedOIB>
    <izvorni_sadrzaj>  LICA d.o.o., OIB 32298360067</izvorni_sadrzaj>
    <derivirana_varijabla naziv="DomainObject.Predmet.ProtustrankaFormatedOIB_1">  LICA d.o.o., OIB 32298360067</derivirana_varijabla>
  </DomainObject.Predmet.ProtustrankaFormatedOIB>
  <DomainObject.Predmet.ProtustrankaFormatedWithAdress>
    <izvorni_sadrzaj> LICA d.o.o., Vukovarska 99, 51000 Rijeka</izvorni_sadrzaj>
    <derivirana_varijabla naziv="DomainObject.Predmet.ProtustrankaFormatedWithAdress_1"> LICA d.o.o., Vukovarska 99, 51000 Rijeka</derivirana_varijabla>
  </DomainObject.Predmet.ProtustrankaFormatedWithAdress>
  <DomainObject.Predmet.ProtustrankaFormatedWithAdressOIB>
    <izvorni_sadrzaj> LICA d.o.o., OIB 32298360067, Vukovarska 99, 51000 Rijeka</izvorni_sadrzaj>
    <derivirana_varijabla naziv="DomainObject.Predmet.ProtustrankaFormatedWithAdressOIB_1"> LICA d.o.o., OIB 32298360067, Vukovarska 99, 51000 Rijeka</derivirana_varijabla>
  </DomainObject.Predmet.ProtustrankaFormatedWithAdressOIB>
  <DomainObject.Predmet.ProtustrankaWithAdress>
    <izvorni_sadrzaj>LICA d.o.o. Vukovarska 99, 51000 Rijeka</izvorni_sadrzaj>
    <derivirana_varijabla naziv="DomainObject.Predmet.ProtustrankaWithAdress_1">LICA d.o.o. Vukovarska 99, 51000 Rijeka</derivirana_varijabla>
  </DomainObject.Predmet.ProtustrankaWithAdress>
  <DomainObject.Predmet.ProtustrankaWithAdressOIB>
    <izvorni_sadrzaj>LICA d.o.o., OIB 32298360067, Vukovarska 99, 51000 Rijeka</izvorni_sadrzaj>
    <derivirana_varijabla naziv="DomainObject.Predmet.ProtustrankaWithAdressOIB_1">LICA d.o.o., OIB 32298360067, Vukovarska 99, 51000 Rijeka</derivirana_varijabla>
  </DomainObject.Predmet.ProtustrankaWithAdressOIB>
  <DomainObject.Predmet.ProtustrankaNazivFormated>
    <izvorni_sadrzaj>LICA d.o.o.</izvorni_sadrzaj>
    <derivirana_varijabla naziv="DomainObject.Predmet.ProtustrankaNazivFormated_1">LICA d.o.o.</derivirana_varijabla>
  </DomainObject.Predmet.ProtustrankaNazivFormated>
  <DomainObject.Predmet.ProtustrankaNazivFormatedOIB>
    <izvorni_sadrzaj>LICA d.o.o., OIB 32298360067</izvorni_sadrzaj>
    <derivirana_varijabla naziv="DomainObject.Predmet.ProtustrankaNazivFormatedOIB_1">LICA d.o.o., OIB 32298360067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LICA d.o.o.</item>
    </izvorni_sadrzaj>
    <derivirana_varijabla naziv="DomainObject.Predmet.ProtuStrankaListFormated_1">
      <item>LICA d.o.o.</item>
    </derivirana_varijabla>
  </DomainObject.Predmet.ProtuStrankaListFormated>
  <DomainObject.Predmet.ProtuStrankaListFormatedOIB>
    <izvorni_sadrzaj>
      <item>LICA d.o.o., OIB 32298360067</item>
    </izvorni_sadrzaj>
    <derivirana_varijabla naziv="DomainObject.Predmet.ProtuStrankaListFormatedOIB_1">
      <item>LICA d.o.o., OIB 32298360067</item>
    </derivirana_varijabla>
  </DomainObject.Predmet.ProtuStrankaListFormatedOIB>
  <DomainObject.Predmet.ProtuStrankaListFormatedWithAdress>
    <izvorni_sadrzaj>
      <item>LICA d.o.o., Vukovarska 99, 51000 Rijeka</item>
    </izvorni_sadrzaj>
    <derivirana_varijabla naziv="DomainObject.Predmet.ProtuStrankaListFormatedWithAdress_1">
      <item>LICA d.o.o., Vukovarska 99, 51000 Rijeka</item>
    </derivirana_varijabla>
  </DomainObject.Predmet.ProtuStrankaListFormatedWithAdress>
  <DomainObject.Predmet.ProtuStrankaListFormatedWithAdressOIB>
    <izvorni_sadrzaj>
      <item>LICA d.o.o., OIB 32298360067, Vukovarska 99, 51000 Rijeka</item>
    </izvorni_sadrzaj>
    <derivirana_varijabla naziv="DomainObject.Predmet.ProtuStrankaListFormatedWithAdressOIB_1">
      <item>LICA d.o.o., OIB 32298360067, Vukovarska 99, 51000 Rijeka</item>
    </derivirana_varijabla>
  </DomainObject.Predmet.ProtuStrankaListFormatedWithAdressOIB>
  <DomainObject.Predmet.ProtuStrankaListNazivFormated>
    <izvorni_sadrzaj>
      <item>LICA d.o.o.</item>
    </izvorni_sadrzaj>
    <derivirana_varijabla naziv="DomainObject.Predmet.ProtuStrankaListNazivFormated_1">
      <item>LICA d.o.o.</item>
    </derivirana_varijabla>
  </DomainObject.Predmet.ProtuStrankaListNazivFormated>
  <DomainObject.Predmet.ProtuStrankaListNazivFormatedOIB>
    <izvorni_sadrzaj>
      <item>LICA d.o.o., OIB 32298360067</item>
    </izvorni_sadrzaj>
    <derivirana_varijabla naziv="DomainObject.Predmet.ProtuStrankaListNazivFormatedOIB_1">
      <item>LICA d.o.o., OIB 32298360067</item>
    </derivirana_varijabla>
  </DomainObject.Predmet.ProtuStrankaListNazivFormatedOIB>
  <DomainObject.Predmet.OstaliListFormated>
    <izvorni_sadrzaj>
      <item>Andrej Simčić</item>
    </izvorni_sadrzaj>
    <derivirana_varijabla naziv="DomainObject.Predmet.OstaliListFormated_1">
      <item>Andrej Simčić</item>
    </derivirana_varijabla>
  </DomainObject.Predmet.OstaliListFormated>
  <DomainObject.Predmet.OstaliListFormatedOIB>
    <izvorni_sadrzaj>
      <item>Andrej Simčić, OIB 52038387781</item>
    </izvorni_sadrzaj>
    <derivirana_varijabla naziv="DomainObject.Predmet.OstaliListFormatedOIB_1">
      <item>Andrej Simčić, OIB 52038387781</item>
    </derivirana_varijabla>
  </DomainObject.Predmet.OstaliListFormatedOIB>
  <DomainObject.Predmet.OstaliListFormatedWithAdress>
    <izvorni_sadrzaj>
      <item>Andrej Simčić, Vukovarska 99, 51000 Rijeka</item>
    </izvorni_sadrzaj>
    <derivirana_varijabla naziv="DomainObject.Predmet.OstaliListFormatedWithAdress_1">
      <item>Andrej Simčić, Vukovarska 99, 51000 Rijeka</item>
    </derivirana_varijabla>
  </DomainObject.Predmet.OstaliListFormatedWithAdress>
  <DomainObject.Predmet.OstaliListFormatedWithAdressOIB>
    <izvorni_sadrzaj>
      <item>Andrej Simčić, OIB 52038387781, Vukovarska 99, 51000 Rijeka</item>
    </izvorni_sadrzaj>
    <derivirana_varijabla naziv="DomainObject.Predmet.OstaliListFormatedWithAdressOIB_1">
      <item>Andrej Simčić, OIB 52038387781, Vukovarska 99, 51000 Rijeka</item>
    </derivirana_varijabla>
  </DomainObject.Predmet.OstaliListFormatedWithAdressOIB>
  <DomainObject.Predmet.OstaliListNazivFormated>
    <izvorni_sadrzaj>
      <item>Andrej Simčić</item>
    </izvorni_sadrzaj>
    <derivirana_varijabla naziv="DomainObject.Predmet.OstaliListNazivFormated_1">
      <item>Andrej Simčić</item>
    </derivirana_varijabla>
  </DomainObject.Predmet.OstaliListNazivFormated>
  <DomainObject.Predmet.OstaliListNazivFormatedOIB>
    <izvorni_sadrzaj>
      <item>Andrej Simčić, OIB 52038387781</item>
    </izvorni_sadrzaj>
    <derivirana_varijabla naziv="DomainObject.Predmet.OstaliListNazivFormatedOIB_1">
      <item>Andrej Simčić, OIB 52038387781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St-717/2016-12</izvorni_sadrzaj>
    <derivirana_varijabla naziv="DomainObject.PoslovniBrojDokumenta_1">St-717/2016-12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LICA d.o.o.</izvorni_sadrzaj>
    <derivirana_varijabla naziv="DomainObject.Predmet.ProtustrankaIDrugi_1">LICA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LICA d.o.o., OIB 32298360067, Vukovarska 99, 51000 Rijeka</izvorni_sadrzaj>
    <derivirana_varijabla naziv="DomainObject.Predmet.ProtustrankaIDrugiAdressOIB_1">LICA d.o.o., OIB 32298360067, Vukovarska 99,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LICA d.o.o.</item>
      <item>Andrej Simčić</item>
    </izvorni_sadrzaj>
    <derivirana_varijabla naziv="DomainObject.Predmet.SudioniciListNaziv_1">
      <item>FINA  Rijeka</item>
      <item>LICA d.o.o.</item>
      <item>Andrej Simčić</item>
    </derivirana_varijabla>
  </DomainObject.Predmet.SudioniciListNaziv>
  <DomainObject.Predmet.SudioniciListAdressOIB>
    <izvorni_sadrzaj>
      <item>FINA  Rijeka, OIB 85821130368, Frana Kurelca 8,51000 Rijeka</item>
      <item>LICA d.o.o., OIB 32298360067, Vukovarska 99,51000 Rijeka</item>
      <item>Andrej Simčić, OIB 52038387781, Vukovarska 99,51000 Rijeka</item>
    </izvorni_sadrzaj>
    <derivirana_varijabla naziv="DomainObject.Predmet.SudioniciListAdressOIB_1">
      <item>FINA  Rijeka, OIB 85821130368, Frana Kurelca 8,51000 Rijeka</item>
      <item>LICA d.o.o., OIB 32298360067, Vukovarska 99,51000 Rijeka</item>
      <item>Andrej Simčić, OIB 52038387781, Vukovarska 99,51000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32298360067</item>
      <item>, OIB 52038387781</item>
    </izvorni_sadrzaj>
    <derivirana_varijabla naziv="DomainObject.Predmet.SudioniciListNazivOIB_1">
      <item>, OIB 85821130368</item>
      <item>, OIB 32298360067</item>
      <item>, OIB 52038387781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607</properties:Words>
  <properties:Characters>3341</properties:Characters>
  <properties:Lines>108</properties:Lines>
  <properties:Paragraphs>41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2017-01-31T09:59:00Z</dcterms:created>
  <dc:creator>dcmelik</dc:creator>
  <cp:lastModifiedBy>Jasna Radulović</cp:lastModifiedBy>
  <cp:lastPrinted>2017-01-31T10:01:00Z</cp:lastPrinted>
  <dcterms:modified xmlns:xsi="http://www.w3.org/2001/XMLSchema-instance" xsi:type="dcterms:W3CDTF">2017-02-03T07:49:00Z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St-717/2016-12 / Odluka - Rješenje - određivanje mjere osiguranja</vt:lpwstr>
  </prop:property>
  <prop:property name="CC_coloring" pid="4" fmtid="{D5CDD505-2E9C-101B-9397-08002B2CF9AE}">
    <vt:bool>false</vt:bool>
  </prop:property>
  <prop:property name="BrojStranica" pid="5" fmtid="{D5CDD505-2E9C-101B-9397-08002B2CF9AE}">
    <vt:i4>3</vt:i4>
  </prop:property>
</prop:Properties>
</file>