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5a6c2" w14:paraId="305a6c2" w:rsidRDefault="00E45DA6" w:rsidP="00DD3C94" w:rsidR="00E45DA6">
      <w:pPr>
        <w15:collapsed w:val="false"/>
      </w:pPr>
      <w:bookmarkStart w:name="_GoBack" w:id="0"/>
      <w:bookmarkEnd w:id="0"/>
    </w:p>
    <w:p w:rsidRDefault="005F7C1C" w:rsidP="005F7C1C" w:rsidR="005F7C1C" w:rsidRPr="005F7C1C">
      <w:pPr>
        <w:spacing w:lineRule="auto" w:line="276" w:after="200"/>
        <w:ind w:firstLine="708"/>
        <w:jc w:val="both"/>
        <w:rPr>
          <w:bCs/>
          <w:sz w:val="20"/>
          <w:szCs w:val="20"/>
          <w:lang w:eastAsia="hr-HR"/>
        </w:rPr>
      </w:pPr>
      <w:r w:rsidRPr="005F7C1C">
        <w:rPr>
          <w:bCs/>
          <w:noProof/>
          <w:sz w:val="20"/>
          <w:szCs w:val="20"/>
          <w:lang w:eastAsia="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5F7C1C" w:rsidP="005F7C1C" w:rsidR="005F7C1C" w:rsidRPr="005F7C1C">
      <w:pPr>
        <w:jc w:val="both"/>
        <w:rPr>
          <w:bCs/>
          <w:sz w:val="20"/>
          <w:szCs w:val="20"/>
          <w:lang w:eastAsia="hr-HR"/>
        </w:rPr>
      </w:pPr>
      <w:r w:rsidRPr="005F7C1C">
        <w:rPr>
          <w:rFonts w:eastAsia="MS Mincho"/>
          <w:bCs/>
          <w:lang w:eastAsia="hr-HR"/>
        </w:rPr>
        <w:t>REPUBLIKA HRVATSKA</w:t>
      </w:r>
    </w:p>
    <w:p w:rsidRDefault="005F7C1C" w:rsidP="005F7C1C" w:rsidR="005F7C1C" w:rsidRPr="005F7C1C">
      <w:pPr>
        <w:jc w:val="both"/>
        <w:rPr>
          <w:bCs/>
          <w:sz w:val="20"/>
          <w:szCs w:val="20"/>
          <w:lang w:eastAsia="hr-HR"/>
        </w:rPr>
      </w:pPr>
      <w:r w:rsidRPr="005F7C1C">
        <w:rPr>
          <w:rFonts w:eastAsia="MS Mincho"/>
          <w:bCs/>
          <w:lang w:eastAsia="hr-HR"/>
        </w:rPr>
        <w:t>TRGOVAČKI SUD U RIJECI</w:t>
      </w:r>
    </w:p>
    <w:p w:rsidRDefault="005F7C1C" w:rsidP="005F7C1C" w:rsidR="005F7C1C" w:rsidRPr="005F7C1C">
      <w:pPr>
        <w:jc w:val="both"/>
        <w:rPr>
          <w:rFonts w:eastAsia="MS Mincho"/>
          <w:bCs/>
          <w:lang w:eastAsia="hr-HR"/>
        </w:rPr>
      </w:pPr>
      <w:r w:rsidRPr="005F7C1C">
        <w:rPr>
          <w:rFonts w:eastAsia="MS Mincho"/>
          <w:bCs/>
          <w:lang w:eastAsia="hr-HR"/>
        </w:rPr>
        <w:t xml:space="preserve">      Rijeka, Zadarska 1 i 3</w:t>
      </w:r>
    </w:p>
    <w:p w:rsidRDefault="005F7C1C" w:rsidP="005F7C1C" w:rsidR="005F7C1C" w:rsidRPr="005F7C1C">
      <w:pPr>
        <w:jc w:val="both"/>
        <w:rPr>
          <w:b/>
          <w:bCs/>
          <w:sz w:val="20"/>
          <w:szCs w:val="20"/>
          <w:lang w:eastAsia="hr-HR"/>
        </w:rPr>
      </w:pPr>
    </w:p>
    <w:p w:rsidRDefault="005F7C1C" w:rsidP="005F7C1C" w:rsidR="005F7C1C" w:rsidRPr="005F7C1C">
      <w:pPr>
        <w:jc w:val="both"/>
        <w:rPr>
          <w:bCs/>
          <w:sz w:val="20"/>
          <w:szCs w:val="20"/>
          <w:lang w:eastAsia="hr-HR"/>
        </w:rPr>
      </w:pPr>
    </w:p>
    <w:p w:rsidRDefault="005F7C1C" w:rsidP="005F7C1C" w:rsidR="005F7C1C" w:rsidRPr="005F7C1C">
      <w:pPr>
        <w:jc w:val="both"/>
        <w:rPr>
          <w:bCs/>
          <w:sz w:val="20"/>
          <w:szCs w:val="20"/>
          <w:lang w:eastAsia="hr-HR"/>
        </w:rPr>
      </w:pPr>
    </w:p>
    <w:p w:rsidRDefault="002C3EBF" w:rsidP="002C3EBF" w:rsidR="002C3EBF" w:rsidRPr="00A76900">
      <w:pPr>
        <w:jc w:val="center"/>
      </w:pPr>
      <w:r w:rsidRPr="00A76900">
        <w:t>R</w:t>
      </w:r>
      <w:r>
        <w:t xml:space="preserve"> </w:t>
      </w:r>
      <w:r w:rsidRPr="00A76900">
        <w:t>E</w:t>
      </w:r>
      <w:r>
        <w:t xml:space="preserve"> </w:t>
      </w:r>
      <w:r w:rsidRPr="00A76900">
        <w:t>P</w:t>
      </w:r>
      <w:r>
        <w:t xml:space="preserve"> </w:t>
      </w:r>
      <w:r w:rsidRPr="00A76900">
        <w:t>U</w:t>
      </w:r>
      <w:r>
        <w:t xml:space="preserve"> </w:t>
      </w:r>
      <w:r w:rsidRPr="00A76900">
        <w:t>B</w:t>
      </w:r>
      <w:r>
        <w:t xml:space="preserve"> </w:t>
      </w:r>
      <w:r w:rsidRPr="00A76900">
        <w:t>L</w:t>
      </w:r>
      <w:r>
        <w:t xml:space="preserve"> </w:t>
      </w:r>
      <w:r w:rsidRPr="00A76900">
        <w:t>I</w:t>
      </w:r>
      <w:r>
        <w:t xml:space="preserve"> </w:t>
      </w:r>
      <w:r w:rsidRPr="00A76900">
        <w:t>K</w:t>
      </w:r>
      <w:r>
        <w:t xml:space="preserve"> </w:t>
      </w:r>
      <w:r w:rsidRPr="00A76900">
        <w:t>A</w:t>
      </w:r>
      <w:r>
        <w:t xml:space="preserve">  </w:t>
      </w:r>
      <w:r w:rsidRPr="00A76900">
        <w:t xml:space="preserve"> H</w:t>
      </w:r>
      <w:r>
        <w:t xml:space="preserve"> </w:t>
      </w:r>
      <w:r w:rsidRPr="00A76900">
        <w:t>R</w:t>
      </w:r>
      <w:r>
        <w:t xml:space="preserve"> </w:t>
      </w:r>
      <w:r w:rsidRPr="00A76900">
        <w:t>V</w:t>
      </w:r>
      <w:r>
        <w:t xml:space="preserve"> </w:t>
      </w:r>
      <w:r w:rsidRPr="00A76900">
        <w:t>A</w:t>
      </w:r>
      <w:r>
        <w:t xml:space="preserve"> </w:t>
      </w:r>
      <w:r w:rsidRPr="00A76900">
        <w:t>T</w:t>
      </w:r>
      <w:r>
        <w:t xml:space="preserve"> </w:t>
      </w:r>
      <w:r w:rsidRPr="00A76900">
        <w:t>S</w:t>
      </w:r>
      <w:r>
        <w:t xml:space="preserve"> </w:t>
      </w:r>
      <w:r w:rsidRPr="00A76900">
        <w:t>K</w:t>
      </w:r>
      <w:r>
        <w:t xml:space="preserve"> </w:t>
      </w:r>
      <w:r w:rsidRPr="00A76900">
        <w:t>A</w:t>
      </w:r>
    </w:p>
    <w:p w:rsidRDefault="00046C35" w:rsidP="00046C35" w:rsidR="00046C35" w:rsidRPr="00A76900">
      <w:pPr>
        <w:jc w:val="both"/>
      </w:pPr>
    </w:p>
    <w:p w:rsidRDefault="0032083E" w:rsidP="0032083E" w:rsidR="0032083E" w:rsidRPr="00A76900">
      <w:pPr>
        <w:jc w:val="center"/>
        <w:rPr>
          <w:rFonts w:eastAsia="MS Mincho"/>
        </w:rPr>
      </w:pPr>
      <w:r w:rsidRPr="00A76900">
        <w:rPr>
          <w:rFonts w:eastAsia="MS Mincho"/>
        </w:rPr>
        <w:t>R J E Š E N J E</w:t>
      </w:r>
    </w:p>
    <w:p w:rsidRDefault="0032083E" w:rsidP="0032083E" w:rsidR="0032083E" w:rsidRPr="00A76900">
      <w:pPr>
        <w:jc w:val="both"/>
        <w:rPr>
          <w:rFonts w:eastAsia="MS Mincho"/>
        </w:rPr>
      </w:pPr>
    </w:p>
    <w:p w:rsidRDefault="000A40DF" w:rsidP="0032083E" w:rsidR="000A40DF" w:rsidRPr="00A76900">
      <w:pPr>
        <w:jc w:val="both"/>
        <w:rPr>
          <w:rFonts w:eastAsia="MS Mincho"/>
        </w:rPr>
      </w:pPr>
    </w:p>
    <w:p w:rsidRDefault="0032083E" w:rsidP="00835A5A" w:rsidR="0032083E" w:rsidRPr="00A76900">
      <w:pPr>
        <w:jc w:val="both"/>
        <w:rPr>
          <w:rFonts w:eastAsia="MS Mincho"/>
        </w:rPr>
      </w:pPr>
      <w:r w:rsidRPr="00A76900">
        <w:rPr>
          <w:rFonts w:eastAsia="MS Mincho"/>
        </w:rPr>
        <w:tab/>
      </w:r>
      <w:r w:rsidR="002C3EBF" w:rsidRPr="00FF73CC">
        <w:rPr>
          <w:rFonts w:eastAsia="MS Mincho"/>
        </w:rPr>
        <w:t>Trgovački sud u Rijeci, po Liljan</w:t>
      </w:r>
      <w:r w:rsidR="000A40DF">
        <w:rPr>
          <w:rFonts w:eastAsia="MS Mincho"/>
        </w:rPr>
        <w:t>i</w:t>
      </w:r>
      <w:r w:rsidR="002C3EBF" w:rsidRPr="00FF73CC">
        <w:rPr>
          <w:rFonts w:eastAsia="MS Mincho"/>
        </w:rPr>
        <w:t xml:space="preserve"> Ugrin, kao stečajno</w:t>
      </w:r>
      <w:r w:rsidR="000A40DF">
        <w:rPr>
          <w:rFonts w:eastAsia="MS Mincho"/>
        </w:rPr>
        <w:t>m</w:t>
      </w:r>
      <w:r w:rsidR="002C3EBF" w:rsidRPr="00FF73CC">
        <w:rPr>
          <w:rFonts w:eastAsia="MS Mincho"/>
        </w:rPr>
        <w:t xml:space="preserve"> suc</w:t>
      </w:r>
      <w:r w:rsidR="000A40DF">
        <w:rPr>
          <w:rFonts w:eastAsia="MS Mincho"/>
        </w:rPr>
        <w:t xml:space="preserve">u </w:t>
      </w:r>
      <w:r w:rsidR="002C3EBF" w:rsidRPr="00FF73CC">
        <w:rPr>
          <w:rFonts w:eastAsia="MS Mincho"/>
        </w:rPr>
        <w:t xml:space="preserve">u predmetu provođenja stečajnog  postupka nad </w:t>
      </w:r>
      <w:r w:rsidR="002C3EBF" w:rsidRPr="00FF73CC">
        <w:t>dužnikom ARENA Modna kuća društvo s ograničenom odgovornošću</w:t>
      </w:r>
      <w:r w:rsidR="002C3EBF">
        <w:t xml:space="preserve"> u stečaju </w:t>
      </w:r>
      <w:r w:rsidR="002C3EBF" w:rsidRPr="00FF73CC">
        <w:t>Pula, Riva 12 (</w:t>
      </w:r>
      <w:r w:rsidR="002C3EBF">
        <w:t xml:space="preserve"> </w:t>
      </w:r>
      <w:r w:rsidR="002C3EBF" w:rsidRPr="00FF73CC">
        <w:t xml:space="preserve">MBS 040053550 – OIB 51383805259 </w:t>
      </w:r>
      <w:r w:rsidR="002C3EBF">
        <w:t xml:space="preserve">) </w:t>
      </w:r>
      <w:r w:rsidR="002C3EBF">
        <w:rPr>
          <w:rFonts w:eastAsia="MS Mincho"/>
        </w:rPr>
        <w:t xml:space="preserve"> </w:t>
      </w:r>
      <w:r w:rsidR="00F701FD" w:rsidRPr="00A76900">
        <w:t>n</w:t>
      </w:r>
      <w:r w:rsidRPr="00A76900">
        <w:rPr>
          <w:rFonts w:eastAsia="MS Mincho"/>
        </w:rPr>
        <w:t xml:space="preserve">a ročištu za diobu kupovnine </w:t>
      </w:r>
      <w:r w:rsidR="00F3671B" w:rsidRPr="00A76900">
        <w:rPr>
          <w:rFonts w:eastAsia="MS Mincho"/>
        </w:rPr>
        <w:t xml:space="preserve">održanom </w:t>
      </w:r>
      <w:r w:rsidR="00F3671B" w:rsidRPr="00A76900">
        <w:t xml:space="preserve">dana </w:t>
      </w:r>
      <w:r w:rsidR="00EC0F1E">
        <w:t>23</w:t>
      </w:r>
      <w:r w:rsidR="00835A5A" w:rsidRPr="00A76900">
        <w:t xml:space="preserve">. </w:t>
      </w:r>
      <w:r w:rsidR="002C3EBF">
        <w:t>r</w:t>
      </w:r>
      <w:r w:rsidR="00EC0F1E">
        <w:t xml:space="preserve">ujna </w:t>
      </w:r>
      <w:r w:rsidR="002C3EBF">
        <w:t>2</w:t>
      </w:r>
      <w:r w:rsidR="00C67D17">
        <w:t>0</w:t>
      </w:r>
      <w:r w:rsidR="00F3671B" w:rsidRPr="00A76900">
        <w:t>1</w:t>
      </w:r>
      <w:r w:rsidR="00C67D17">
        <w:t>5</w:t>
      </w:r>
      <w:r w:rsidR="00F3671B" w:rsidRPr="00A76900">
        <w:t xml:space="preserve">. </w:t>
      </w:r>
      <w:r w:rsidR="00552906">
        <w:rPr>
          <w:rFonts w:eastAsia="MS Mincho"/>
        </w:rPr>
        <w:t>u prisutnosti stečajnog upravitelja i punomoćnika razlučnog vjerovnika</w:t>
      </w:r>
    </w:p>
    <w:p w:rsidRDefault="0032083E" w:rsidP="001377D0" w:rsidR="0032083E" w:rsidRPr="00A76900">
      <w:pPr>
        <w:jc w:val="both"/>
        <w:rPr>
          <w:rFonts w:eastAsia="MS Mincho"/>
        </w:rPr>
      </w:pPr>
      <w:r w:rsidRPr="00A76900">
        <w:rPr>
          <w:rFonts w:eastAsia="MS Mincho"/>
        </w:rPr>
        <w:t xml:space="preserve">  </w:t>
      </w:r>
    </w:p>
    <w:p w:rsidRDefault="0032083E" w:rsidP="0032083E" w:rsidR="0032083E" w:rsidRPr="00A76900">
      <w:pPr>
        <w:jc w:val="center"/>
        <w:rPr>
          <w:rFonts w:eastAsia="MS Mincho"/>
        </w:rPr>
      </w:pPr>
      <w:r w:rsidRPr="00A76900">
        <w:rPr>
          <w:rFonts w:eastAsia="MS Mincho"/>
        </w:rPr>
        <w:t>r i j e š i o   j e</w:t>
      </w:r>
    </w:p>
    <w:p w:rsidRDefault="00C70C09" w:rsidP="00C70C09" w:rsidR="00C70C09">
      <w:pPr>
        <w:pStyle w:val="Obinitekst"/>
        <w:jc w:val="both"/>
        <w:rPr>
          <w:rFonts w:cs="Times New Roman" w:hAnsi="Times New Roman" w:ascii="Times New Roman"/>
          <w:sz w:val="24"/>
          <w:szCs w:val="24"/>
        </w:rPr>
      </w:pPr>
    </w:p>
    <w:p w:rsidRDefault="00C67D17" w:rsidP="00C70C09" w:rsidR="00C67D17" w:rsidRPr="009820F6">
      <w:pPr>
        <w:pStyle w:val="Obinitekst"/>
        <w:jc w:val="both"/>
        <w:rPr>
          <w:rFonts w:cs="Times New Roman" w:hAnsi="Times New Roman" w:ascii="Times New Roman"/>
          <w:sz w:val="24"/>
          <w:szCs w:val="24"/>
        </w:rPr>
      </w:pPr>
    </w:p>
    <w:p w:rsidRDefault="006515B9" w:rsidP="00EF47CE" w:rsidR="009B46C9">
      <w:pPr>
        <w:pStyle w:val="Obinitekst"/>
        <w:jc w:val="both"/>
        <w:rPr>
          <w:rFonts w:cs="Times New Roman" w:hAnsi="Times New Roman" w:ascii="Times New Roman"/>
          <w:sz w:val="24"/>
          <w:szCs w:val="24"/>
        </w:rPr>
      </w:pPr>
      <w:r w:rsidRPr="002C3EBF">
        <w:rPr>
          <w:rFonts w:cs="Times New Roman" w:hAnsi="Times New Roman" w:ascii="Times New Roman"/>
          <w:sz w:val="24"/>
          <w:szCs w:val="24"/>
        </w:rPr>
        <w:t>I.</w:t>
      </w:r>
      <w:r w:rsidRPr="002C3EBF">
        <w:rPr>
          <w:rFonts w:cs="Times New Roman" w:hAnsi="Times New Roman" w:ascii="Times New Roman"/>
          <w:sz w:val="24"/>
          <w:szCs w:val="24"/>
        </w:rPr>
        <w:tab/>
      </w:r>
      <w:r w:rsidR="0032083E" w:rsidRPr="002C3EBF">
        <w:rPr>
          <w:rFonts w:cs="Times New Roman" w:hAnsi="Times New Roman" w:ascii="Times New Roman"/>
          <w:sz w:val="24"/>
          <w:szCs w:val="24"/>
        </w:rPr>
        <w:t xml:space="preserve">Iz </w:t>
      </w:r>
      <w:r w:rsidR="00561502" w:rsidRPr="002C3EBF">
        <w:rPr>
          <w:rFonts w:cs="Times New Roman" w:hAnsi="Times New Roman" w:ascii="Times New Roman"/>
          <w:sz w:val="24"/>
          <w:szCs w:val="24"/>
        </w:rPr>
        <w:t>iznos</w:t>
      </w:r>
      <w:r w:rsidR="009B46C9" w:rsidRPr="002C3EBF">
        <w:rPr>
          <w:rFonts w:cs="Times New Roman" w:hAnsi="Times New Roman" w:ascii="Times New Roman"/>
          <w:sz w:val="24"/>
          <w:szCs w:val="24"/>
        </w:rPr>
        <w:t xml:space="preserve">a </w:t>
      </w:r>
      <w:r w:rsidR="00490AC8" w:rsidRPr="002C3EBF">
        <w:rPr>
          <w:rFonts w:cs="Times New Roman" w:hAnsi="Times New Roman" w:ascii="Times New Roman"/>
          <w:sz w:val="24"/>
          <w:szCs w:val="24"/>
        </w:rPr>
        <w:t xml:space="preserve">od </w:t>
      </w:r>
      <w:r w:rsidR="00EC0F1E">
        <w:rPr>
          <w:rFonts w:cs="Times New Roman" w:hAnsi="Times New Roman" w:ascii="Times New Roman"/>
          <w:sz w:val="24"/>
          <w:szCs w:val="24"/>
        </w:rPr>
        <w:t>1.000</w:t>
      </w:r>
      <w:r w:rsidR="002C3EBF" w:rsidRPr="002C3EBF">
        <w:rPr>
          <w:rFonts w:cs="Times New Roman" w:hAnsi="Times New Roman" w:ascii="Times New Roman"/>
          <w:iCs/>
          <w:sz w:val="24"/>
          <w:szCs w:val="24"/>
        </w:rPr>
        <w:t>.000,00</w:t>
      </w:r>
      <w:r w:rsidR="00C67D17" w:rsidRPr="002C3EBF">
        <w:rPr>
          <w:rFonts w:cs="Times New Roman" w:hAnsi="Times New Roman" w:ascii="Times New Roman"/>
          <w:iCs/>
          <w:sz w:val="24"/>
          <w:szCs w:val="24"/>
        </w:rPr>
        <w:t xml:space="preserve"> </w:t>
      </w:r>
      <w:r w:rsidR="00C67D17" w:rsidRPr="002C3EBF">
        <w:rPr>
          <w:rFonts w:cs="Times New Roman" w:eastAsia="MS Mincho" w:hAnsi="Times New Roman" w:ascii="Times New Roman"/>
          <w:sz w:val="24"/>
          <w:szCs w:val="24"/>
        </w:rPr>
        <w:t>kn</w:t>
      </w:r>
      <w:r w:rsidR="00C67D17" w:rsidRPr="002C3EBF">
        <w:rPr>
          <w:rFonts w:cs="Times New Roman" w:hAnsi="Times New Roman" w:ascii="Times New Roman"/>
          <w:sz w:val="24"/>
          <w:szCs w:val="24"/>
        </w:rPr>
        <w:t xml:space="preserve"> postignu</w:t>
      </w:r>
      <w:r w:rsidR="000A40DF">
        <w:rPr>
          <w:rFonts w:cs="Times New Roman" w:hAnsi="Times New Roman" w:ascii="Times New Roman"/>
          <w:sz w:val="24"/>
          <w:szCs w:val="24"/>
        </w:rPr>
        <w:t xml:space="preserve">tog </w:t>
      </w:r>
      <w:r w:rsidR="00C67D17" w:rsidRPr="002C3EBF">
        <w:rPr>
          <w:rFonts w:cs="Times New Roman" w:hAnsi="Times New Roman" w:ascii="Times New Roman"/>
          <w:sz w:val="24"/>
          <w:szCs w:val="24"/>
        </w:rPr>
        <w:t>sudskom prodajom nekretnin</w:t>
      </w:r>
      <w:r w:rsidR="000A40DF">
        <w:rPr>
          <w:rFonts w:cs="Times New Roman" w:hAnsi="Times New Roman" w:ascii="Times New Roman"/>
          <w:sz w:val="24"/>
          <w:szCs w:val="24"/>
        </w:rPr>
        <w:t>a</w:t>
      </w:r>
      <w:r w:rsidR="00C67D17" w:rsidRPr="002C3EBF">
        <w:rPr>
          <w:rFonts w:cs="Times New Roman" w:hAnsi="Times New Roman" w:ascii="Times New Roman"/>
          <w:sz w:val="24"/>
          <w:szCs w:val="24"/>
        </w:rPr>
        <w:t xml:space="preserve"> stečajnog dužnika upisan</w:t>
      </w:r>
      <w:r w:rsidR="000A40DF">
        <w:rPr>
          <w:rFonts w:cs="Times New Roman" w:hAnsi="Times New Roman" w:ascii="Times New Roman"/>
          <w:sz w:val="24"/>
          <w:szCs w:val="24"/>
        </w:rPr>
        <w:t xml:space="preserve">im </w:t>
      </w:r>
      <w:r w:rsidR="00C67D17" w:rsidRPr="002C3EBF">
        <w:rPr>
          <w:rFonts w:cs="Times New Roman" w:hAnsi="Times New Roman" w:ascii="Times New Roman"/>
          <w:sz w:val="24"/>
          <w:szCs w:val="24"/>
          <w:lang w:val="de-DE"/>
        </w:rPr>
        <w:t>u zemlji</w:t>
      </w:r>
      <w:r w:rsidR="00C67D17" w:rsidRPr="002C3EBF">
        <w:rPr>
          <w:rFonts w:cs="Times New Roman" w:hAnsi="Times New Roman" w:ascii="Times New Roman"/>
          <w:sz w:val="24"/>
          <w:szCs w:val="24"/>
        </w:rPr>
        <w:t>š</w:t>
      </w:r>
      <w:r w:rsidR="00C67D17" w:rsidRPr="002C3EBF">
        <w:rPr>
          <w:rFonts w:cs="Times New Roman" w:hAnsi="Times New Roman" w:ascii="Times New Roman"/>
          <w:sz w:val="24"/>
          <w:szCs w:val="24"/>
          <w:lang w:val="de-DE"/>
        </w:rPr>
        <w:t>nim</w:t>
      </w:r>
      <w:r w:rsidR="00C67D17" w:rsidRPr="002C3EBF">
        <w:rPr>
          <w:rFonts w:cs="Times New Roman" w:hAnsi="Times New Roman" w:ascii="Times New Roman"/>
          <w:sz w:val="24"/>
          <w:szCs w:val="24"/>
        </w:rPr>
        <w:t xml:space="preserve">  </w:t>
      </w:r>
      <w:r w:rsidR="00C67D17" w:rsidRPr="002C3EBF">
        <w:rPr>
          <w:rFonts w:cs="Times New Roman" w:hAnsi="Times New Roman" w:ascii="Times New Roman"/>
          <w:sz w:val="24"/>
          <w:szCs w:val="24"/>
          <w:lang w:val="de-DE"/>
        </w:rPr>
        <w:t xml:space="preserve">knjigama </w:t>
      </w:r>
      <w:r w:rsidR="002C3EBF" w:rsidRPr="002C3EBF">
        <w:rPr>
          <w:rFonts w:cs="Times New Roman" w:hAnsi="Times New Roman" w:ascii="Times New Roman"/>
          <w:sz w:val="24"/>
          <w:szCs w:val="24"/>
          <w:lang w:val="de-DE"/>
        </w:rPr>
        <w:t>Op</w:t>
      </w:r>
      <w:r w:rsidR="002C3EBF" w:rsidRPr="002C3EBF">
        <w:rPr>
          <w:rFonts w:cs="Times New Roman" w:hAnsi="Times New Roman" w:ascii="Times New Roman"/>
          <w:sz w:val="24"/>
          <w:szCs w:val="24"/>
        </w:rPr>
        <w:t>ć</w:t>
      </w:r>
      <w:r w:rsidR="002C3EBF" w:rsidRPr="002C3EBF">
        <w:rPr>
          <w:rFonts w:cs="Times New Roman" w:hAnsi="Times New Roman" w:ascii="Times New Roman"/>
          <w:sz w:val="24"/>
          <w:szCs w:val="24"/>
          <w:lang w:val="de-DE"/>
        </w:rPr>
        <w:t xml:space="preserve">inskog suda u Puli </w:t>
      </w:r>
      <w:r w:rsidR="002C3EBF" w:rsidRPr="002C3EBF">
        <w:rPr>
          <w:rFonts w:cs="Times New Roman" w:hAnsi="Times New Roman" w:ascii="Times New Roman"/>
          <w:sz w:val="24"/>
          <w:szCs w:val="24"/>
        </w:rPr>
        <w:t xml:space="preserve"> u z.k.ul. 9539  k.o. Pula k.č. 461/zgr.</w:t>
      </w:r>
      <w:r w:rsidR="002C3EBF" w:rsidRPr="002C3EBF">
        <w:rPr>
          <w:rStyle w:val="Naglaeno"/>
          <w:rFonts w:cs="Times New Roman" w:hAnsi="Times New Roman" w:ascii="Times New Roman"/>
          <w:b w:val="false"/>
          <w:sz w:val="24"/>
          <w:szCs w:val="24"/>
        </w:rPr>
        <w:t xml:space="preserve">, u </w:t>
      </w:r>
      <w:r w:rsidR="002C3EBF" w:rsidRPr="002C3EBF">
        <w:rPr>
          <w:rFonts w:cs="Times New Roman" w:hAnsi="Times New Roman" w:ascii="Times New Roman"/>
          <w:sz w:val="24"/>
          <w:szCs w:val="24"/>
        </w:rPr>
        <w:t xml:space="preserve">Podulošku </w:t>
      </w:r>
      <w:r w:rsidR="00EC0F1E">
        <w:rPr>
          <w:rFonts w:cs="Times New Roman" w:hAnsi="Times New Roman" w:ascii="Times New Roman"/>
          <w:sz w:val="24"/>
          <w:szCs w:val="24"/>
        </w:rPr>
        <w:t>2</w:t>
      </w:r>
      <w:r w:rsidR="002C3EBF" w:rsidRPr="002C3EBF">
        <w:rPr>
          <w:rFonts w:cs="Times New Roman" w:hAnsi="Times New Roman" w:ascii="Times New Roman"/>
          <w:sz w:val="24"/>
          <w:szCs w:val="24"/>
        </w:rPr>
        <w:t xml:space="preserve"> </w:t>
      </w:r>
      <w:r w:rsidR="000A40DF">
        <w:rPr>
          <w:rFonts w:cs="Times New Roman" w:hAnsi="Times New Roman" w:ascii="Times New Roman"/>
          <w:sz w:val="24"/>
          <w:szCs w:val="24"/>
        </w:rPr>
        <w:t>namiruju se kako slijedi:</w:t>
      </w:r>
    </w:p>
    <w:p w:rsidRDefault="002C3EBF" w:rsidP="00EF47CE" w:rsidR="002C3EBF" w:rsidRPr="002C3EBF">
      <w:pPr>
        <w:pStyle w:val="Obinitekst"/>
        <w:jc w:val="both"/>
        <w:rPr>
          <w:rFonts w:cs="Times New Roman" w:hAnsi="Times New Roman" w:ascii="Times New Roman"/>
          <w:sz w:val="24"/>
          <w:szCs w:val="24"/>
        </w:rPr>
      </w:pPr>
    </w:p>
    <w:p w:rsidRDefault="00490AC8" w:rsidP="00A76900" w:rsidR="009B46C9" w:rsidRPr="009820F6">
      <w:pPr>
        <w:jc w:val="both"/>
      </w:pPr>
      <w:r w:rsidRPr="009820F6">
        <w:t>1.</w:t>
      </w:r>
      <w:r w:rsidRPr="009820F6">
        <w:tab/>
        <w:t xml:space="preserve">dužnik </w:t>
      </w:r>
      <w:r w:rsidR="002C3EBF" w:rsidRPr="00FF73CC">
        <w:t>ARENA Modna kuća</w:t>
      </w:r>
      <w:r w:rsidR="00835A5A" w:rsidRPr="009820F6">
        <w:t xml:space="preserve"> d.o.o. u stečaju </w:t>
      </w:r>
      <w:r w:rsidR="002C3EBF">
        <w:t xml:space="preserve">Pula </w:t>
      </w:r>
      <w:r w:rsidR="00835A5A" w:rsidRPr="009820F6">
        <w:t xml:space="preserve">( OIB </w:t>
      </w:r>
      <w:r w:rsidR="002C3EBF" w:rsidRPr="00FF73CC">
        <w:t>51383805259</w:t>
      </w:r>
      <w:r w:rsidR="00835A5A" w:rsidRPr="009820F6">
        <w:t xml:space="preserve"> ) </w:t>
      </w:r>
      <w:r w:rsidR="007B383D" w:rsidRPr="009820F6">
        <w:t xml:space="preserve">iznosom od </w:t>
      </w:r>
      <w:r w:rsidR="00EC0F1E">
        <w:rPr>
          <w:color w:val="000000"/>
        </w:rPr>
        <w:t xml:space="preserve">   </w:t>
      </w:r>
      <w:r w:rsidR="00323077" w:rsidRPr="009820F6">
        <w:rPr>
          <w:color w:val="000000"/>
        </w:rPr>
        <w:t xml:space="preserve"> </w:t>
      </w:r>
      <w:r w:rsidR="000D3E79">
        <w:rPr>
          <w:color w:val="000000"/>
        </w:rPr>
        <w:t xml:space="preserve">108.814,13 </w:t>
      </w:r>
      <w:r w:rsidR="00323077" w:rsidRPr="009820F6">
        <w:rPr>
          <w:color w:val="000000"/>
        </w:rPr>
        <w:t>kn</w:t>
      </w:r>
      <w:r w:rsidR="007B383D" w:rsidRPr="009820F6">
        <w:t xml:space="preserve">, koji iznos se ima isplatiti </w:t>
      </w:r>
      <w:r w:rsidR="00B276CD" w:rsidRPr="009820F6">
        <w:t xml:space="preserve">na </w:t>
      </w:r>
      <w:r w:rsidR="00365C81" w:rsidRPr="009820F6">
        <w:t>račun</w:t>
      </w:r>
      <w:r w:rsidR="00046C35" w:rsidRPr="009820F6">
        <w:t xml:space="preserve"> broj </w:t>
      </w:r>
      <w:r w:rsidR="000A40DF" w:rsidRPr="000A40DF">
        <w:t>HR35 234000 911 900 22177 kod PBZ</w:t>
      </w:r>
      <w:r w:rsidR="000A40DF">
        <w:t xml:space="preserve"> d.d. </w:t>
      </w:r>
    </w:p>
    <w:p w:rsidRDefault="00835A5A" w:rsidP="00835A5A" w:rsidR="009B46C9" w:rsidRPr="009820F6">
      <w:pPr>
        <w:pStyle w:val="Obinitekst"/>
        <w:jc w:val="both"/>
        <w:rPr>
          <w:rFonts w:cs="Times New Roman" w:hAnsi="Times New Roman" w:ascii="Times New Roman"/>
          <w:sz w:val="24"/>
          <w:szCs w:val="24"/>
        </w:rPr>
      </w:pPr>
      <w:r w:rsidRPr="009820F6">
        <w:rPr>
          <w:rFonts w:cs="Times New Roman" w:hAnsi="Times New Roman" w:ascii="Times New Roman"/>
          <w:sz w:val="24"/>
          <w:szCs w:val="24"/>
        </w:rPr>
        <w:t xml:space="preserve">                                                                                          </w:t>
      </w:r>
    </w:p>
    <w:p w:rsidRDefault="00490AC8" w:rsidP="000A40DF" w:rsidR="00EB2B00" w:rsidRPr="000A40DF">
      <w:pPr>
        <w:jc w:val="both"/>
      </w:pPr>
      <w:r w:rsidRPr="000A40DF">
        <w:t>2.</w:t>
      </w:r>
      <w:r w:rsidRPr="000A40DF">
        <w:tab/>
      </w:r>
      <w:r w:rsidR="009B46C9" w:rsidRPr="000A40DF">
        <w:t xml:space="preserve">razlučni vjerovnik </w:t>
      </w:r>
      <w:r w:rsidR="002C3EBF" w:rsidRPr="000A40DF">
        <w:rPr>
          <w:bCs/>
        </w:rPr>
        <w:t xml:space="preserve">OTP banka </w:t>
      </w:r>
      <w:r w:rsidR="002C3EBF" w:rsidRPr="000A40DF">
        <w:t>d.d. Zadar, Ulica Domovinskog rata 3 (OIB 52508873833)</w:t>
      </w:r>
      <w:r w:rsidR="002C3EBF" w:rsidRPr="000A40DF">
        <w:rPr>
          <w:rFonts w:cs="Arial" w:hAnsi="Arial" w:ascii="Arial"/>
          <w:color w:val="003366"/>
          <w:sz w:val="18"/>
          <w:szCs w:val="18"/>
        </w:rPr>
        <w:t xml:space="preserve"> </w:t>
      </w:r>
      <w:r w:rsidR="007B383D" w:rsidRPr="000A40DF">
        <w:t xml:space="preserve">iznosom od </w:t>
      </w:r>
      <w:r w:rsidR="000D3E79" w:rsidRPr="000D3E79">
        <w:t>891</w:t>
      </w:r>
      <w:r w:rsidR="000D3E79">
        <w:t>.</w:t>
      </w:r>
      <w:r w:rsidR="000D3E79" w:rsidRPr="000D3E79">
        <w:t>185,87</w:t>
      </w:r>
      <w:r w:rsidR="000D3E79">
        <w:t xml:space="preserve"> </w:t>
      </w:r>
      <w:r w:rsidR="007B383D" w:rsidRPr="000A40DF">
        <w:t>kn</w:t>
      </w:r>
      <w:r w:rsidR="00046C35" w:rsidRPr="000A40DF">
        <w:t xml:space="preserve">, koji iznos se ima isplatiti na </w:t>
      </w:r>
      <w:r w:rsidR="000A40DF" w:rsidRPr="000A40DF">
        <w:t>IBAN HR53 2407000 102 407 000 3 poziv na broj HR17 500 410 179</w:t>
      </w:r>
      <w:r w:rsidR="000A40DF">
        <w:t>.</w:t>
      </w:r>
    </w:p>
    <w:p w:rsidRDefault="00A76900" w:rsidP="0032083E" w:rsidR="00A76900" w:rsidRPr="00A76900">
      <w:pPr>
        <w:jc w:val="center"/>
      </w:pPr>
    </w:p>
    <w:p w:rsidRDefault="0032083E" w:rsidP="0032083E" w:rsidR="0032083E" w:rsidRPr="00A76900">
      <w:pPr>
        <w:jc w:val="center"/>
      </w:pPr>
      <w:r w:rsidRPr="00A76900">
        <w:t>Obrazloženje</w:t>
      </w:r>
    </w:p>
    <w:p w:rsidRDefault="0032083E" w:rsidP="0032083E" w:rsidR="0032083E" w:rsidRPr="00A76900">
      <w:pPr>
        <w:jc w:val="center"/>
      </w:pPr>
    </w:p>
    <w:p w:rsidRDefault="0032083E" w:rsidP="0032083E" w:rsidR="0032083E" w:rsidRPr="00A76900">
      <w:pPr>
        <w:jc w:val="center"/>
      </w:pPr>
    </w:p>
    <w:p w:rsidRDefault="0032083E" w:rsidP="00835A5A" w:rsidR="00286758" w:rsidRPr="00323077">
      <w:pPr>
        <w:jc w:val="both"/>
        <w:rPr>
          <w:color w:val="000000"/>
        </w:rPr>
      </w:pPr>
      <w:r w:rsidRPr="00A76900">
        <w:tab/>
      </w:r>
      <w:r w:rsidR="00D56DF2" w:rsidRPr="00323077">
        <w:t xml:space="preserve">Tijekom provođenja stečajnog postupka </w:t>
      </w:r>
      <w:r w:rsidR="004067F0" w:rsidRPr="00323077">
        <w:t>nekretnin</w:t>
      </w:r>
      <w:r w:rsidR="00EC0F1E">
        <w:t>a</w:t>
      </w:r>
      <w:r w:rsidR="004067F0" w:rsidRPr="00323077">
        <w:t xml:space="preserve"> dužnika upisan</w:t>
      </w:r>
      <w:r w:rsidR="00EC0F1E">
        <w:t>a</w:t>
      </w:r>
      <w:r w:rsidR="004067F0" w:rsidRPr="00323077">
        <w:t xml:space="preserve"> u zemljišnim</w:t>
      </w:r>
      <w:r w:rsidR="004405B1" w:rsidRPr="00323077">
        <w:t xml:space="preserve"> </w:t>
      </w:r>
      <w:r w:rsidR="004067F0" w:rsidRPr="00323077">
        <w:t xml:space="preserve">knjigama </w:t>
      </w:r>
      <w:r w:rsidR="003D1EA6" w:rsidRPr="002C3EBF">
        <w:rPr>
          <w:lang w:val="de-DE"/>
        </w:rPr>
        <w:t>Op</w:t>
      </w:r>
      <w:r w:rsidR="003D1EA6" w:rsidRPr="002C3EBF">
        <w:t>ć</w:t>
      </w:r>
      <w:r w:rsidR="003D1EA6" w:rsidRPr="002C3EBF">
        <w:rPr>
          <w:lang w:val="de-DE"/>
        </w:rPr>
        <w:t>inskog suda u Puli</w:t>
      </w:r>
      <w:r w:rsidR="00EC0F1E">
        <w:rPr>
          <w:lang w:val="de-DE"/>
        </w:rPr>
        <w:t xml:space="preserve">-Pola Zemljišnoknjižni odjel Pula </w:t>
      </w:r>
      <w:r w:rsidR="003D1EA6" w:rsidRPr="002C3EBF">
        <w:t>u z.k.ul. 9539 k.o. Pula k.č. 461/zgr.</w:t>
      </w:r>
      <w:r w:rsidR="003D1EA6">
        <w:t xml:space="preserve"> </w:t>
      </w:r>
      <w:r w:rsidR="003D1EA6" w:rsidRPr="002C3EBF">
        <w:rPr>
          <w:rStyle w:val="Naglaeno"/>
          <w:b w:val="false"/>
        </w:rPr>
        <w:t xml:space="preserve">u </w:t>
      </w:r>
      <w:r w:rsidR="003D1EA6" w:rsidRPr="002C3EBF">
        <w:t xml:space="preserve">Podulošku </w:t>
      </w:r>
      <w:r w:rsidR="00EC0F1E">
        <w:t>2</w:t>
      </w:r>
      <w:r w:rsidR="00C67D17" w:rsidRPr="00323077">
        <w:t xml:space="preserve"> </w:t>
      </w:r>
      <w:r w:rsidR="00C67D17" w:rsidRPr="00323077">
        <w:rPr>
          <w:iCs/>
        </w:rPr>
        <w:t xml:space="preserve"> </w:t>
      </w:r>
      <w:r w:rsidR="004067F0" w:rsidRPr="00323077">
        <w:t>prodan</w:t>
      </w:r>
      <w:r w:rsidR="00EC0F1E">
        <w:t>a</w:t>
      </w:r>
      <w:r w:rsidR="003D1EA6">
        <w:t xml:space="preserve"> </w:t>
      </w:r>
      <w:r w:rsidR="004067F0" w:rsidRPr="00323077">
        <w:t xml:space="preserve"> </w:t>
      </w:r>
      <w:r w:rsidR="00EC0F1E">
        <w:t>je z</w:t>
      </w:r>
      <w:r w:rsidR="004067F0" w:rsidRPr="00323077">
        <w:t xml:space="preserve">a iznos od </w:t>
      </w:r>
      <w:r w:rsidR="00EC0F1E">
        <w:rPr>
          <w:iCs/>
        </w:rPr>
        <w:t>1.000</w:t>
      </w:r>
      <w:r w:rsidR="003D1EA6">
        <w:rPr>
          <w:iCs/>
        </w:rPr>
        <w:t>.000,00</w:t>
      </w:r>
      <w:r w:rsidR="00323077" w:rsidRPr="00323077">
        <w:rPr>
          <w:iCs/>
        </w:rPr>
        <w:t xml:space="preserve"> </w:t>
      </w:r>
      <w:r w:rsidR="00A76900" w:rsidRPr="00323077">
        <w:rPr>
          <w:iCs/>
        </w:rPr>
        <w:t>kn</w:t>
      </w:r>
      <w:r w:rsidR="004405B1" w:rsidRPr="00323077">
        <w:t xml:space="preserve">. </w:t>
      </w:r>
    </w:p>
    <w:p w:rsidRDefault="00B01EEE" w:rsidP="00B01EEE" w:rsidR="00B01EEE" w:rsidRPr="00323077">
      <w:pPr>
        <w:jc w:val="both"/>
      </w:pPr>
    </w:p>
    <w:p w:rsidRDefault="0032083E" w:rsidP="00835A5A" w:rsidR="00170012">
      <w:pPr>
        <w:jc w:val="both"/>
      </w:pPr>
      <w:r w:rsidRPr="00323077">
        <w:tab/>
      </w:r>
      <w:r w:rsidR="00D56DF2" w:rsidRPr="00323077">
        <w:t>Na ročišt</w:t>
      </w:r>
      <w:r w:rsidR="006F1CB1" w:rsidRPr="00323077">
        <w:t xml:space="preserve">u </w:t>
      </w:r>
      <w:r w:rsidR="00D56DF2" w:rsidRPr="00323077">
        <w:t xml:space="preserve">za diobu kupovnine </w:t>
      </w:r>
      <w:r w:rsidR="00D96B4D" w:rsidRPr="00323077">
        <w:t xml:space="preserve">održanom </w:t>
      </w:r>
      <w:r w:rsidR="006A1951" w:rsidRPr="00323077">
        <w:t xml:space="preserve">dana </w:t>
      </w:r>
      <w:r w:rsidR="00EC0F1E">
        <w:t xml:space="preserve">23. rujna </w:t>
      </w:r>
      <w:r w:rsidR="003D1EA6">
        <w:t>20</w:t>
      </w:r>
      <w:r w:rsidR="003D1EA6" w:rsidRPr="00A76900">
        <w:t>1</w:t>
      </w:r>
      <w:r w:rsidR="003D1EA6">
        <w:t>5</w:t>
      </w:r>
      <w:r w:rsidR="00D96B4D" w:rsidRPr="00323077">
        <w:rPr>
          <w:rFonts w:eastAsia="MS Mincho"/>
        </w:rPr>
        <w:t>.</w:t>
      </w:r>
      <w:r w:rsidR="00D96B4D" w:rsidRPr="00323077">
        <w:t xml:space="preserve"> </w:t>
      </w:r>
      <w:r w:rsidR="003D1EA6">
        <w:t xml:space="preserve">stečajna upraviteljica je izložila kao u podnijetom podnesku od </w:t>
      </w:r>
      <w:r w:rsidR="00EC0F1E">
        <w:t>16. rujna 2015</w:t>
      </w:r>
      <w:r w:rsidR="003D1EA6">
        <w:t>.</w:t>
      </w:r>
      <w:r w:rsidR="000D3E79">
        <w:t xml:space="preserve"> iz kojeg proizlazi da se stečajna masa ima n</w:t>
      </w:r>
      <w:r w:rsidR="00170012">
        <w:t>a</w:t>
      </w:r>
      <w:r w:rsidR="000D3E79">
        <w:t>miriti iznosom od</w:t>
      </w:r>
      <w:r w:rsidR="00170012">
        <w:t xml:space="preserve"> </w:t>
      </w:r>
      <w:r w:rsidR="00170012">
        <w:rPr>
          <w:color w:val="000000"/>
        </w:rPr>
        <w:t xml:space="preserve">108.814,13 kn, i to na ime troškova utvrđenja tražbine koji se određuje </w:t>
      </w:r>
      <w:r w:rsidR="00170012">
        <w:rPr>
          <w:color w:val="000000"/>
        </w:rPr>
        <w:lastRenderedPageBreak/>
        <w:t xml:space="preserve">paušalno u iznosu od 5% utrška, u konkretnom slučaju 50.000,00 kn, te na ime stvarnih troškova  </w:t>
      </w:r>
      <w:r w:rsidR="00170012">
        <w:t xml:space="preserve"> stečajnog postupka nagrada stečajnog upravitelja u iznosu od 29.220,05 kn uvećana za javna davanja u iznosu od 9.740,20 kn</w:t>
      </w:r>
      <w:r w:rsidR="00EC0F1E">
        <w:t xml:space="preserve">, </w:t>
      </w:r>
      <w:r w:rsidR="00E328D1">
        <w:t xml:space="preserve">uz obrazloženje da je </w:t>
      </w:r>
      <w:r w:rsidR="00170012">
        <w:t>učešće unovčene vrijednosti nekretnine u ukupno unovčenom prilivu od unovčene imovine 16,23%, nadalje</w:t>
      </w:r>
      <w:r w:rsidR="00E328D1">
        <w:t xml:space="preserve">, na ime dijela troškova osiguranja stečajnog upravitelja </w:t>
      </w:r>
      <w:r w:rsidR="00170012">
        <w:t>iznos</w:t>
      </w:r>
      <w:r w:rsidR="00E328D1">
        <w:t>om</w:t>
      </w:r>
      <w:r w:rsidR="00170012">
        <w:t xml:space="preserve"> od 1.525,16 kn</w:t>
      </w:r>
      <w:r w:rsidR="00E328D1">
        <w:t>,</w:t>
      </w:r>
      <w:r w:rsidR="00170012">
        <w:t xml:space="preserve"> te na ime podmirenja ostalih obveza stečajne mase iznos od 18.328,90 kn. </w:t>
      </w:r>
    </w:p>
    <w:p w:rsidRDefault="00170012" w:rsidP="00835A5A" w:rsidR="00170012">
      <w:pPr>
        <w:jc w:val="both"/>
      </w:pPr>
    </w:p>
    <w:p w:rsidRDefault="00170012" w:rsidP="00835A5A" w:rsidR="00170012">
      <w:pPr>
        <w:jc w:val="both"/>
      </w:pPr>
      <w:r>
        <w:tab/>
        <w:t>Stečajna upravit</w:t>
      </w:r>
      <w:r w:rsidR="005411B2">
        <w:t>e</w:t>
      </w:r>
      <w:r>
        <w:t xml:space="preserve">ljica je </w:t>
      </w:r>
      <w:r w:rsidR="005411B2">
        <w:t xml:space="preserve">uz podnesak </w:t>
      </w:r>
      <w:r>
        <w:t xml:space="preserve">priložila izračune i dokumentaciju na kojoj temelji tražbinu stečajne mase. </w:t>
      </w:r>
    </w:p>
    <w:p w:rsidRDefault="00170012" w:rsidP="00835A5A" w:rsidR="00170012">
      <w:pPr>
        <w:jc w:val="both"/>
      </w:pPr>
    </w:p>
    <w:p w:rsidRDefault="00170012" w:rsidP="005411B2" w:rsidR="00E328D1">
      <w:pPr>
        <w:ind w:firstLine="720"/>
        <w:jc w:val="both"/>
      </w:pPr>
      <w:r>
        <w:t>P</w:t>
      </w:r>
      <w:r w:rsidR="00EC0F1E">
        <w:t>unomoćnica razlučnog vjerovnika preda</w:t>
      </w:r>
      <w:r w:rsidR="000D3E79">
        <w:t>l</w:t>
      </w:r>
      <w:r w:rsidR="00EC0F1E">
        <w:t>a je u spis i neposredno stečajnoj upraviteljici podnesak od 22. rujna 2015.</w:t>
      </w:r>
      <w:r w:rsidR="003D1EA6">
        <w:t xml:space="preserve"> </w:t>
      </w:r>
      <w:r w:rsidR="005411B2">
        <w:t xml:space="preserve">iz kojeg proizlazi da </w:t>
      </w:r>
      <w:r w:rsidR="001B3776">
        <w:t xml:space="preserve">razlučni vjerovnik ne osporava </w:t>
      </w:r>
      <w:r w:rsidR="00EC0F1E">
        <w:t>da se stečajna masa ima namiriti na ime troškova utvrđenja tražbine koji se određuju paušalno u iznosu od 5% od utrška</w:t>
      </w:r>
      <w:r w:rsidR="00E328D1">
        <w:t xml:space="preserve"> iznosom od 50.000,00 kn</w:t>
      </w:r>
      <w:r w:rsidR="005411B2">
        <w:t xml:space="preserve">, </w:t>
      </w:r>
      <w:r w:rsidR="00E328D1">
        <w:t>na ime t</w:t>
      </w:r>
      <w:r w:rsidR="005411B2">
        <w:t>rošk</w:t>
      </w:r>
      <w:r w:rsidR="00E328D1">
        <w:t>a</w:t>
      </w:r>
      <w:r w:rsidR="005411B2">
        <w:t xml:space="preserve"> osiguranja stečajne upraviteljice</w:t>
      </w:r>
      <w:r w:rsidR="00E328D1">
        <w:t xml:space="preserve"> iznosom od 1.525,16 kn, te na ime podmirenja ostalih obveza stečajne mase iznosom od 18.328,90 kn</w:t>
      </w:r>
      <w:r w:rsidR="005411B2">
        <w:t xml:space="preserve">. </w:t>
      </w:r>
    </w:p>
    <w:p w:rsidRDefault="00E328D1" w:rsidP="005411B2" w:rsidR="00E328D1">
      <w:pPr>
        <w:ind w:firstLine="720"/>
        <w:jc w:val="both"/>
      </w:pPr>
    </w:p>
    <w:p w:rsidRDefault="005411B2" w:rsidP="005411B2" w:rsidR="005411B2">
      <w:pPr>
        <w:ind w:firstLine="720"/>
        <w:jc w:val="both"/>
      </w:pPr>
      <w:r>
        <w:t>P</w:t>
      </w:r>
      <w:r w:rsidR="00EC0F1E">
        <w:t>rigovora način</w:t>
      </w:r>
      <w:r>
        <w:t>u</w:t>
      </w:r>
      <w:r w:rsidR="00EC0F1E">
        <w:t xml:space="preserve"> obračuna nagrade stečajne upraviteljice</w:t>
      </w:r>
      <w:r>
        <w:t xml:space="preserve">, te navodi da </w:t>
      </w:r>
      <w:r w:rsidR="000D3E79">
        <w:t>je predmetna nekretnina procijenjena na iznos od 1.574.200,00 kn</w:t>
      </w:r>
      <w:r w:rsidR="005F7932">
        <w:t>,</w:t>
      </w:r>
      <w:r w:rsidR="000D3E79">
        <w:t xml:space="preserve"> što znači da ista u odnosu na ukupno procijenjenu imovinu ( 30.779.657,00 kn ) ulazi s postotkom od 5,11%, odnosno u neto iznosu od 9.198,00 k</w:t>
      </w:r>
      <w:r>
        <w:t>n,</w:t>
      </w:r>
      <w:r w:rsidR="000D3E79">
        <w:t xml:space="preserve"> a što iznosi 12.264,00 kn bruto.</w:t>
      </w:r>
      <w:r w:rsidR="001B3776">
        <w:t xml:space="preserve"> P</w:t>
      </w:r>
      <w:r>
        <w:t>redložila je da se razlučni vjerovnik namiri iznosom od 917.881,94 kn.</w:t>
      </w:r>
    </w:p>
    <w:p w:rsidRDefault="005411B2" w:rsidP="005411B2" w:rsidR="005411B2">
      <w:pPr>
        <w:ind w:firstLine="720"/>
        <w:jc w:val="both"/>
      </w:pPr>
      <w:r>
        <w:t xml:space="preserve"> </w:t>
      </w:r>
    </w:p>
    <w:p w:rsidRDefault="005411B2" w:rsidP="00EC0F1E" w:rsidR="005411B2">
      <w:pPr>
        <w:ind w:firstLine="708" w:right="43"/>
        <w:jc w:val="both"/>
      </w:pPr>
      <w:r>
        <w:t>Tijekom daljnjeg postupka izvršen je uvid u dokumentaciju koja priliježe spisu.</w:t>
      </w:r>
    </w:p>
    <w:p w:rsidRDefault="005411B2" w:rsidP="00EC0F1E" w:rsidR="005411B2">
      <w:pPr>
        <w:ind w:firstLine="708" w:right="43"/>
        <w:jc w:val="both"/>
      </w:pPr>
    </w:p>
    <w:p w:rsidRDefault="00586A7F" w:rsidP="00586A7F" w:rsidR="00586A7F" w:rsidRPr="002E2E02">
      <w:pPr>
        <w:ind w:firstLine="720"/>
        <w:jc w:val="both"/>
      </w:pPr>
      <w:r w:rsidRPr="00A76900">
        <w:rPr>
          <w:lang w:eastAsia="hr-HR"/>
        </w:rPr>
        <w:t xml:space="preserve">Odredbom članka 164.a stavak 3. </w:t>
      </w:r>
      <w:r w:rsidRPr="00A76900">
        <w:t xml:space="preserve">Stečajnog zakona ( „Narodne novine“ broj 44/96, 29/99, 129/00, 123/03, 82/06,  116/10, 25/12 i 133/12, u daljnjem tekstu SZ ) </w:t>
      </w:r>
      <w:r w:rsidRPr="00A76900">
        <w:rPr>
          <w:lang w:eastAsia="hr-HR"/>
        </w:rPr>
        <w:t>propisano je da će se na</w:t>
      </w:r>
      <w:r w:rsidRPr="00A76900">
        <w:t xml:space="preserve">kon što stečajni sudac u stečajnom postupku unovči stvar ili pravo na kojemu postoji razlučno pravo upisano u javnoj knjizi, iz iznosa ostvarenog prodajom 1. namiriti troškove unovčenja obračunate prema pravilima iz članka 170. </w:t>
      </w:r>
      <w:r w:rsidR="005F7932">
        <w:t xml:space="preserve">tog </w:t>
      </w:r>
      <w:r w:rsidRPr="00A76900">
        <w:t xml:space="preserve">Zakona, 2. namiriti tražbine razlučnih </w:t>
      </w:r>
      <w:r w:rsidRPr="002E2E02">
        <w:t>vjerovnika prema redoslijedu predviđenom pravilima ovršnog postupka i 3. preostali iznos predati stečajnom upravitelju za namirenje stečajnih vjerovnika.</w:t>
      </w:r>
    </w:p>
    <w:p w:rsidRDefault="002E2E02" w:rsidP="00586A7F" w:rsidR="002E2E02" w:rsidRPr="002E2E02">
      <w:pPr>
        <w:ind w:firstLine="720"/>
        <w:jc w:val="both"/>
      </w:pPr>
    </w:p>
    <w:p w:rsidRDefault="002E2E02" w:rsidP="00586A7F" w:rsidR="002E2E02" w:rsidRPr="002E2E02">
      <w:pPr>
        <w:ind w:firstLine="720"/>
        <w:jc w:val="both"/>
      </w:pPr>
      <w:r w:rsidRPr="002E2E02">
        <w:t>Odredbom članka 170. stavak 1. SZ propisano je da se t</w:t>
      </w:r>
      <w:r w:rsidRPr="002E2E02">
        <w:rPr>
          <w:lang w:eastAsia="hr-HR"/>
        </w:rPr>
        <w:t>roškovi utvrđivanja tražbine, koji obuhvaćaju troškove utvrđivanja istovjetnosti predmeta i prava na tom predmetu, određuju paušalno u iznosu od 5 posto od utrška, dok je u stavku 2. istog članka propisano da se troškovi unovčenja određuju paušalno u iznosu od 5 posto od utrška. Ako su stvarno nastali troškovi znatno niži ili viši, odredit će se u stvarnoj visini. Ako je zbog unovčenja stečajna masa opterećena porezom, iznos toga poreza pridodaje se troškovima unovčenja.</w:t>
      </w:r>
    </w:p>
    <w:p w:rsidRDefault="00586A7F" w:rsidP="00586A7F" w:rsidR="00586A7F">
      <w:pPr>
        <w:ind w:firstLine="720"/>
        <w:jc w:val="both"/>
      </w:pPr>
    </w:p>
    <w:p w:rsidRDefault="001B3776" w:rsidP="00586A7F" w:rsidR="002E2E02">
      <w:pPr>
        <w:ind w:firstLine="720"/>
        <w:jc w:val="both"/>
      </w:pPr>
      <w:r>
        <w:t xml:space="preserve">Među strankama </w:t>
      </w:r>
      <w:r w:rsidR="005F7932">
        <w:t>ni</w:t>
      </w:r>
      <w:r w:rsidR="002E2E02">
        <w:t xml:space="preserve">je sporna visina </w:t>
      </w:r>
      <w:r w:rsidR="005F7932" w:rsidRPr="00A76900">
        <w:t>troškov</w:t>
      </w:r>
      <w:r w:rsidR="002E2E02">
        <w:t>a</w:t>
      </w:r>
      <w:r w:rsidR="005F7932" w:rsidRPr="00A76900">
        <w:t xml:space="preserve"> </w:t>
      </w:r>
      <w:r w:rsidR="002E2E02">
        <w:t xml:space="preserve">utvrđivanja tražbine </w:t>
      </w:r>
      <w:r w:rsidR="005F7932" w:rsidRPr="00A76900">
        <w:t xml:space="preserve">prema pravilima iz članka 170. </w:t>
      </w:r>
      <w:r w:rsidR="002E2E02" w:rsidRPr="009820F6">
        <w:t xml:space="preserve">stavak 1. </w:t>
      </w:r>
      <w:r w:rsidR="002E2E02">
        <w:t>S</w:t>
      </w:r>
      <w:r w:rsidR="005F7932">
        <w:t>Z</w:t>
      </w:r>
      <w:r w:rsidR="002E2E02">
        <w:t xml:space="preserve">, te stvarno nastali troškovi unovčenja </w:t>
      </w:r>
      <w:r w:rsidR="003B3162" w:rsidRPr="00A76900">
        <w:t xml:space="preserve">prema pravilima iz članka 170. </w:t>
      </w:r>
      <w:r w:rsidR="003B3162" w:rsidRPr="009820F6">
        <w:t xml:space="preserve">stavak </w:t>
      </w:r>
      <w:r w:rsidR="003B3162">
        <w:t>2</w:t>
      </w:r>
      <w:r w:rsidR="003B3162" w:rsidRPr="009820F6">
        <w:t xml:space="preserve">. </w:t>
      </w:r>
      <w:r w:rsidR="003B3162">
        <w:t xml:space="preserve">SZ </w:t>
      </w:r>
      <w:r w:rsidR="005F7C1C">
        <w:t>u dijelu koji se odnosi</w:t>
      </w:r>
      <w:r w:rsidR="002E2E02">
        <w:t xml:space="preserve"> na troškove osiguranja stečajnog upravitelja, </w:t>
      </w:r>
      <w:r w:rsidR="003B3162">
        <w:t xml:space="preserve">kao ni </w:t>
      </w:r>
      <w:r w:rsidR="002E2E02">
        <w:t>stvarni troškovi koji terete unovčenu nekretninu, a predstavlja</w:t>
      </w:r>
      <w:r w:rsidR="003B3162">
        <w:t>j</w:t>
      </w:r>
      <w:r w:rsidR="002E2E02">
        <w:t>u ostale obveze stečajne mase.</w:t>
      </w:r>
    </w:p>
    <w:p w:rsidRDefault="002E2E02" w:rsidP="00586A7F" w:rsidR="002E2E02">
      <w:pPr>
        <w:ind w:firstLine="720"/>
        <w:jc w:val="both"/>
      </w:pPr>
    </w:p>
    <w:p w:rsidRDefault="002E2E02" w:rsidP="00586A7F" w:rsidR="004F3FA4">
      <w:pPr>
        <w:ind w:firstLine="720"/>
        <w:jc w:val="both"/>
      </w:pPr>
      <w:r>
        <w:t xml:space="preserve">Među strankama je sporan obračun nagrade stečajnom upravitelju, time da </w:t>
      </w:r>
      <w:r w:rsidR="003A2AA0">
        <w:t xml:space="preserve">je </w:t>
      </w:r>
      <w:r w:rsidR="004F3FA4">
        <w:t xml:space="preserve">stečajna upraviteljica izračun nagrade sačinila na osnovu </w:t>
      </w:r>
      <w:r w:rsidR="003A2AA0">
        <w:t xml:space="preserve">učešća </w:t>
      </w:r>
      <w:r w:rsidR="004F3FA4">
        <w:t>unovčene imovine, a razlučni vjerovnik na osnovu učešća unovčene imovine u procijenjenoj imovini.</w:t>
      </w:r>
    </w:p>
    <w:p w:rsidRDefault="004F3FA4" w:rsidP="00586A7F" w:rsidR="004F3FA4">
      <w:pPr>
        <w:ind w:firstLine="720"/>
        <w:jc w:val="both"/>
      </w:pPr>
    </w:p>
    <w:p w:rsidRDefault="003A2AA0" w:rsidP="003A2AA0" w:rsidR="003A2AA0" w:rsidRPr="00A0031B">
      <w:pPr>
        <w:ind w:firstLine="708"/>
        <w:jc w:val="both"/>
      </w:pPr>
      <w:r>
        <w:t>Odredbom č</w:t>
      </w:r>
      <w:r w:rsidRPr="00A0031B">
        <w:t>lanak 29.</w:t>
      </w:r>
      <w:r>
        <w:t xml:space="preserve"> stavak 1. SZ propisano je da s</w:t>
      </w:r>
      <w:r w:rsidRPr="00A0031B">
        <w:t>tečajni upravitelj ima pravo na nagradu za svoj rad te na naknadu stvarnih troškova</w:t>
      </w:r>
      <w:r>
        <w:t>, dok je u stavku 2. istog članka propisano da n</w:t>
      </w:r>
      <w:r w:rsidRPr="00A0031B">
        <w:t>agradu stečajnom upravitelju rješenjem određuje stečajni sudac prema posebnom propisu kojim Vlada Republike Hrvatske utvrđuje kriterije i način obračuna i plaćanja nagrade stečajnim upraviteljima.</w:t>
      </w:r>
    </w:p>
    <w:p w:rsidRDefault="003A2AA0" w:rsidP="004F3FA4" w:rsidR="003A2AA0">
      <w:pPr>
        <w:ind w:firstLine="708" w:right="43"/>
        <w:jc w:val="both"/>
      </w:pPr>
    </w:p>
    <w:p w:rsidRDefault="004F3FA4" w:rsidP="004F3FA4" w:rsidR="004F3FA4">
      <w:pPr>
        <w:ind w:firstLine="708" w:right="43"/>
        <w:jc w:val="both"/>
      </w:pPr>
      <w:r>
        <w:t>Č</w:t>
      </w:r>
      <w:r w:rsidRPr="00586A7F">
        <w:t>lankom 4. Uredbe o kriterijima i načinu obračuna i plaćanja nagrada stečajnim upraviteljima ( “Narodne novine” broj 97/03 )</w:t>
      </w:r>
      <w:r>
        <w:t xml:space="preserve"> propisano je da se konačna nagrada stečajnom upravite</w:t>
      </w:r>
      <w:r>
        <w:softHyphen/>
        <w:t xml:space="preserve">lju obračunava primjenom tablice vrijednosti unovčene stečajne mase i postotaka, </w:t>
      </w:r>
      <w:r w:rsidR="003A2AA0">
        <w:t>ali da se</w:t>
      </w:r>
      <w:r>
        <w:t xml:space="preserve"> konačna nagrada ograničava</w:t>
      </w:r>
      <w:r w:rsidR="005F7C1C">
        <w:t xml:space="preserve"> </w:t>
      </w:r>
      <w:r>
        <w:t>na maksimalan iznos od 300.000,00 kuna.</w:t>
      </w:r>
    </w:p>
    <w:p w:rsidRDefault="004F3FA4" w:rsidP="004F3FA4" w:rsidR="004F3FA4">
      <w:pPr>
        <w:ind w:firstLine="708" w:right="43"/>
        <w:jc w:val="both"/>
      </w:pPr>
    </w:p>
    <w:p w:rsidRDefault="004F3FA4" w:rsidP="004F3FA4" w:rsidR="003A2AA0">
      <w:pPr>
        <w:ind w:firstLine="708" w:right="43"/>
        <w:jc w:val="both"/>
      </w:pPr>
      <w:r>
        <w:t>Stoga je valjalo prihvatiti izračun nagrade stečajne upraviteljice, budući se prema navedenoj Uredbi konačna nagrada stečajnom upravite</w:t>
      </w:r>
      <w:r>
        <w:softHyphen/>
        <w:t>lju obračunava primjenom tablice vrijednosti unovčene, a ne procijenjene stečajne mase</w:t>
      </w:r>
      <w:r w:rsidR="003A2AA0">
        <w:t xml:space="preserve">, time da će konačna nagrada stečajnom upravitelju odrediti po unovčenu svih predmeta stečajne mase. </w:t>
      </w:r>
    </w:p>
    <w:p w:rsidRDefault="004F3FA4" w:rsidP="004F3FA4" w:rsidR="004F3FA4">
      <w:pPr>
        <w:ind w:firstLine="708" w:right="43"/>
        <w:jc w:val="both"/>
      </w:pPr>
    </w:p>
    <w:p w:rsidRDefault="00586A7F" w:rsidP="00586A7F" w:rsidR="00586A7F" w:rsidRPr="009820F6">
      <w:pPr>
        <w:ind w:firstLine="720"/>
        <w:jc w:val="both"/>
      </w:pPr>
      <w:r w:rsidRPr="009820F6">
        <w:t xml:space="preserve">Slijedom navedenog, dužniku se namiruju troškovi unovčenja obračunati prema pravilima iz članka 170. stavak 1. SZ na ime </w:t>
      </w:r>
      <w:r w:rsidRPr="009820F6">
        <w:rPr>
          <w:lang w:eastAsia="hr-HR"/>
        </w:rPr>
        <w:t xml:space="preserve">utvrđivanja istovjetnosti predmeta i prava na tom predmetu koji se određuju paušalno u iznosu od 5 posto od utrška, </w:t>
      </w:r>
      <w:r w:rsidRPr="009820F6">
        <w:t xml:space="preserve">u visini od </w:t>
      </w:r>
      <w:r>
        <w:rPr>
          <w:color w:val="000000"/>
        </w:rPr>
        <w:t>50.000,00</w:t>
      </w:r>
      <w:r w:rsidRPr="009820F6">
        <w:rPr>
          <w:color w:val="000000"/>
        </w:rPr>
        <w:t xml:space="preserve"> </w:t>
      </w:r>
      <w:r w:rsidRPr="009820F6">
        <w:t>kn, te troškov</w:t>
      </w:r>
      <w:r>
        <w:t xml:space="preserve">i </w:t>
      </w:r>
      <w:r w:rsidRPr="009820F6">
        <w:t>unovčenja sukladno stavku 2. istog članka</w:t>
      </w:r>
      <w:r>
        <w:t xml:space="preserve">, i to: na ime nagrade stečajnog upravitelja iznos od </w:t>
      </w:r>
      <w:r w:rsidR="001B3776">
        <w:t xml:space="preserve"> 29.220,05</w:t>
      </w:r>
      <w:r>
        <w:t xml:space="preserve"> kn, troškova osiguranja stečajnog upravitelja u iznosu od </w:t>
      </w:r>
      <w:r w:rsidR="001B3776">
        <w:t>1.525,16</w:t>
      </w:r>
      <w:r>
        <w:t xml:space="preserve"> kn, te na ime ostalih obveza stečajne mase koji terete predmetnu nekretninu na ime komunalne i vodne naknad</w:t>
      </w:r>
      <w:r w:rsidR="001B3776">
        <w:t xml:space="preserve">e, </w:t>
      </w:r>
      <w:r>
        <w:t xml:space="preserve"> troškova otpadnih voda</w:t>
      </w:r>
      <w:r w:rsidR="001B3776">
        <w:t>,</w:t>
      </w:r>
      <w:r>
        <w:t xml:space="preserve"> vodoopskrbe</w:t>
      </w:r>
      <w:r w:rsidR="001B3776">
        <w:t>,</w:t>
      </w:r>
      <w:r>
        <w:t xml:space="preserve"> odvoz otpada</w:t>
      </w:r>
      <w:r w:rsidR="001B3776">
        <w:t xml:space="preserve">, </w:t>
      </w:r>
      <w:r>
        <w:t>održavanja dizala</w:t>
      </w:r>
      <w:r w:rsidR="001B3776">
        <w:t>,</w:t>
      </w:r>
      <w:r>
        <w:t xml:space="preserve"> trošak objava oglasa o prodaji</w:t>
      </w:r>
      <w:r w:rsidR="001B3776">
        <w:t xml:space="preserve">, </w:t>
      </w:r>
      <w:r>
        <w:t>troškovi geodeta</w:t>
      </w:r>
      <w:r w:rsidR="001B3776">
        <w:t xml:space="preserve">, </w:t>
      </w:r>
      <w:r>
        <w:t>procjenitelja</w:t>
      </w:r>
      <w:r w:rsidR="001B3776">
        <w:t xml:space="preserve"> </w:t>
      </w:r>
      <w:r>
        <w:t xml:space="preserve">sve </w:t>
      </w:r>
      <w:r w:rsidRPr="009820F6">
        <w:rPr>
          <w:color w:val="000000"/>
        </w:rPr>
        <w:t xml:space="preserve">prema </w:t>
      </w:r>
      <w:r>
        <w:rPr>
          <w:color w:val="000000"/>
        </w:rPr>
        <w:t xml:space="preserve">izračunu </w:t>
      </w:r>
      <w:r w:rsidR="001B3776">
        <w:rPr>
          <w:color w:val="000000"/>
        </w:rPr>
        <w:t>i</w:t>
      </w:r>
      <w:r>
        <w:rPr>
          <w:color w:val="000000"/>
        </w:rPr>
        <w:t xml:space="preserve"> </w:t>
      </w:r>
      <w:r w:rsidRPr="009820F6">
        <w:rPr>
          <w:color w:val="000000"/>
        </w:rPr>
        <w:t xml:space="preserve">računima koje je stečajni upravitelj dostavio uz podnesak od </w:t>
      </w:r>
      <w:r w:rsidR="001B3776">
        <w:rPr>
          <w:color w:val="000000"/>
        </w:rPr>
        <w:t xml:space="preserve">16. </w:t>
      </w:r>
      <w:r>
        <w:rPr>
          <w:color w:val="000000"/>
        </w:rPr>
        <w:t>r</w:t>
      </w:r>
      <w:r w:rsidR="001B3776">
        <w:rPr>
          <w:color w:val="000000"/>
        </w:rPr>
        <w:t>ujna</w:t>
      </w:r>
      <w:r>
        <w:rPr>
          <w:color w:val="000000"/>
        </w:rPr>
        <w:t xml:space="preserve"> </w:t>
      </w:r>
      <w:r w:rsidRPr="009820F6">
        <w:rPr>
          <w:color w:val="000000"/>
        </w:rPr>
        <w:t>2015.</w:t>
      </w:r>
      <w:r>
        <w:rPr>
          <w:color w:val="000000"/>
        </w:rPr>
        <w:t xml:space="preserve"> </w:t>
      </w:r>
      <w:r w:rsidRPr="009820F6">
        <w:rPr>
          <w:color w:val="000000"/>
        </w:rPr>
        <w:t>( list 1</w:t>
      </w:r>
      <w:r>
        <w:rPr>
          <w:color w:val="000000"/>
        </w:rPr>
        <w:t>508</w:t>
      </w:r>
      <w:r w:rsidRPr="009820F6">
        <w:rPr>
          <w:color w:val="000000"/>
        </w:rPr>
        <w:t xml:space="preserve"> do </w:t>
      </w:r>
      <w:r>
        <w:rPr>
          <w:color w:val="000000"/>
        </w:rPr>
        <w:t>1619</w:t>
      </w:r>
      <w:r w:rsidR="003A2AA0">
        <w:rPr>
          <w:color w:val="000000"/>
        </w:rPr>
        <w:t xml:space="preserve"> </w:t>
      </w:r>
      <w:r w:rsidR="001B3776">
        <w:rPr>
          <w:color w:val="000000"/>
        </w:rPr>
        <w:t xml:space="preserve"> i </w:t>
      </w:r>
      <w:r w:rsidR="003A2AA0">
        <w:rPr>
          <w:color w:val="000000"/>
        </w:rPr>
        <w:t xml:space="preserve">list </w:t>
      </w:r>
      <w:r w:rsidR="001B3776">
        <w:rPr>
          <w:color w:val="000000"/>
        </w:rPr>
        <w:t xml:space="preserve">1714 do 1720 </w:t>
      </w:r>
      <w:r w:rsidRPr="009820F6">
        <w:rPr>
          <w:color w:val="000000"/>
        </w:rPr>
        <w:t>spisa )</w:t>
      </w:r>
      <w:r w:rsidR="001B3776">
        <w:rPr>
          <w:color w:val="000000"/>
        </w:rPr>
        <w:t xml:space="preserve"> u iznosu od 18.328,90 kn</w:t>
      </w:r>
      <w:r>
        <w:rPr>
          <w:color w:val="000000"/>
        </w:rPr>
        <w:t xml:space="preserve">, </w:t>
      </w:r>
      <w:r w:rsidRPr="009820F6">
        <w:t>pa je sukladno odredbi članka 164</w:t>
      </w:r>
      <w:r>
        <w:t>.</w:t>
      </w:r>
      <w:r w:rsidRPr="009820F6">
        <w:t>a stavak 3. točka 1. SZ valjalo odlučiti kao pod točkom I.1. izreke ovog rješenja.</w:t>
      </w:r>
    </w:p>
    <w:p w:rsidRDefault="00586A7F" w:rsidP="00586A7F" w:rsidR="00586A7F">
      <w:pPr>
        <w:ind w:firstLine="720"/>
        <w:jc w:val="both"/>
      </w:pPr>
    </w:p>
    <w:p w:rsidRDefault="00A92FD4" w:rsidP="00EB2B00" w:rsidR="00EB2B00">
      <w:pPr>
        <w:ind w:firstLine="720"/>
        <w:jc w:val="both"/>
        <w:rPr>
          <w:rFonts w:eastAsia="MS Mincho"/>
        </w:rPr>
      </w:pPr>
      <w:r w:rsidRPr="00A76900">
        <w:t xml:space="preserve">Uvidom </w:t>
      </w:r>
      <w:r w:rsidR="00EB2B00" w:rsidRPr="00A76900">
        <w:t xml:space="preserve">izvadak iz zemljišnih knjiga u kojem </w:t>
      </w:r>
      <w:r w:rsidR="002D6A73">
        <w:t>su</w:t>
      </w:r>
      <w:r w:rsidR="00EB2B00" w:rsidRPr="00A76900">
        <w:t xml:space="preserve"> upisan</w:t>
      </w:r>
      <w:r w:rsidR="002D6A73">
        <w:t>e</w:t>
      </w:r>
      <w:r w:rsidR="00EB2B00" w:rsidRPr="00A76900">
        <w:t xml:space="preserve"> prodan</w:t>
      </w:r>
      <w:r w:rsidR="002D6A73">
        <w:t>e</w:t>
      </w:r>
      <w:r w:rsidR="00EB2B00" w:rsidRPr="00A76900">
        <w:t xml:space="preserve"> nekretnin</w:t>
      </w:r>
      <w:r w:rsidR="002D6A73">
        <w:t>e</w:t>
      </w:r>
      <w:r w:rsidR="00DD3C94">
        <w:t>, koji pri</w:t>
      </w:r>
      <w:r w:rsidR="00FC23BF">
        <w:t>l</w:t>
      </w:r>
      <w:r w:rsidR="00DD3C94">
        <w:t xml:space="preserve">iježi spisu, </w:t>
      </w:r>
      <w:r w:rsidRPr="00A76900">
        <w:t xml:space="preserve">utvrđeno je da su </w:t>
      </w:r>
      <w:r w:rsidRPr="00A76900">
        <w:rPr>
          <w:rFonts w:eastAsia="MS Mincho"/>
        </w:rPr>
        <w:t xml:space="preserve">založna prava na toj nekretnini, </w:t>
      </w:r>
      <w:r w:rsidR="003B3162">
        <w:rPr>
          <w:rFonts w:eastAsia="MS Mincho"/>
        </w:rPr>
        <w:t xml:space="preserve">bila </w:t>
      </w:r>
      <w:r w:rsidRPr="00A76900">
        <w:rPr>
          <w:rFonts w:eastAsia="MS Mincho"/>
        </w:rPr>
        <w:t>uknjižena</w:t>
      </w:r>
      <w:r w:rsidR="003B3162">
        <w:rPr>
          <w:rFonts w:eastAsia="MS Mincho"/>
        </w:rPr>
        <w:t xml:space="preserve"> kako slijedi</w:t>
      </w:r>
      <w:r w:rsidR="00EB2B00" w:rsidRPr="00A76900">
        <w:rPr>
          <w:rFonts w:eastAsia="MS Mincho"/>
        </w:rPr>
        <w:t>:</w:t>
      </w:r>
    </w:p>
    <w:p w:rsidRDefault="003B3162" w:rsidP="003B3162" w:rsidR="003B3162" w:rsidRPr="00923AFD">
      <w:pPr>
        <w:pStyle w:val="Bezproreda"/>
        <w:rPr>
          <w:bCs w:val="false"/>
          <w:sz w:val="24"/>
          <w:szCs w:val="24"/>
        </w:rPr>
      </w:pPr>
      <w:r w:rsidRPr="00923AFD">
        <w:rPr>
          <w:bCs w:val="false"/>
          <w:sz w:val="24"/>
          <w:szCs w:val="24"/>
        </w:rPr>
        <w:t xml:space="preserve">pod Z-11505/2004 od 12. studenog 2004. na temelju III Aneksa Ugovora o dugoročnom kreditu br. 1946 od 11. studenog 2004.god. i isprava koje se nalaze u zbirci isprava </w:t>
      </w:r>
      <w:r>
        <w:rPr>
          <w:bCs w:val="false"/>
          <w:sz w:val="24"/>
          <w:szCs w:val="24"/>
        </w:rPr>
        <w:t xml:space="preserve">tog suda </w:t>
      </w:r>
      <w:r w:rsidRPr="00923AFD">
        <w:rPr>
          <w:bCs w:val="false"/>
          <w:sz w:val="24"/>
          <w:szCs w:val="24"/>
        </w:rPr>
        <w:t xml:space="preserve">pod br. Z-1817/02 radi osiguranja tražbine u iznosu od 2.350.000,00 Kn i ostalih uvjeta iz III Aneksa ugovora u korist: NOVA BANKA d.d. </w:t>
      </w:r>
      <w:r>
        <w:rPr>
          <w:bCs w:val="false"/>
          <w:sz w:val="24"/>
          <w:szCs w:val="24"/>
        </w:rPr>
        <w:t>Z</w:t>
      </w:r>
      <w:r w:rsidRPr="00923AFD">
        <w:rPr>
          <w:bCs w:val="false"/>
          <w:sz w:val="24"/>
          <w:szCs w:val="24"/>
        </w:rPr>
        <w:t>agreb</w:t>
      </w:r>
    </w:p>
    <w:p w:rsidRDefault="003B3162" w:rsidP="003B3162" w:rsidR="003B3162" w:rsidRPr="00923AFD">
      <w:pPr>
        <w:pStyle w:val="Bezproreda"/>
        <w:rPr>
          <w:bCs w:val="false"/>
          <w:sz w:val="24"/>
          <w:szCs w:val="24"/>
        </w:rPr>
      </w:pPr>
      <w:r w:rsidRPr="00923AFD">
        <w:rPr>
          <w:sz w:val="24"/>
          <w:szCs w:val="24"/>
        </w:rPr>
        <w:t xml:space="preserve">pod  Z-11506/2004  od 12. studenog 2004. </w:t>
      </w:r>
      <w:r w:rsidRPr="00923AFD">
        <w:rPr>
          <w:bCs w:val="false"/>
          <w:sz w:val="24"/>
          <w:szCs w:val="24"/>
        </w:rPr>
        <w:t xml:space="preserve">na temelju Općeg ugovora i Sporazuma o osiguranju od 11. studenog 2004.god. u iznosu od 700.000,00 EUR u protuvrijednosti kuna i ostalih uvjeta iz ugovora, u korist: NOVA BANKA d.d. </w:t>
      </w:r>
      <w:r>
        <w:rPr>
          <w:bCs w:val="false"/>
          <w:sz w:val="24"/>
          <w:szCs w:val="24"/>
        </w:rPr>
        <w:t>Z</w:t>
      </w:r>
      <w:r w:rsidRPr="00923AFD">
        <w:rPr>
          <w:bCs w:val="false"/>
          <w:sz w:val="24"/>
          <w:szCs w:val="24"/>
        </w:rPr>
        <w:t>agreb</w:t>
      </w:r>
    </w:p>
    <w:p w:rsidRDefault="003B3162" w:rsidP="003B3162" w:rsidR="003B3162" w:rsidRPr="00923AFD">
      <w:pPr>
        <w:pStyle w:val="Bezproreda"/>
        <w:rPr>
          <w:bCs w:val="false"/>
          <w:sz w:val="24"/>
          <w:szCs w:val="24"/>
        </w:rPr>
      </w:pPr>
      <w:r w:rsidRPr="00923AFD">
        <w:rPr>
          <w:bCs w:val="false"/>
          <w:sz w:val="24"/>
          <w:szCs w:val="24"/>
        </w:rPr>
        <w:t xml:space="preserve">pod Z-863/13 od 24. siječnja 2013. na temelju Općeg Ugovora i Sporazuma o osiguranju Broj PCIOU-100/09 od 24. srpnja 2009. godine koji je se na nalazi u zbirci isprava </w:t>
      </w:r>
      <w:r>
        <w:rPr>
          <w:bCs w:val="false"/>
          <w:sz w:val="24"/>
          <w:szCs w:val="24"/>
        </w:rPr>
        <w:t xml:space="preserve">tog suda </w:t>
      </w:r>
      <w:r w:rsidRPr="00923AFD">
        <w:rPr>
          <w:bCs w:val="false"/>
          <w:sz w:val="24"/>
          <w:szCs w:val="24"/>
        </w:rPr>
        <w:t xml:space="preserve">pod posl.br. Z-8414/09, Aneksa br.1 Općeg ugovora i Sporazuma o osiguranju Broj PCIOU-100/09 od 04. srpnja 2012. godine koji se nalazi u zbirci isprava tog suda pod posl. br. Z-7596/12, Aneksa br. 2 općeg ugovora i sporazuma o osiguranju, broj:PCIOU-100/09 od 7. siječnja 2013. godine i Punomoći od 4. rujna 2012. godine koja se nalazi u zbirci isprava tog suda pod br. Z-420/13, radi osiguranja novčane tražbine u iznosu od 1.945.000,00 EUR u kunskoj protuvrijednosti i ostalih uvjeta iz Ugovora, Aneksa 1 i Aneksa 2, u korist: OTP BANKA HRVATSKA </w:t>
      </w:r>
      <w:r>
        <w:rPr>
          <w:bCs w:val="false"/>
          <w:sz w:val="24"/>
          <w:szCs w:val="24"/>
        </w:rPr>
        <w:t>d.d.</w:t>
      </w:r>
      <w:r w:rsidRPr="00923AFD">
        <w:rPr>
          <w:bCs w:val="false"/>
          <w:sz w:val="24"/>
          <w:szCs w:val="24"/>
        </w:rPr>
        <w:t xml:space="preserve"> Zadar, Domovinskog </w:t>
      </w:r>
      <w:r>
        <w:rPr>
          <w:bCs w:val="false"/>
          <w:sz w:val="24"/>
          <w:szCs w:val="24"/>
        </w:rPr>
        <w:t>r</w:t>
      </w:r>
      <w:r w:rsidRPr="00923AFD">
        <w:rPr>
          <w:bCs w:val="false"/>
          <w:sz w:val="24"/>
          <w:szCs w:val="24"/>
        </w:rPr>
        <w:t>ata 3, OIB: 52508873833</w:t>
      </w:r>
      <w:r>
        <w:rPr>
          <w:bCs w:val="false"/>
          <w:sz w:val="24"/>
          <w:szCs w:val="24"/>
        </w:rPr>
        <w:t>.</w:t>
      </w:r>
    </w:p>
    <w:p w:rsidRDefault="00FC23BF" w:rsidP="00DD3C94" w:rsidR="00FC23BF">
      <w:pPr>
        <w:pStyle w:val="Obinitekst"/>
        <w:ind w:firstLine="720"/>
        <w:jc w:val="both"/>
        <w:rPr>
          <w:rFonts w:cs="Times New Roman" w:hAnsi="Times New Roman" w:ascii="Times New Roman"/>
          <w:sz w:val="24"/>
          <w:szCs w:val="24"/>
        </w:rPr>
      </w:pPr>
    </w:p>
    <w:p w:rsidRDefault="00710374" w:rsidP="00EB2B00" w:rsidR="004405B1" w:rsidRPr="00A76900">
      <w:pPr>
        <w:ind w:firstLine="720"/>
        <w:jc w:val="both"/>
        <w:rPr>
          <w:lang w:eastAsia="hr-HR"/>
        </w:rPr>
      </w:pPr>
      <w:r w:rsidRPr="00A76900">
        <w:t xml:space="preserve">Kako se </w:t>
      </w:r>
      <w:r w:rsidR="00107EA9" w:rsidRPr="00A76900">
        <w:t>s</w:t>
      </w:r>
      <w:r w:rsidR="00B61BFB" w:rsidRPr="00A76900">
        <w:t xml:space="preserve">ukladno odredbi </w:t>
      </w:r>
      <w:r w:rsidR="00B61BFB" w:rsidRPr="00A76900">
        <w:rPr>
          <w:lang w:eastAsia="hr-HR"/>
        </w:rPr>
        <w:t>članka 164. stavak 3. točka</w:t>
      </w:r>
      <w:r w:rsidR="003059B4" w:rsidRPr="00A76900">
        <w:t xml:space="preserve"> 2. </w:t>
      </w:r>
      <w:r w:rsidR="00B61BFB" w:rsidRPr="00A76900">
        <w:t>SZ</w:t>
      </w:r>
      <w:r w:rsidR="00BA21FC" w:rsidRPr="00A76900">
        <w:t xml:space="preserve"> preostalim sredstvima u visini od </w:t>
      </w:r>
      <w:r w:rsidR="003B3162" w:rsidRPr="000D3E79">
        <w:t>891</w:t>
      </w:r>
      <w:r w:rsidR="003B3162">
        <w:t>.</w:t>
      </w:r>
      <w:r w:rsidR="003B3162" w:rsidRPr="000D3E79">
        <w:t>185,87</w:t>
      </w:r>
      <w:r w:rsidR="003B3162">
        <w:t xml:space="preserve"> </w:t>
      </w:r>
      <w:r w:rsidR="003B3162" w:rsidRPr="000A40DF">
        <w:t>kn</w:t>
      </w:r>
      <w:r w:rsidR="00107EA9" w:rsidRPr="00A76900">
        <w:t>,</w:t>
      </w:r>
      <w:r w:rsidR="00A92FD4" w:rsidRPr="00A76900">
        <w:t xml:space="preserve"> </w:t>
      </w:r>
      <w:r w:rsidR="007B33F8" w:rsidRPr="00A76900">
        <w:t>prema redoslijedu predviđenom pravilima ovršnog postupka</w:t>
      </w:r>
      <w:r w:rsidR="003B3162">
        <w:t>,</w:t>
      </w:r>
      <w:r w:rsidR="007B33F8">
        <w:t xml:space="preserve"> prema stanju u zemljišnim knjigama i </w:t>
      </w:r>
      <w:r w:rsidR="003B3162">
        <w:t>dokumentaciji koja priliježe spisu</w:t>
      </w:r>
      <w:r w:rsidR="007B33F8">
        <w:t xml:space="preserve">, </w:t>
      </w:r>
      <w:r w:rsidR="00815818">
        <w:t xml:space="preserve">po uvidu u sudskim registar,  </w:t>
      </w:r>
      <w:r w:rsidR="007B33F8" w:rsidRPr="00A76900">
        <w:t xml:space="preserve">ima namiriti tražbina razlučnog vjerovnika </w:t>
      </w:r>
      <w:r w:rsidR="007B33F8" w:rsidRPr="002C3EBF">
        <w:rPr>
          <w:bCs/>
        </w:rPr>
        <w:t xml:space="preserve">OTP banka </w:t>
      </w:r>
      <w:r w:rsidR="007B33F8" w:rsidRPr="002C3EBF">
        <w:t>d.d.</w:t>
      </w:r>
      <w:r w:rsidR="003B3162">
        <w:t xml:space="preserve"> Zadar</w:t>
      </w:r>
      <w:r w:rsidR="007B33F8" w:rsidRPr="00A76900">
        <w:t xml:space="preserve">, valjalo je odlučiti kao </w:t>
      </w:r>
      <w:r w:rsidR="007B33F8" w:rsidRPr="00A76900">
        <w:rPr>
          <w:lang w:eastAsia="hr-HR"/>
        </w:rPr>
        <w:t>pod točkom I.2. izreke ovog rješenja</w:t>
      </w:r>
      <w:r w:rsidR="00A92FD4" w:rsidRPr="00A76900">
        <w:rPr>
          <w:lang w:eastAsia="hr-HR"/>
        </w:rPr>
        <w:t>.</w:t>
      </w:r>
    </w:p>
    <w:p w:rsidRDefault="0022797F" w:rsidR="0022797F" w:rsidRPr="00A76900">
      <w:pPr>
        <w:pStyle w:val="Obinitekst"/>
        <w:jc w:val="center"/>
        <w:rPr>
          <w:rFonts w:cs="Times New Roman" w:eastAsia="MS Mincho" w:hAnsi="Times New Roman" w:ascii="Times New Roman"/>
          <w:sz w:val="24"/>
          <w:szCs w:val="24"/>
        </w:rPr>
      </w:pPr>
    </w:p>
    <w:p w:rsidRDefault="00FC23BF" w:rsidP="00F0648D" w:rsidR="00FC23BF">
      <w:pPr>
        <w:jc w:val="center"/>
        <w:rPr>
          <w:rFonts w:eastAsia="MS Mincho"/>
        </w:rPr>
      </w:pPr>
    </w:p>
    <w:p w:rsidRDefault="003B4991" w:rsidP="00F0648D" w:rsidR="0087451B" w:rsidRPr="00A76900">
      <w:pPr>
        <w:jc w:val="center"/>
      </w:pPr>
      <w:r w:rsidRPr="00A76900">
        <w:rPr>
          <w:rFonts w:eastAsia="MS Mincho"/>
        </w:rPr>
        <w:t xml:space="preserve">U Rijeci, </w:t>
      </w:r>
      <w:r w:rsidR="00815818">
        <w:rPr>
          <w:rFonts w:eastAsia="MS Mincho"/>
        </w:rPr>
        <w:t xml:space="preserve">23. rujna </w:t>
      </w:r>
      <w:r w:rsidR="000A40DF">
        <w:rPr>
          <w:rFonts w:eastAsia="MS Mincho"/>
        </w:rPr>
        <w:t>2015</w:t>
      </w:r>
      <w:r w:rsidR="00FC23BF">
        <w:rPr>
          <w:rFonts w:eastAsia="MS Mincho"/>
        </w:rPr>
        <w:t>.</w:t>
      </w:r>
    </w:p>
    <w:p w:rsidRDefault="0087451B" w:rsidP="0087451B" w:rsidR="0087451B" w:rsidRPr="00A76900">
      <w:pPr>
        <w:jc w:val="center"/>
      </w:pPr>
    </w:p>
    <w:p w:rsidRDefault="0087451B" w:rsidP="0087451B" w:rsidR="003B4991" w:rsidRPr="00A76900">
      <w:pPr>
        <w:jc w:val="center"/>
        <w:rPr>
          <w:rFonts w:eastAsia="MS Mincho"/>
        </w:rPr>
      </w:pPr>
      <w:r w:rsidRPr="00A76900">
        <w:t xml:space="preserve">                                                                                                                 </w:t>
      </w:r>
      <w:r w:rsidR="00F0648D" w:rsidRPr="00A76900">
        <w:t xml:space="preserve">               </w:t>
      </w:r>
      <w:r w:rsidRPr="00A76900">
        <w:t xml:space="preserve">   </w:t>
      </w:r>
      <w:r w:rsidR="00F0648D" w:rsidRPr="00A76900">
        <w:t xml:space="preserve"> </w:t>
      </w:r>
      <w:r w:rsidRPr="00A76900">
        <w:t xml:space="preserve"> </w:t>
      </w:r>
      <w:r w:rsidR="003B4991" w:rsidRPr="00A76900">
        <w:rPr>
          <w:rFonts w:eastAsia="MS Mincho"/>
        </w:rPr>
        <w:t xml:space="preserve">Stečajni sudac </w:t>
      </w:r>
    </w:p>
    <w:p w:rsidRDefault="003B4991" w:rsidR="003B4991" w:rsidRPr="00A76900">
      <w:pPr>
        <w:pStyle w:val="Obinitekst"/>
        <w:jc w:val="right"/>
        <w:rPr>
          <w:rFonts w:cs="Times New Roman" w:eastAsia="MS Mincho" w:hAnsi="Times New Roman" w:ascii="Times New Roman"/>
          <w:sz w:val="24"/>
          <w:szCs w:val="24"/>
        </w:rPr>
      </w:pPr>
      <w:r w:rsidRPr="00A76900">
        <w:rPr>
          <w:rFonts w:cs="Times New Roman" w:eastAsia="MS Mincho" w:hAnsi="Times New Roman" w:ascii="Times New Roman"/>
          <w:sz w:val="24"/>
          <w:szCs w:val="24"/>
        </w:rPr>
        <w:t xml:space="preserve">                                                </w:t>
      </w:r>
      <w:r w:rsidRPr="00A76900">
        <w:rPr>
          <w:rFonts w:cs="Times New Roman" w:eastAsia="MS Mincho" w:hAnsi="Times New Roman" w:ascii="Times New Roman"/>
          <w:sz w:val="24"/>
          <w:szCs w:val="24"/>
        </w:rPr>
        <w:tab/>
      </w:r>
      <w:r w:rsidRPr="00A76900">
        <w:rPr>
          <w:rFonts w:cs="Times New Roman" w:eastAsia="MS Mincho" w:hAnsi="Times New Roman" w:ascii="Times New Roman"/>
          <w:sz w:val="24"/>
          <w:szCs w:val="24"/>
        </w:rPr>
        <w:tab/>
      </w:r>
      <w:r w:rsidRPr="00A76900">
        <w:rPr>
          <w:rFonts w:cs="Times New Roman" w:eastAsia="MS Mincho" w:hAnsi="Times New Roman" w:ascii="Times New Roman"/>
          <w:sz w:val="24"/>
          <w:szCs w:val="24"/>
        </w:rPr>
        <w:tab/>
        <w:t xml:space="preserve">Liljana Ugrin </w:t>
      </w:r>
    </w:p>
    <w:p w:rsidRDefault="003B4991" w:rsidR="003B4991" w:rsidRPr="00A76900">
      <w:pPr>
        <w:pStyle w:val="Obinitekst"/>
        <w:jc w:val="right"/>
        <w:rPr>
          <w:rFonts w:cs="Times New Roman" w:eastAsia="MS Mincho" w:hAnsi="Times New Roman" w:ascii="Times New Roman"/>
          <w:sz w:val="24"/>
          <w:szCs w:val="24"/>
        </w:rPr>
      </w:pPr>
    </w:p>
    <w:p w:rsidRDefault="003B4991" w:rsidR="003B4991" w:rsidRPr="00A76900">
      <w:pPr>
        <w:pStyle w:val="Obinitekst"/>
        <w:jc w:val="right"/>
        <w:rPr>
          <w:rFonts w:cs="Times New Roman" w:eastAsia="MS Mincho" w:hAnsi="Times New Roman" w:ascii="Times New Roman"/>
          <w:sz w:val="24"/>
          <w:szCs w:val="24"/>
        </w:rPr>
      </w:pPr>
    </w:p>
    <w:p w:rsidRDefault="003B4991" w:rsidR="003B4991" w:rsidRPr="00A76900">
      <w:pPr>
        <w:pStyle w:val="Obinitekst"/>
        <w:jc w:val="right"/>
        <w:rPr>
          <w:rFonts w:cs="Times New Roman" w:eastAsia="MS Mincho" w:hAnsi="Times New Roman" w:ascii="Times New Roman"/>
          <w:sz w:val="24"/>
          <w:szCs w:val="24"/>
        </w:rPr>
      </w:pPr>
      <w:r w:rsidRPr="00A76900">
        <w:rPr>
          <w:rFonts w:cs="Times New Roman" w:eastAsia="MS Mincho" w:hAnsi="Times New Roman" w:ascii="Times New Roman"/>
          <w:sz w:val="24"/>
          <w:szCs w:val="24"/>
        </w:rPr>
        <w:t xml:space="preserve"> </w:t>
      </w:r>
    </w:p>
    <w:p w:rsidRDefault="003B4991" w:rsidR="003B4991" w:rsidRPr="00A76900">
      <w:pPr>
        <w:pStyle w:val="Obinitekst"/>
        <w:jc w:val="both"/>
        <w:rPr>
          <w:rFonts w:cs="Times New Roman" w:eastAsia="MS Mincho" w:hAnsi="Times New Roman" w:ascii="Times New Roman"/>
          <w:sz w:val="24"/>
          <w:szCs w:val="24"/>
        </w:rPr>
      </w:pPr>
      <w:r w:rsidRPr="00A76900">
        <w:rPr>
          <w:rFonts w:cs="Times New Roman" w:eastAsia="MS Mincho" w:hAnsi="Times New Roman" w:ascii="Times New Roman"/>
          <w:sz w:val="24"/>
          <w:szCs w:val="24"/>
        </w:rPr>
        <w:t xml:space="preserve">POUKA O PRAVNOM LIJEKU </w:t>
      </w:r>
    </w:p>
    <w:p w:rsidRDefault="003B4991" w:rsidP="00E50A03" w:rsidR="0022797F" w:rsidRPr="00A76900">
      <w:pPr>
        <w:jc w:val="both"/>
      </w:pPr>
      <w:r w:rsidRPr="00A76900">
        <w:rPr>
          <w:rFonts w:eastAsia="MS Mincho"/>
        </w:rPr>
        <w:t xml:space="preserve">Protiv ovog </w:t>
      </w:r>
      <w:r w:rsidR="0022797F" w:rsidRPr="00A76900">
        <w:rPr>
          <w:rFonts w:eastAsia="MS Mincho"/>
        </w:rPr>
        <w:t>rješenja nezadovoljna stranka može izjaviti žalbu</w:t>
      </w:r>
      <w:r w:rsidR="00E50A03" w:rsidRPr="00A76900">
        <w:rPr>
          <w:rFonts w:eastAsia="MS Mincho"/>
        </w:rPr>
        <w:t xml:space="preserve">. </w:t>
      </w:r>
      <w:r w:rsidR="0022797F" w:rsidRPr="00A76900">
        <w:t xml:space="preserve">Žalba se podnosi ovom sudu u 3  primjerka  u  roku od 8 dana od dana primitka rješenja, odnosno  izvatka   iz  rješenja ( članak  11. SZ )   O  žalbi  rješava  Visoki  trgovački sud Republike Hrvatske.  </w:t>
      </w:r>
    </w:p>
    <w:p w:rsidRDefault="0022797F" w:rsidP="008C08F0" w:rsidR="0022797F" w:rsidRPr="00A76900">
      <w:pPr>
        <w:pStyle w:val="Obinitekst"/>
        <w:jc w:val="both"/>
        <w:rPr>
          <w:rFonts w:cs="Times New Roman" w:eastAsia="MS Mincho" w:hAnsi="Times New Roman" w:ascii="Times New Roman"/>
          <w:sz w:val="24"/>
          <w:szCs w:val="24"/>
        </w:rPr>
      </w:pPr>
    </w:p>
    <w:p w:rsidRDefault="00E50A03" w:rsidP="008C08F0" w:rsidR="00F0648D" w:rsidRPr="00A76900">
      <w:pPr>
        <w:pStyle w:val="Obinitekst"/>
        <w:jc w:val="both"/>
        <w:rPr>
          <w:rFonts w:cs="Times New Roman" w:eastAsia="MS Mincho" w:hAnsi="Times New Roman" w:ascii="Times New Roman"/>
          <w:sz w:val="24"/>
          <w:szCs w:val="24"/>
        </w:rPr>
      </w:pPr>
      <w:r w:rsidRPr="00A76900">
        <w:rPr>
          <w:rFonts w:cs="Times New Roman" w:eastAsia="MS Mincho" w:hAnsi="Times New Roman" w:ascii="Times New Roman"/>
          <w:sz w:val="24"/>
          <w:szCs w:val="24"/>
        </w:rPr>
        <w:t>DNA</w:t>
      </w:r>
    </w:p>
    <w:p w:rsidRDefault="00E50A03" w:rsidP="008C08F0" w:rsidR="0022797F" w:rsidRPr="00A76900">
      <w:pPr>
        <w:pStyle w:val="Obinitekst"/>
        <w:jc w:val="both"/>
        <w:rPr>
          <w:rFonts w:cs="Times New Roman" w:eastAsia="MS Mincho" w:hAnsi="Times New Roman" w:ascii="Times New Roman"/>
          <w:sz w:val="24"/>
          <w:szCs w:val="24"/>
        </w:rPr>
      </w:pPr>
      <w:r w:rsidRPr="00A76900">
        <w:rPr>
          <w:rFonts w:cs="Times New Roman" w:eastAsia="MS Mincho" w:hAnsi="Times New Roman" w:ascii="Times New Roman"/>
          <w:sz w:val="24"/>
          <w:szCs w:val="24"/>
        </w:rPr>
        <w:t xml:space="preserve"> </w:t>
      </w:r>
    </w:p>
    <w:p w:rsidRDefault="00815818" w:rsidP="008C08F0" w:rsidR="00E50A03" w:rsidRPr="00A76900">
      <w:pPr>
        <w:pStyle w:val="Obinitekst"/>
        <w:jc w:val="both"/>
        <w:rPr>
          <w:rFonts w:cs="Times New Roman" w:eastAsia="MS Mincho" w:hAnsi="Times New Roman" w:ascii="Times New Roman"/>
          <w:sz w:val="24"/>
          <w:szCs w:val="24"/>
        </w:rPr>
      </w:pPr>
      <w:r>
        <w:rPr>
          <w:rFonts w:cs="Times New Roman" w:eastAsia="MS Mincho" w:hAnsi="Times New Roman" w:ascii="Times New Roman"/>
          <w:sz w:val="24"/>
          <w:szCs w:val="24"/>
        </w:rPr>
        <w:t>1.</w:t>
      </w:r>
      <w:r>
        <w:rPr>
          <w:rFonts w:cs="Times New Roman" w:eastAsia="MS Mincho" w:hAnsi="Times New Roman" w:ascii="Times New Roman"/>
          <w:sz w:val="24"/>
          <w:szCs w:val="24"/>
        </w:rPr>
        <w:tab/>
      </w:r>
      <w:r w:rsidR="00E50A03" w:rsidRPr="00A76900">
        <w:rPr>
          <w:rFonts w:cs="Times New Roman" w:eastAsia="MS Mincho" w:hAnsi="Times New Roman" w:ascii="Times New Roman"/>
          <w:sz w:val="24"/>
          <w:szCs w:val="24"/>
        </w:rPr>
        <w:t xml:space="preserve">Rješenje dostaviti </w:t>
      </w:r>
    </w:p>
    <w:p w:rsidRDefault="006C0E6D" w:rsidP="006C0E6D" w:rsidR="006C0E6D">
      <w:pPr>
        <w:jc w:val="both"/>
        <w:rPr>
          <w:rFonts w:eastAsia="MS Mincho"/>
        </w:rPr>
      </w:pPr>
      <w:r w:rsidRPr="00A76900">
        <w:rPr>
          <w:rFonts w:eastAsia="MS Mincho"/>
        </w:rPr>
        <w:t>-</w:t>
      </w:r>
      <w:r w:rsidRPr="00A76900">
        <w:rPr>
          <w:rFonts w:eastAsia="MS Mincho"/>
        </w:rPr>
        <w:tab/>
        <w:t xml:space="preserve">stečajnom upravitelju   </w:t>
      </w:r>
    </w:p>
    <w:p w:rsidRDefault="00492E62" w:rsidP="006C0E6D" w:rsidR="00492E62" w:rsidRPr="00A76900">
      <w:pPr>
        <w:jc w:val="both"/>
        <w:rPr>
          <w:rFonts w:eastAsia="MS Mincho"/>
        </w:rPr>
      </w:pPr>
      <w:r>
        <w:rPr>
          <w:rFonts w:eastAsia="MS Mincho"/>
        </w:rPr>
        <w:t>-</w:t>
      </w:r>
      <w:r>
        <w:rPr>
          <w:rFonts w:eastAsia="MS Mincho"/>
        </w:rPr>
        <w:tab/>
      </w:r>
      <w:r w:rsidR="000A40DF">
        <w:rPr>
          <w:rFonts w:eastAsia="MS Mincho"/>
        </w:rPr>
        <w:t>OTP banka d.d.</w:t>
      </w:r>
      <w:r w:rsidR="00815818">
        <w:rPr>
          <w:rFonts w:eastAsia="MS Mincho"/>
        </w:rPr>
        <w:t xml:space="preserve"> odvj</w:t>
      </w:r>
      <w:r w:rsidR="005F7C1C">
        <w:rPr>
          <w:rFonts w:eastAsia="MS Mincho"/>
        </w:rPr>
        <w:t>.</w:t>
      </w:r>
    </w:p>
    <w:p w:rsidRDefault="00815818" w:rsidP="006C0E6D" w:rsidR="006C0E6D" w:rsidRPr="00A76900">
      <w:pPr>
        <w:jc w:val="both"/>
        <w:rPr>
          <w:rFonts w:eastAsia="MS Mincho"/>
        </w:rPr>
      </w:pPr>
      <w:r>
        <w:rPr>
          <w:rFonts w:eastAsia="MS Mincho"/>
        </w:rPr>
        <w:t>2.</w:t>
      </w:r>
      <w:r>
        <w:rPr>
          <w:rFonts w:eastAsia="MS Mincho"/>
        </w:rPr>
        <w:tab/>
      </w:r>
      <w:r w:rsidR="00FC23BF">
        <w:rPr>
          <w:rFonts w:eastAsia="MS Mincho"/>
        </w:rPr>
        <w:t xml:space="preserve">Rješenje objaviti na </w:t>
      </w:r>
      <w:r>
        <w:rPr>
          <w:rFonts w:eastAsia="MS Mincho"/>
        </w:rPr>
        <w:t>mrežnoj stranici e-oglasne ploče suda</w:t>
      </w:r>
      <w:r w:rsidR="006C0E6D" w:rsidRPr="00A76900">
        <w:rPr>
          <w:rFonts w:eastAsia="MS Mincho"/>
        </w:rPr>
        <w:t xml:space="preserve">      </w:t>
      </w:r>
    </w:p>
    <w:p w:rsidRDefault="00FC23BF" w:rsidP="00EB2B00" w:rsidR="00FC23BF">
      <w:pPr>
        <w:pStyle w:val="Obinitekst"/>
        <w:jc w:val="both"/>
        <w:rPr>
          <w:rFonts w:cs="Times New Roman" w:eastAsia="MS Mincho" w:hAnsi="Times New Roman" w:ascii="Times New Roman"/>
          <w:sz w:val="24"/>
          <w:szCs w:val="24"/>
        </w:rPr>
      </w:pPr>
    </w:p>
    <w:p w:rsidRDefault="00E50A03" w:rsidP="00EB2B00" w:rsidR="00E50A03" w:rsidRPr="000A40DF">
      <w:pPr>
        <w:pStyle w:val="Obinitekst"/>
        <w:jc w:val="both"/>
        <w:rPr>
          <w:rFonts w:cs="Times New Roman" w:eastAsia="MS Mincho" w:hAnsi="Times New Roman" w:ascii="Times New Roman"/>
          <w:sz w:val="24"/>
          <w:szCs w:val="24"/>
        </w:rPr>
      </w:pPr>
      <w:r w:rsidRPr="000A40DF">
        <w:rPr>
          <w:rFonts w:cs="Times New Roman" w:eastAsia="MS Mincho" w:hAnsi="Times New Roman" w:ascii="Times New Roman"/>
          <w:sz w:val="24"/>
          <w:szCs w:val="24"/>
        </w:rPr>
        <w:t xml:space="preserve">U Rijeci, </w:t>
      </w:r>
      <w:r w:rsidR="00815818">
        <w:rPr>
          <w:rFonts w:cs="Times New Roman" w:eastAsia="MS Mincho" w:hAnsi="Times New Roman" w:ascii="Times New Roman"/>
          <w:sz w:val="24"/>
          <w:szCs w:val="24"/>
        </w:rPr>
        <w:t>2</w:t>
      </w:r>
      <w:r w:rsidR="005F7C1C">
        <w:rPr>
          <w:rFonts w:cs="Times New Roman" w:eastAsia="MS Mincho" w:hAnsi="Times New Roman" w:ascii="Times New Roman"/>
          <w:sz w:val="24"/>
          <w:szCs w:val="24"/>
        </w:rPr>
        <w:t>8</w:t>
      </w:r>
      <w:r w:rsidR="00815818">
        <w:rPr>
          <w:rFonts w:cs="Times New Roman" w:eastAsia="MS Mincho" w:hAnsi="Times New Roman" w:ascii="Times New Roman"/>
          <w:sz w:val="24"/>
          <w:szCs w:val="24"/>
        </w:rPr>
        <w:t xml:space="preserve">. rujna </w:t>
      </w:r>
      <w:r w:rsidR="000A40DF" w:rsidRPr="000A40DF">
        <w:rPr>
          <w:rFonts w:cs="Times New Roman" w:eastAsia="MS Mincho" w:hAnsi="Times New Roman" w:ascii="Times New Roman"/>
          <w:sz w:val="24"/>
          <w:szCs w:val="24"/>
        </w:rPr>
        <w:t>2015</w:t>
      </w:r>
      <w:r w:rsidRPr="000A40DF">
        <w:rPr>
          <w:rFonts w:cs="Times New Roman" w:eastAsia="MS Mincho" w:hAnsi="Times New Roman" w:ascii="Times New Roman"/>
          <w:sz w:val="24"/>
          <w:szCs w:val="24"/>
        </w:rPr>
        <w:t>.</w:t>
      </w:r>
    </w:p>
    <w:p w:rsidRDefault="00E50A03" w:rsidP="008C08F0" w:rsidR="00E50A03" w:rsidRPr="00A76900">
      <w:pPr>
        <w:pStyle w:val="Obinitekst"/>
        <w:jc w:val="both"/>
        <w:rPr>
          <w:rFonts w:cs="Times New Roman" w:eastAsia="MS Mincho" w:hAnsi="Times New Roman" w:ascii="Times New Roman"/>
          <w:sz w:val="24"/>
          <w:szCs w:val="24"/>
        </w:rPr>
      </w:pPr>
    </w:p>
    <w:sectPr w:rsidSect="00B010CB" w:rsidR="00E50A03" w:rsidRPr="00A76900">
      <w:headerReference w:type="default" r:id="rId11"/>
      <w:footerReference w:type="default" r:id="rId12"/>
      <w:pgSz w:h="15840" w:w="12240"/>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6CAC" w:rsidR="00036CAC">
      <w:r>
        <w:separator/>
      </w:r>
    </w:p>
  </w:endnote>
  <w:endnote w:id="0" w:type="continuationSeparator">
    <w:p w:rsidRDefault="00036CAC" w:rsidR="00036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4959470"/>
      <w:docPartObj>
        <w:docPartGallery w:val="Page Numbers (Bottom of Page)"/>
        <w:docPartUnique/>
      </w:docPartObj>
    </w:sdtPr>
    <w:sdtEndPr/>
    <w:sdtContent>
      <w:p w:rsidRDefault="00F401A1" w:rsidR="00F401A1">
        <w:pPr>
          <w:pStyle w:val="Podnoje"/>
          <w:jc w:val="center"/>
        </w:pPr>
        <w:r>
          <w:fldChar w:fldCharType="begin"/>
        </w:r>
        <w:r>
          <w:instrText>PAGE   \* MERGEFORMAT</w:instrText>
        </w:r>
        <w:r>
          <w:fldChar w:fldCharType="separate"/>
        </w:r>
        <w:r w:rsidR="003467A8">
          <w:rPr>
            <w:noProof/>
          </w:rPr>
          <w:t>1</w:t>
        </w:r>
        <w:r>
          <w:fldChar w:fldCharType="end"/>
        </w:r>
      </w:p>
    </w:sdtContent>
  </w:sdt>
  <w:p w:rsidRDefault="00F401A1" w:rsidR="00F401A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6CAC" w:rsidR="00036CAC">
      <w:r>
        <w:separator/>
      </w:r>
    </w:p>
  </w:footnote>
  <w:footnote w:id="0" w:type="continuationSeparator">
    <w:p w:rsidRDefault="00036CAC" w:rsidR="00036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5A5A" w:rsidP="00835A5A" w:rsidR="00835A5A" w:rsidRPr="00A76900">
    <w:pPr>
      <w:jc w:val="right"/>
    </w:pPr>
    <w:r w:rsidRPr="00A76900">
      <w:t>Posl. br. 7 St-</w:t>
    </w:r>
    <w:r w:rsidR="002C3EBF">
      <w:t>1080</w:t>
    </w:r>
    <w:r w:rsidRPr="00A76900">
      <w:t>/1</w:t>
    </w:r>
    <w:r w:rsidR="002C3EBF">
      <w:t>3</w:t>
    </w:r>
    <w:r w:rsidRPr="00A76900">
      <w:t>-</w:t>
    </w:r>
    <w:r w:rsidR="005F7C1C">
      <w:t>330</w:t>
    </w:r>
  </w:p>
  <w:p w:rsidRDefault="00835A5A" w:rsidR="00835A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3F48B1"/>
    <w:multiLevelType w:val="hybridMultilevel"/>
    <w:tmpl w:val="D42EA552"/>
    <w:lvl w:tplc="15D285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8B2276E"/>
    <w:multiLevelType w:val="hybridMultilevel"/>
    <w:tmpl w:val="49408F5C"/>
    <w:lvl w:tplc="4454B046"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34D4F1B"/>
    <w:multiLevelType w:val="hybridMultilevel"/>
    <w:tmpl w:val="53CAE3B0"/>
    <w:lvl w:tplc="0E6A6B78" w:ilvl="0">
      <w:numFmt w:val="bullet"/>
      <w:lvlText w:val="-"/>
      <w:lvlJc w:val="left"/>
      <w:pPr>
        <w:tabs>
          <w:tab w:pos="720" w:val="num"/>
        </w:tabs>
        <w:ind w:hanging="360" w:left="720"/>
      </w:pPr>
      <w:rPr>
        <w:rFonts w:cs="Times New Roman" w:eastAsia="MS Mincho"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4B65A7E"/>
    <w:multiLevelType w:val="hybridMultilevel"/>
    <w:tmpl w:val="EA1A7436"/>
    <w:lvl w:tplc="2DE6505A"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1550967"/>
    <w:multiLevelType w:val="hybridMultilevel"/>
    <w:tmpl w:val="1500E006"/>
    <w:lvl w:tplc="1E2833CA"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8436B19"/>
    <w:multiLevelType w:val="hybridMultilevel"/>
    <w:tmpl w:val="641C0B52"/>
    <w:lvl w:tplc="54D275B0"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0E2218E"/>
    <w:multiLevelType w:val="hybridMultilevel"/>
    <w:tmpl w:val="717C447A"/>
    <w:lvl w:tplc="D6A64A08"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19D0883"/>
    <w:multiLevelType w:val="hybridMultilevel"/>
    <w:tmpl w:val="6002B5FA"/>
    <w:lvl w:tplc="29122406"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23D7F0D"/>
    <w:multiLevelType w:val="hybridMultilevel"/>
    <w:tmpl w:val="6612314E"/>
    <w:lvl w:tplc="9ADA093A"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DBC271B"/>
    <w:multiLevelType w:val="hybridMultilevel"/>
    <w:tmpl w:val="F01AC63A"/>
    <w:lvl w:tplc="7298D3EE" w:ilvl="0">
      <w:numFmt w:val="bullet"/>
      <w:lvlText w:val="-"/>
      <w:lvlJc w:val="left"/>
      <w:pPr>
        <w:tabs>
          <w:tab w:pos="750" w:val="num"/>
        </w:tabs>
        <w:ind w:hanging="360" w:left="750"/>
      </w:pPr>
      <w:rPr>
        <w:rFonts w:cs="Arial" w:eastAsia="MS Mincho"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0">
    <w:nsid w:val="75BF7A87"/>
    <w:multiLevelType w:val="hybridMultilevel"/>
    <w:tmpl w:val="9D2C404A"/>
    <w:lvl w:tplc="DC149424" w:ilvl="0">
      <w:start w:val="4"/>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0"/>
  </w:num>
  <w:num w:numId="3">
    <w:abstractNumId w:val="5"/>
  </w:num>
  <w:num w:numId="4">
    <w:abstractNumId w:val="7"/>
  </w:num>
  <w:num w:numId="5">
    <w:abstractNumId w:val="10"/>
  </w:num>
  <w:num w:numId="6">
    <w:abstractNumId w:val="8"/>
  </w:num>
  <w:num w:numId="7">
    <w:abstractNumId w:val="1"/>
  </w:num>
  <w:num w:numId="8">
    <w:abstractNumId w:val="2"/>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60BC"/>
    <w:rsid w:val="00021D5E"/>
    <w:rsid w:val="00022815"/>
    <w:rsid w:val="00036CAC"/>
    <w:rsid w:val="00046C35"/>
    <w:rsid w:val="0005063E"/>
    <w:rsid w:val="00051675"/>
    <w:rsid w:val="0005745A"/>
    <w:rsid w:val="000929EB"/>
    <w:rsid w:val="000A40DF"/>
    <w:rsid w:val="000D3E79"/>
    <w:rsid w:val="00100B91"/>
    <w:rsid w:val="00105386"/>
    <w:rsid w:val="00107EA9"/>
    <w:rsid w:val="0012670F"/>
    <w:rsid w:val="001377D0"/>
    <w:rsid w:val="00161072"/>
    <w:rsid w:val="00164629"/>
    <w:rsid w:val="00170012"/>
    <w:rsid w:val="00172120"/>
    <w:rsid w:val="001951E9"/>
    <w:rsid w:val="001B3776"/>
    <w:rsid w:val="001C74B0"/>
    <w:rsid w:val="001D159F"/>
    <w:rsid w:val="001E7FF7"/>
    <w:rsid w:val="001F38C4"/>
    <w:rsid w:val="002022D9"/>
    <w:rsid w:val="0022797F"/>
    <w:rsid w:val="002559BE"/>
    <w:rsid w:val="00263288"/>
    <w:rsid w:val="00265D8A"/>
    <w:rsid w:val="00286758"/>
    <w:rsid w:val="00296C03"/>
    <w:rsid w:val="002C3EBF"/>
    <w:rsid w:val="002D02DB"/>
    <w:rsid w:val="002D6A73"/>
    <w:rsid w:val="002E2E02"/>
    <w:rsid w:val="002E5CB9"/>
    <w:rsid w:val="003059B4"/>
    <w:rsid w:val="0032083E"/>
    <w:rsid w:val="003226C8"/>
    <w:rsid w:val="00323077"/>
    <w:rsid w:val="00327A3C"/>
    <w:rsid w:val="00327B6C"/>
    <w:rsid w:val="003467A8"/>
    <w:rsid w:val="00365C81"/>
    <w:rsid w:val="00381CF3"/>
    <w:rsid w:val="003824B8"/>
    <w:rsid w:val="00384FAC"/>
    <w:rsid w:val="003A2AA0"/>
    <w:rsid w:val="003B3162"/>
    <w:rsid w:val="003B4991"/>
    <w:rsid w:val="003D1EA6"/>
    <w:rsid w:val="003D2954"/>
    <w:rsid w:val="00402D64"/>
    <w:rsid w:val="004067F0"/>
    <w:rsid w:val="00406AF6"/>
    <w:rsid w:val="00424AD5"/>
    <w:rsid w:val="0044040D"/>
    <w:rsid w:val="004405B1"/>
    <w:rsid w:val="00465E82"/>
    <w:rsid w:val="00490AC8"/>
    <w:rsid w:val="00492E62"/>
    <w:rsid w:val="00495FCA"/>
    <w:rsid w:val="004A3B93"/>
    <w:rsid w:val="004A4030"/>
    <w:rsid w:val="004C32A6"/>
    <w:rsid w:val="004E0AFE"/>
    <w:rsid w:val="004F3FA4"/>
    <w:rsid w:val="00502D2E"/>
    <w:rsid w:val="00503120"/>
    <w:rsid w:val="005411B2"/>
    <w:rsid w:val="00551A6F"/>
    <w:rsid w:val="00552906"/>
    <w:rsid w:val="00561502"/>
    <w:rsid w:val="005668FC"/>
    <w:rsid w:val="00584847"/>
    <w:rsid w:val="00584B04"/>
    <w:rsid w:val="00586A7F"/>
    <w:rsid w:val="005A2AAF"/>
    <w:rsid w:val="005F7932"/>
    <w:rsid w:val="005F7C1C"/>
    <w:rsid w:val="00604FD8"/>
    <w:rsid w:val="00605AAE"/>
    <w:rsid w:val="006515B9"/>
    <w:rsid w:val="00657556"/>
    <w:rsid w:val="006901AE"/>
    <w:rsid w:val="00692C1D"/>
    <w:rsid w:val="006A1951"/>
    <w:rsid w:val="006B4D73"/>
    <w:rsid w:val="006C0E6D"/>
    <w:rsid w:val="006E35E8"/>
    <w:rsid w:val="006F1CB1"/>
    <w:rsid w:val="007004AD"/>
    <w:rsid w:val="00710374"/>
    <w:rsid w:val="0071759B"/>
    <w:rsid w:val="00722CC2"/>
    <w:rsid w:val="00765447"/>
    <w:rsid w:val="007849AB"/>
    <w:rsid w:val="00787BF8"/>
    <w:rsid w:val="007A7A1F"/>
    <w:rsid w:val="007B33F8"/>
    <w:rsid w:val="007B383D"/>
    <w:rsid w:val="007C0B19"/>
    <w:rsid w:val="007F44DB"/>
    <w:rsid w:val="00815818"/>
    <w:rsid w:val="00830C74"/>
    <w:rsid w:val="00835A5A"/>
    <w:rsid w:val="008403DE"/>
    <w:rsid w:val="00846426"/>
    <w:rsid w:val="00860011"/>
    <w:rsid w:val="0087451B"/>
    <w:rsid w:val="00887B1D"/>
    <w:rsid w:val="008C08F0"/>
    <w:rsid w:val="008C17A5"/>
    <w:rsid w:val="008C7FCB"/>
    <w:rsid w:val="008D61DF"/>
    <w:rsid w:val="008F46EA"/>
    <w:rsid w:val="00905C73"/>
    <w:rsid w:val="0090759B"/>
    <w:rsid w:val="00922DDE"/>
    <w:rsid w:val="00931975"/>
    <w:rsid w:val="00947B58"/>
    <w:rsid w:val="00973C40"/>
    <w:rsid w:val="009820F6"/>
    <w:rsid w:val="00983F8B"/>
    <w:rsid w:val="009A3323"/>
    <w:rsid w:val="009B46C9"/>
    <w:rsid w:val="009B78B8"/>
    <w:rsid w:val="009D02D4"/>
    <w:rsid w:val="00A113B1"/>
    <w:rsid w:val="00A56C87"/>
    <w:rsid w:val="00A76900"/>
    <w:rsid w:val="00A92B9D"/>
    <w:rsid w:val="00A92FD4"/>
    <w:rsid w:val="00AD61AF"/>
    <w:rsid w:val="00AD6569"/>
    <w:rsid w:val="00AF110C"/>
    <w:rsid w:val="00AF242D"/>
    <w:rsid w:val="00B010CB"/>
    <w:rsid w:val="00B01EEE"/>
    <w:rsid w:val="00B11627"/>
    <w:rsid w:val="00B276CD"/>
    <w:rsid w:val="00B47F68"/>
    <w:rsid w:val="00B506F3"/>
    <w:rsid w:val="00B61BFB"/>
    <w:rsid w:val="00B9397C"/>
    <w:rsid w:val="00BA0060"/>
    <w:rsid w:val="00BA21FC"/>
    <w:rsid w:val="00BA5400"/>
    <w:rsid w:val="00BB3F30"/>
    <w:rsid w:val="00BC5AAB"/>
    <w:rsid w:val="00BD227A"/>
    <w:rsid w:val="00BD42C5"/>
    <w:rsid w:val="00BD5454"/>
    <w:rsid w:val="00BE78B3"/>
    <w:rsid w:val="00C07A8E"/>
    <w:rsid w:val="00C143F1"/>
    <w:rsid w:val="00C67D17"/>
    <w:rsid w:val="00C70C09"/>
    <w:rsid w:val="00CB57FC"/>
    <w:rsid w:val="00CC485C"/>
    <w:rsid w:val="00CC52C2"/>
    <w:rsid w:val="00CD187E"/>
    <w:rsid w:val="00CF79D0"/>
    <w:rsid w:val="00D33B52"/>
    <w:rsid w:val="00D540DF"/>
    <w:rsid w:val="00D56DF2"/>
    <w:rsid w:val="00D57353"/>
    <w:rsid w:val="00D96B4D"/>
    <w:rsid w:val="00DB0904"/>
    <w:rsid w:val="00DD320A"/>
    <w:rsid w:val="00DD3C94"/>
    <w:rsid w:val="00DF4F30"/>
    <w:rsid w:val="00E06393"/>
    <w:rsid w:val="00E21A71"/>
    <w:rsid w:val="00E23477"/>
    <w:rsid w:val="00E328D1"/>
    <w:rsid w:val="00E45DA6"/>
    <w:rsid w:val="00E460BC"/>
    <w:rsid w:val="00E50A03"/>
    <w:rsid w:val="00E539DF"/>
    <w:rsid w:val="00E56967"/>
    <w:rsid w:val="00EB2B00"/>
    <w:rsid w:val="00EC0F1E"/>
    <w:rsid w:val="00EE01BF"/>
    <w:rsid w:val="00EE790F"/>
    <w:rsid w:val="00EF47CE"/>
    <w:rsid w:val="00F0648D"/>
    <w:rsid w:val="00F27CA3"/>
    <w:rsid w:val="00F311CC"/>
    <w:rsid w:val="00F35853"/>
    <w:rsid w:val="00F3671B"/>
    <w:rsid w:val="00F401A1"/>
    <w:rsid w:val="00F47163"/>
    <w:rsid w:val="00F500C0"/>
    <w:rsid w:val="00F52C03"/>
    <w:rsid w:val="00F701FD"/>
    <w:rsid w:val="00F909B2"/>
    <w:rsid w:val="00F9316F"/>
    <w:rsid w:val="00F96438"/>
    <w:rsid w:val="00FA5391"/>
    <w:rsid w:val="00FC23BF"/>
    <w:rsid w:val="00FD02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link w:val="ObinitekstChar"/>
    <w:rPr>
      <w:rFonts w:cs="Courier New" w:hAnsi="Courier New" w:ascii="Courier New"/>
      <w:sz w:val="20"/>
      <w:szCs w:val="20"/>
      <w:lang w:eastAsia="hr-HR"/>
    </w:rPr>
  </w:style>
  <w:style w:styleId="Zaglavlje" w:type="paragraph">
    <w:name w:val="header"/>
    <w:basedOn w:val="Normal"/>
    <w:rsid w:val="00561502"/>
    <w:pPr>
      <w:tabs>
        <w:tab w:pos="4536" w:val="center"/>
        <w:tab w:pos="9072" w:val="right"/>
      </w:tabs>
    </w:pPr>
  </w:style>
  <w:style w:styleId="Podnoje" w:type="paragraph">
    <w:name w:val="footer"/>
    <w:basedOn w:val="Normal"/>
    <w:link w:val="PodnojeChar"/>
    <w:uiPriority w:val="99"/>
    <w:rsid w:val="00561502"/>
    <w:pPr>
      <w:tabs>
        <w:tab w:pos="4536" w:val="center"/>
        <w:tab w:pos="9072" w:val="right"/>
      </w:tabs>
    </w:pPr>
  </w:style>
  <w:style w:customStyle="true" w:styleId="apple-converted-space" w:type="character">
    <w:name w:val="apple-converted-space"/>
    <w:basedOn w:val="Zadanifontodlomka"/>
    <w:rsid w:val="00B506F3"/>
  </w:style>
  <w:style w:customStyle="true" w:styleId="ObinitekstChar" w:type="character">
    <w:name w:val="Obični tekst Char"/>
    <w:link w:val="Obinitekst"/>
    <w:rsid w:val="00DD3C94"/>
    <w:rPr>
      <w:rFonts w:cs="Courier New" w:hAnsi="Courier New" w:ascii="Courier New"/>
    </w:rPr>
  </w:style>
  <w:style w:styleId="Tijeloteksta2" w:type="paragraph">
    <w:name w:val="Body Text 2"/>
    <w:basedOn w:val="Normal"/>
    <w:link w:val="Tijeloteksta2Char"/>
    <w:rsid w:val="00FC23BF"/>
    <w:pPr>
      <w:tabs>
        <w:tab w:pos="975" w:val="left"/>
      </w:tabs>
      <w:jc w:val="both"/>
    </w:pPr>
    <w:rPr>
      <w:rFonts w:cs="Arial" w:hAnsi="Arial" w:ascii="Arial"/>
      <w:b/>
      <w:bCs/>
      <w:i/>
      <w:iCs/>
      <w:lang w:eastAsia="hr-HR"/>
    </w:rPr>
  </w:style>
  <w:style w:customStyle="true" w:styleId="Tijeloteksta2Char" w:type="character">
    <w:name w:val="Tijelo teksta 2 Char"/>
    <w:link w:val="Tijeloteksta2"/>
    <w:rsid w:val="00FC23BF"/>
    <w:rPr>
      <w:rFonts w:cs="Arial" w:hAnsi="Arial" w:ascii="Arial"/>
      <w:b/>
      <w:bCs/>
      <w:i/>
      <w:iCs/>
      <w:sz w:val="24"/>
      <w:szCs w:val="24"/>
    </w:rPr>
  </w:style>
  <w:style w:styleId="Naglaeno" w:type="character">
    <w:name w:val="Strong"/>
    <w:uiPriority w:val="22"/>
    <w:qFormat/>
    <w:rsid w:val="002C3EBF"/>
    <w:rPr>
      <w:b/>
      <w:bCs/>
    </w:rPr>
  </w:style>
  <w:style w:styleId="Bezproreda" w:type="paragraph">
    <w:name w:val="No Spacing"/>
    <w:uiPriority w:val="1"/>
    <w:qFormat/>
    <w:rsid w:val="002D6A73"/>
    <w:pPr>
      <w:jc w:val="both"/>
    </w:pPr>
    <w:rPr>
      <w:bCs/>
    </w:rPr>
  </w:style>
  <w:style w:styleId="Tekstbalonia" w:type="paragraph">
    <w:name w:val="Balloon Text"/>
    <w:basedOn w:val="Normal"/>
    <w:link w:val="TekstbaloniaChar"/>
    <w:rsid w:val="005F7C1C"/>
    <w:rPr>
      <w:rFonts w:cs="Tahoma" w:hAnsi="Tahoma" w:ascii="Tahoma"/>
      <w:sz w:val="16"/>
      <w:szCs w:val="16"/>
    </w:rPr>
  </w:style>
  <w:style w:customStyle="true" w:styleId="TekstbaloniaChar" w:type="character">
    <w:name w:val="Tekst balončića Char"/>
    <w:basedOn w:val="Zadanifontodlomka"/>
    <w:link w:val="Tekstbalonia"/>
    <w:rsid w:val="005F7C1C"/>
    <w:rPr>
      <w:rFonts w:cs="Tahoma" w:hAnsi="Tahoma" w:ascii="Tahoma"/>
      <w:sz w:val="16"/>
      <w:szCs w:val="16"/>
      <w:lang w:eastAsia="en-US"/>
    </w:rPr>
  </w:style>
  <w:style w:customStyle="true" w:styleId="PodnojeChar" w:type="character">
    <w:name w:val="Podnožje Char"/>
    <w:basedOn w:val="Zadanifontodlomka"/>
    <w:link w:val="Podnoje"/>
    <w:uiPriority w:val="99"/>
    <w:rsid w:val="00F401A1"/>
    <w:rPr>
      <w:sz w:val="24"/>
      <w:szCs w:val="24"/>
      <w:lang w:eastAsia="en-US"/>
    </w:rPr>
  </w:style>
  <w:style w:styleId="Tekstrezerviranogmjesta" w:type="character">
    <w:name w:val="Placeholder Text"/>
    <w:basedOn w:val="Zadanifontodlomka"/>
    <w:uiPriority w:val="99"/>
    <w:semiHidden/>
    <w:rsid w:val="003467A8"/>
    <w:rPr>
      <w:color w:val="808080"/>
      <w:bdr w:space="0" w:sz="0" w:color="auto" w:val="none"/>
      <w:shd w:fill="CCFFFF" w:color="auto" w:val="clear"/>
    </w:rPr>
  </w:style>
  <w:style w:customStyle="true" w:styleId="eSPISCCParagraphDefaultFont" w:type="character">
    <w:name w:val="eSPIS_CC_Paragraph Default Font"/>
    <w:basedOn w:val="Zadanifontodlomka"/>
    <w:rsid w:val="003467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67A8"/>
    <w:rPr>
      <w:bdr w:space="0" w:sz="0" w:color="auto" w:val="none"/>
      <w:shd w:fill="FFFFCC" w:color="auto" w:val="clear"/>
      <w:lang w:val="hr-HR"/>
    </w:rPr>
  </w:style>
  <w:style w:customStyle="true" w:styleId="PozadinaSvijetloCrvena" w:type="character">
    <w:name w:val="Pozadina_SvijetloCrvena"/>
    <w:basedOn w:val="eSPISCCParagraphDefaultFont"/>
    <w:rsid w:val="003467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67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link w:val="ObinitekstChar"/>
    <w:rPr>
      <w:rFonts w:ascii="Courier New" w:cs="Courier New" w:hAnsi="Courier New"/>
      <w:sz w:val="20"/>
      <w:szCs w:val="20"/>
      <w:lang w:eastAsia="hr-HR"/>
    </w:rPr>
  </w:style>
  <w:style w:styleId="Zaglavlje" w:type="paragraph">
    <w:name w:val="header"/>
    <w:basedOn w:val="Normal"/>
    <w:rsid w:val="00561502"/>
    <w:pPr>
      <w:tabs>
        <w:tab w:pos="4536" w:val="center"/>
        <w:tab w:pos="9072" w:val="right"/>
      </w:tabs>
    </w:pPr>
  </w:style>
  <w:style w:styleId="Podnoje" w:type="paragraph">
    <w:name w:val="footer"/>
    <w:basedOn w:val="Normal"/>
    <w:link w:val="PodnojeChar"/>
    <w:uiPriority w:val="99"/>
    <w:rsid w:val="00561502"/>
    <w:pPr>
      <w:tabs>
        <w:tab w:pos="4536" w:val="center"/>
        <w:tab w:pos="9072" w:val="right"/>
      </w:tabs>
    </w:pPr>
  </w:style>
  <w:style w:customStyle="1" w:styleId="apple-converted-space" w:type="character">
    <w:name w:val="apple-converted-space"/>
    <w:basedOn w:val="Zadanifontodlomka"/>
    <w:rsid w:val="00B506F3"/>
  </w:style>
  <w:style w:customStyle="1" w:styleId="ObinitekstChar" w:type="character">
    <w:name w:val="Obični tekst Char"/>
    <w:link w:val="Obinitekst"/>
    <w:rsid w:val="00DD3C94"/>
    <w:rPr>
      <w:rFonts w:ascii="Courier New" w:cs="Courier New" w:hAnsi="Courier New"/>
    </w:rPr>
  </w:style>
  <w:style w:styleId="Tijeloteksta2" w:type="paragraph">
    <w:name w:val="Body Text 2"/>
    <w:basedOn w:val="Normal"/>
    <w:link w:val="Tijeloteksta2Char"/>
    <w:rsid w:val="00FC23BF"/>
    <w:pPr>
      <w:tabs>
        <w:tab w:pos="975" w:val="left"/>
      </w:tabs>
      <w:jc w:val="both"/>
    </w:pPr>
    <w:rPr>
      <w:rFonts w:ascii="Arial" w:cs="Arial" w:hAnsi="Arial"/>
      <w:b/>
      <w:bCs/>
      <w:i/>
      <w:iCs/>
      <w:lang w:eastAsia="hr-HR"/>
    </w:rPr>
  </w:style>
  <w:style w:customStyle="1" w:styleId="Tijeloteksta2Char" w:type="character">
    <w:name w:val="Tijelo teksta 2 Char"/>
    <w:link w:val="Tijeloteksta2"/>
    <w:rsid w:val="00FC23BF"/>
    <w:rPr>
      <w:rFonts w:ascii="Arial" w:cs="Arial" w:hAnsi="Arial"/>
      <w:b/>
      <w:bCs/>
      <w:i/>
      <w:iCs/>
      <w:sz w:val="24"/>
      <w:szCs w:val="24"/>
    </w:rPr>
  </w:style>
  <w:style w:styleId="Naglaeno" w:type="character">
    <w:name w:val="Strong"/>
    <w:uiPriority w:val="22"/>
    <w:qFormat/>
    <w:rsid w:val="002C3EBF"/>
    <w:rPr>
      <w:b/>
      <w:bCs/>
    </w:rPr>
  </w:style>
  <w:style w:styleId="Bezproreda" w:type="paragraph">
    <w:name w:val="No Spacing"/>
    <w:uiPriority w:val="1"/>
    <w:qFormat/>
    <w:rsid w:val="002D6A73"/>
    <w:pPr>
      <w:jc w:val="both"/>
    </w:pPr>
    <w:rPr>
      <w:bCs/>
    </w:rPr>
  </w:style>
  <w:style w:styleId="Tekstbalonia" w:type="paragraph">
    <w:name w:val="Balloon Text"/>
    <w:basedOn w:val="Normal"/>
    <w:link w:val="TekstbaloniaChar"/>
    <w:rsid w:val="005F7C1C"/>
    <w:rPr>
      <w:rFonts w:ascii="Tahoma" w:cs="Tahoma" w:hAnsi="Tahoma"/>
      <w:sz w:val="16"/>
      <w:szCs w:val="16"/>
    </w:rPr>
  </w:style>
  <w:style w:customStyle="1" w:styleId="TekstbaloniaChar" w:type="character">
    <w:name w:val="Tekst balončića Char"/>
    <w:basedOn w:val="Zadanifontodlomka"/>
    <w:link w:val="Tekstbalonia"/>
    <w:rsid w:val="005F7C1C"/>
    <w:rPr>
      <w:rFonts w:ascii="Tahoma" w:cs="Tahoma" w:hAnsi="Tahoma"/>
      <w:sz w:val="16"/>
      <w:szCs w:val="16"/>
      <w:lang w:eastAsia="en-US"/>
    </w:rPr>
  </w:style>
  <w:style w:customStyle="1" w:styleId="PodnojeChar" w:type="character">
    <w:name w:val="Podnožje Char"/>
    <w:basedOn w:val="Zadanifontodlomka"/>
    <w:link w:val="Podnoje"/>
    <w:uiPriority w:val="99"/>
    <w:rsid w:val="00F401A1"/>
    <w:rPr>
      <w:sz w:val="24"/>
      <w:szCs w:val="24"/>
      <w:lang w:eastAsia="en-US"/>
    </w:rPr>
  </w:style>
  <w:style w:styleId="Tekstrezerviranogmjesta" w:type="character">
    <w:name w:val="Placeholder Text"/>
    <w:basedOn w:val="Zadanifontodlomka"/>
    <w:uiPriority w:val="99"/>
    <w:semiHidden/>
    <w:rsid w:val="003467A8"/>
    <w:rPr>
      <w:color w:val="808080"/>
      <w:bdr w:color="auto" w:space="0" w:sz="0" w:val="none"/>
      <w:shd w:color="auto" w:fill="CCFFFF" w:val="clear"/>
    </w:rPr>
  </w:style>
  <w:style w:customStyle="1" w:styleId="eSPISCCParagraphDefaultFont" w:type="character">
    <w:name w:val="eSPIS_CC_Paragraph Default Font"/>
    <w:basedOn w:val="Zadanifontodlomka"/>
    <w:rsid w:val="003467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67A8"/>
    <w:rPr>
      <w:bdr w:color="auto" w:space="0" w:sz="0" w:val="none"/>
      <w:shd w:color="auto" w:fill="FFFFCC" w:val="clear"/>
      <w:lang w:val="hr-HR"/>
    </w:rPr>
  </w:style>
  <w:style w:customStyle="1" w:styleId="PozadinaSvijetloCrvena" w:type="character">
    <w:name w:val="Pozadina_SvijetloCrvena"/>
    <w:basedOn w:val="eSPISCCParagraphDefaultFont"/>
    <w:rsid w:val="003467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67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739400">
      <w:bodyDiv w:val="true"/>
      <w:marLeft w:val="0"/>
      <w:marRight w:val="0"/>
      <w:marTop w:val="0"/>
      <w:marBottom w:val="0"/>
      <w:divBdr>
        <w:top w:space="0" w:sz="0" w:color="auto" w:val="none"/>
        <w:left w:space="0" w:sz="0" w:color="auto" w:val="none"/>
        <w:bottom w:space="0" w:sz="0" w:color="auto" w:val="none"/>
        <w:right w:space="0" w:sz="0" w:color="auto" w:val="none"/>
      </w:divBdr>
    </w:div>
    <w:div w:id="298923974">
      <w:bodyDiv w:val="true"/>
      <w:marLeft w:val="0"/>
      <w:marRight w:val="0"/>
      <w:marTop w:val="0"/>
      <w:marBottom w:val="0"/>
      <w:divBdr>
        <w:top w:space="0" w:sz="0" w:color="auto" w:val="none"/>
        <w:left w:space="0" w:sz="0" w:color="auto" w:val="none"/>
        <w:bottom w:space="0" w:sz="0" w:color="auto" w:val="none"/>
        <w:right w:space="0" w:sz="0" w:color="auto" w:val="none"/>
      </w:divBdr>
    </w:div>
    <w:div w:id="550306418">
      <w:bodyDiv w:val="true"/>
      <w:marLeft w:val="0"/>
      <w:marRight w:val="0"/>
      <w:marTop w:val="0"/>
      <w:marBottom w:val="0"/>
      <w:divBdr>
        <w:top w:space="0" w:sz="0" w:color="auto" w:val="none"/>
        <w:left w:space="0" w:sz="0" w:color="auto" w:val="none"/>
        <w:bottom w:space="0" w:sz="0" w:color="auto" w:val="none"/>
        <w:right w:space="0" w:sz="0" w:color="auto" w:val="none"/>
      </w:divBdr>
    </w:div>
    <w:div w:id="561605002">
      <w:bodyDiv w:val="true"/>
      <w:marLeft w:val="0"/>
      <w:marRight w:val="0"/>
      <w:marTop w:val="0"/>
      <w:marBottom w:val="0"/>
      <w:divBdr>
        <w:top w:space="0" w:sz="0" w:color="auto" w:val="none"/>
        <w:left w:space="0" w:sz="0" w:color="auto" w:val="none"/>
        <w:bottom w:space="0" w:sz="0" w:color="auto" w:val="none"/>
        <w:right w:space="0" w:sz="0" w:color="auto" w:val="none"/>
      </w:divBdr>
    </w:div>
    <w:div w:id="1013190919">
      <w:bodyDiv w:val="true"/>
      <w:marLeft w:val="0"/>
      <w:marRight w:val="0"/>
      <w:marTop w:val="0"/>
      <w:marBottom w:val="0"/>
      <w:divBdr>
        <w:top w:space="0" w:sz="0" w:color="auto" w:val="none"/>
        <w:left w:space="0" w:sz="0" w:color="auto" w:val="none"/>
        <w:bottom w:space="0" w:sz="0" w:color="auto" w:val="none"/>
        <w:right w:space="0" w:sz="0" w:color="auto" w:val="none"/>
      </w:divBdr>
    </w:div>
    <w:div w:id="1016929178">
      <w:bodyDiv w:val="true"/>
      <w:marLeft w:val="0"/>
      <w:marRight w:val="0"/>
      <w:marTop w:val="0"/>
      <w:marBottom w:val="0"/>
      <w:divBdr>
        <w:top w:space="0" w:sz="0" w:color="auto" w:val="none"/>
        <w:left w:space="0" w:sz="0" w:color="auto" w:val="none"/>
        <w:bottom w:space="0" w:sz="0" w:color="auto" w:val="none"/>
        <w:right w:space="0" w:sz="0" w:color="auto" w:val="none"/>
      </w:divBdr>
    </w:div>
    <w:div w:id="1028027482">
      <w:bodyDiv w:val="true"/>
      <w:marLeft w:val="0"/>
      <w:marRight w:val="0"/>
      <w:marTop w:val="0"/>
      <w:marBottom w:val="0"/>
      <w:divBdr>
        <w:top w:space="0" w:sz="0" w:color="auto" w:val="none"/>
        <w:left w:space="0" w:sz="0" w:color="auto" w:val="none"/>
        <w:bottom w:space="0" w:sz="0" w:color="auto" w:val="none"/>
        <w:right w:space="0" w:sz="0" w:color="auto" w:val="none"/>
      </w:divBdr>
    </w:div>
    <w:div w:id="1090086073">
      <w:bodyDiv w:val="true"/>
      <w:marLeft w:val="0"/>
      <w:marRight w:val="0"/>
      <w:marTop w:val="0"/>
      <w:marBottom w:val="0"/>
      <w:divBdr>
        <w:top w:space="0" w:sz="0" w:color="auto" w:val="none"/>
        <w:left w:space="0" w:sz="0" w:color="auto" w:val="none"/>
        <w:bottom w:space="0" w:sz="0" w:color="auto" w:val="none"/>
        <w:right w:space="0" w:sz="0" w:color="auto" w:val="none"/>
      </w:divBdr>
    </w:div>
    <w:div w:id="1130855638">
      <w:bodyDiv w:val="true"/>
      <w:marLeft w:val="0"/>
      <w:marRight w:val="0"/>
      <w:marTop w:val="0"/>
      <w:marBottom w:val="0"/>
      <w:divBdr>
        <w:top w:space="0" w:sz="0" w:color="auto" w:val="none"/>
        <w:left w:space="0" w:sz="0" w:color="auto" w:val="none"/>
        <w:bottom w:space="0" w:sz="0" w:color="auto" w:val="none"/>
        <w:right w:space="0" w:sz="0" w:color="auto" w:val="none"/>
      </w:divBdr>
    </w:div>
    <w:div w:id="1132745938">
      <w:bodyDiv w:val="true"/>
      <w:marLeft w:val="0"/>
      <w:marRight w:val="0"/>
      <w:marTop w:val="0"/>
      <w:marBottom w:val="0"/>
      <w:divBdr>
        <w:top w:space="0" w:sz="0" w:color="auto" w:val="none"/>
        <w:left w:space="0" w:sz="0" w:color="auto" w:val="none"/>
        <w:bottom w:space="0" w:sz="0" w:color="auto" w:val="none"/>
        <w:right w:space="0" w:sz="0" w:color="auto" w:val="none"/>
      </w:divBdr>
    </w:div>
    <w:div w:id="1136683020">
      <w:bodyDiv w:val="true"/>
      <w:marLeft w:val="0"/>
      <w:marRight w:val="0"/>
      <w:marTop w:val="0"/>
      <w:marBottom w:val="0"/>
      <w:divBdr>
        <w:top w:space="0" w:sz="0" w:color="auto" w:val="none"/>
        <w:left w:space="0" w:sz="0" w:color="auto" w:val="none"/>
        <w:bottom w:space="0" w:sz="0" w:color="auto" w:val="none"/>
        <w:right w:space="0" w:sz="0" w:color="auto" w:val="none"/>
      </w:divBdr>
    </w:div>
    <w:div w:id="1219323780">
      <w:bodyDiv w:val="true"/>
      <w:marLeft w:val="0"/>
      <w:marRight w:val="0"/>
      <w:marTop w:val="0"/>
      <w:marBottom w:val="0"/>
      <w:divBdr>
        <w:top w:space="0" w:sz="0" w:color="auto" w:val="none"/>
        <w:left w:space="0" w:sz="0" w:color="auto" w:val="none"/>
        <w:bottom w:space="0" w:sz="0" w:color="auto" w:val="none"/>
        <w:right w:space="0" w:sz="0" w:color="auto" w:val="none"/>
      </w:divBdr>
    </w:div>
    <w:div w:id="1307510741">
      <w:bodyDiv w:val="true"/>
      <w:marLeft w:val="0"/>
      <w:marRight w:val="0"/>
      <w:marTop w:val="0"/>
      <w:marBottom w:val="0"/>
      <w:divBdr>
        <w:top w:space="0" w:sz="0" w:color="auto" w:val="none"/>
        <w:left w:space="0" w:sz="0" w:color="auto" w:val="none"/>
        <w:bottom w:space="0" w:sz="0" w:color="auto" w:val="none"/>
        <w:right w:space="0" w:sz="0" w:color="auto" w:val="none"/>
      </w:divBdr>
    </w:div>
    <w:div w:id="1331563307">
      <w:bodyDiv w:val="true"/>
      <w:marLeft w:val="0"/>
      <w:marRight w:val="0"/>
      <w:marTop w:val="0"/>
      <w:marBottom w:val="0"/>
      <w:divBdr>
        <w:top w:space="0" w:sz="0" w:color="auto" w:val="none"/>
        <w:left w:space="0" w:sz="0" w:color="auto" w:val="none"/>
        <w:bottom w:space="0" w:sz="0" w:color="auto" w:val="none"/>
        <w:right w:space="0" w:sz="0" w:color="auto" w:val="none"/>
      </w:divBdr>
    </w:div>
    <w:div w:id="1722171226">
      <w:bodyDiv w:val="true"/>
      <w:marLeft w:val="0"/>
      <w:marRight w:val="0"/>
      <w:marTop w:val="0"/>
      <w:marBottom w:val="0"/>
      <w:divBdr>
        <w:top w:space="0" w:sz="0" w:color="auto" w:val="none"/>
        <w:left w:space="0" w:sz="0" w:color="auto" w:val="none"/>
        <w:bottom w:space="0" w:sz="0" w:color="auto" w:val="none"/>
        <w:right w:space="0" w:sz="0" w:color="auto" w:val="none"/>
      </w:divBdr>
    </w:div>
    <w:div w:id="1799643345">
      <w:bodyDiv w:val="true"/>
      <w:marLeft w:val="0"/>
      <w:marRight w:val="0"/>
      <w:marTop w:val="0"/>
      <w:marBottom w:val="0"/>
      <w:divBdr>
        <w:top w:space="0" w:sz="0" w:color="auto" w:val="none"/>
        <w:left w:space="0" w:sz="0" w:color="auto" w:val="none"/>
        <w:bottom w:space="0" w:sz="0" w:color="auto" w:val="none"/>
        <w:right w:space="0" w:sz="0" w:color="auto" w:val="none"/>
      </w:divBdr>
    </w:div>
    <w:div w:id="1832793586">
      <w:bodyDiv w:val="true"/>
      <w:marLeft w:val="0"/>
      <w:marRight w:val="0"/>
      <w:marTop w:val="0"/>
      <w:marBottom w:val="0"/>
      <w:divBdr>
        <w:top w:space="0" w:sz="0" w:color="auto" w:val="none"/>
        <w:left w:space="0" w:sz="0" w:color="auto" w:val="none"/>
        <w:bottom w:space="0" w:sz="0" w:color="auto" w:val="none"/>
        <w:right w:space="0" w:sz="0" w:color="auto" w:val="none"/>
      </w:divBdr>
    </w:div>
    <w:div w:id="2009598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2015.</izvorni_sadrzaj>
    <derivirana_varijabla naziv="DomainObject.DatumDonosenjaOdluke_1">28.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2015.</izvorni_sadrzaj>
    <derivirana_varijabla naziv="DomainObject.Datum_1">28. rujna 2015.</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443E61-7844-4272-AD47-9E6968042C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1458</properties:Words>
  <properties:Characters>7837</properties:Characters>
  <properties:Lines>166</properties:Lines>
  <properties:Paragraphs>41</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9603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2015-09-28T09:34:00Z</dcterms:created>
  <dc:creator>Liljana Ugrin</dc:creator>
  <cp:lastModifiedBy>Tanja Fidel</cp:lastModifiedBy>
  <cp:lastPrinted>2015-09-28T09:44:00Z</cp:lastPrinted>
  <dcterms:modified xmlns:xsi="http://www.w3.org/2001/XMLSchema-instance" xsi:type="dcterms:W3CDTF">2015-09-28T09:49:00Z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