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d6ae9" w14:paraId="b6d6ae9" w:rsidRDefault="00363E90" w:rsidP="00363E90" w:rsidR="00363E90" w:rsidRPr="00735E80">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Republika Hrvatska</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Trgovački sud u Zagrebu</w:t>
      </w:r>
    </w:p>
    <w:p w:rsidRDefault="00363E90" w:rsidP="00126163"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Zagreb, Amruševa 2/II                        </w:t>
      </w:r>
      <w:r w:rsidR="00126163" w:rsidRPr="00735E80">
        <w:rPr>
          <w:rFonts w:cs="Times New Roman" w:eastAsia="Times New Roman" w:hAnsi="Times New Roman" w:ascii="Times New Roman"/>
          <w:sz w:val="24"/>
          <w:szCs w:val="24"/>
          <w:lang w:eastAsia="hr-HR"/>
        </w:rPr>
        <w:t xml:space="preserve">                               </w:t>
      </w:r>
      <w:r w:rsidR="00126163" w:rsidRPr="00735E80">
        <w:rPr>
          <w:rFonts w:cs="Times New Roman" w:eastAsia="Times New Roman" w:hAnsi="Times New Roman" w:ascii="Times New Roman"/>
          <w:sz w:val="24"/>
          <w:szCs w:val="24"/>
          <w:lang w:eastAsia="hr-HR"/>
        </w:rPr>
        <w:tab/>
      </w:r>
      <w:r w:rsidR="00126163" w:rsidRPr="00735E80">
        <w:rPr>
          <w:rFonts w:cs="Times New Roman" w:eastAsia="Times New Roman" w:hAnsi="Times New Roman" w:ascii="Times New Roman"/>
          <w:sz w:val="24"/>
          <w:szCs w:val="24"/>
          <w:lang w:eastAsia="hr-HR"/>
        </w:rPr>
        <w:tab/>
      </w:r>
      <w:r w:rsidR="00881DA9" w:rsidRPr="00735E80">
        <w:rPr>
          <w:rFonts w:cs="Times New Roman" w:eastAsia="Times New Roman" w:hAnsi="Times New Roman" w:ascii="Times New Roman"/>
          <w:sz w:val="24"/>
          <w:szCs w:val="24"/>
          <w:lang w:eastAsia="hr-HR"/>
        </w:rPr>
        <w:t xml:space="preserve">   </w:t>
      </w:r>
      <w:r w:rsidR="00E80D66">
        <w:rPr>
          <w:rFonts w:cs="Times New Roman" w:eastAsia="Times New Roman" w:hAnsi="Times New Roman" w:ascii="Times New Roman"/>
          <w:sz w:val="24"/>
          <w:szCs w:val="24"/>
          <w:lang w:eastAsia="hr-HR"/>
        </w:rPr>
        <w:t xml:space="preserve">    </w:t>
      </w:r>
      <w:r w:rsidR="00881DA9"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66 St-</w:t>
      </w:r>
      <w:r w:rsidR="0082270F">
        <w:rPr>
          <w:rFonts w:cs="Times New Roman" w:eastAsia="Times New Roman" w:hAnsi="Times New Roman" w:ascii="Times New Roman"/>
          <w:sz w:val="24"/>
          <w:szCs w:val="24"/>
          <w:lang w:eastAsia="hr-HR"/>
        </w:rPr>
        <w:t>6047</w:t>
      </w:r>
      <w:r w:rsidRPr="00735E80">
        <w:rPr>
          <w:rFonts w:cs="Times New Roman" w:eastAsia="Times New Roman" w:hAnsi="Times New Roman" w:ascii="Times New Roman"/>
          <w:sz w:val="24"/>
          <w:szCs w:val="24"/>
          <w:lang w:eastAsia="hr-HR"/>
        </w:rPr>
        <w:t>/1</w:t>
      </w:r>
      <w:r w:rsidR="00E80D66">
        <w:rPr>
          <w:rFonts w:cs="Times New Roman" w:eastAsia="Times New Roman" w:hAnsi="Times New Roman" w:ascii="Times New Roman"/>
          <w:sz w:val="24"/>
          <w:szCs w:val="24"/>
          <w:lang w:eastAsia="hr-HR"/>
        </w:rPr>
        <w:t>6</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E P U B L I K A   H R V A T S K A</w:t>
      </w: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J E Š E N J E</w:t>
      </w:r>
    </w:p>
    <w:p w:rsidRDefault="00363E90" w:rsidP="00363E90" w:rsidR="00363E90" w:rsidRPr="00735E80">
      <w:pPr>
        <w:spacing w:lineRule="auto" w:line="240" w:after="0"/>
        <w:jc w:val="center"/>
        <w:rPr>
          <w:rFonts w:cs="Times New Roman" w:eastAsia="Times New Roman" w:hAnsi="Times New Roman" w:ascii="Times New Roman"/>
          <w:b/>
          <w:sz w:val="24"/>
          <w:szCs w:val="24"/>
          <w:lang w:eastAsia="hr-HR"/>
        </w:rPr>
      </w:pPr>
    </w:p>
    <w:p w:rsidRDefault="00363E90" w:rsidP="00C8443D" w:rsidR="00363E90" w:rsidRPr="00735E80">
      <w:pPr>
        <w:spacing w:lineRule="auto" w:line="240" w:after="0"/>
        <w:ind w:firstLine="708"/>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Trgovački sud u Zagrebu po sucu pojedincu Mislavu Kolakušiću, kao stečajnom sucu u stečajnom postupku nad dužnikom </w:t>
      </w:r>
      <w:r w:rsidR="0082270F" w:rsidRPr="0082270F">
        <w:rPr>
          <w:rFonts w:cs="Times New Roman" w:eastAsia="Times New Roman" w:hAnsi="Times New Roman" w:ascii="Times New Roman"/>
          <w:sz w:val="24"/>
          <w:szCs w:val="24"/>
          <w:lang w:eastAsia="hr-HR"/>
        </w:rPr>
        <w:t>SG SJEVER 1978 d.o.o., Zagreb, Ilica 109, OIB: 78737820823</w:t>
      </w:r>
      <w:r w:rsidR="00C8443D" w:rsidRPr="00735E80">
        <w:rPr>
          <w:rFonts w:cs="Times New Roman" w:eastAsia="Times New Roman" w:hAnsi="Times New Roman" w:ascii="Times New Roman"/>
          <w:sz w:val="24"/>
          <w:szCs w:val="24"/>
          <w:lang w:eastAsia="hr-HR"/>
        </w:rPr>
        <w:t xml:space="preserve">, </w:t>
      </w:r>
      <w:r w:rsidR="00CB5E78">
        <w:rPr>
          <w:rFonts w:cs="Times New Roman" w:eastAsia="Times New Roman" w:hAnsi="Times New Roman" w:ascii="Times New Roman"/>
          <w:sz w:val="24"/>
          <w:szCs w:val="24"/>
          <w:lang w:eastAsia="hr-HR"/>
        </w:rPr>
        <w:t>2</w:t>
      </w:r>
      <w:r w:rsidR="00FF2A69">
        <w:rPr>
          <w:rFonts w:cs="Times New Roman" w:eastAsia="Times New Roman" w:hAnsi="Times New Roman" w:ascii="Times New Roman"/>
          <w:sz w:val="24"/>
          <w:szCs w:val="24"/>
          <w:lang w:eastAsia="hr-HR"/>
        </w:rPr>
        <w:t>5</w:t>
      </w:r>
      <w:r w:rsidRPr="00735E80">
        <w:rPr>
          <w:rFonts w:cs="Times New Roman" w:eastAsia="Times New Roman" w:hAnsi="Times New Roman" w:ascii="Times New Roman"/>
          <w:sz w:val="24"/>
          <w:szCs w:val="24"/>
          <w:lang w:eastAsia="hr-HR"/>
        </w:rPr>
        <w:t xml:space="preserve">. </w:t>
      </w:r>
      <w:r w:rsidR="0082270F">
        <w:rPr>
          <w:rFonts w:cs="Times New Roman" w:eastAsia="Times New Roman" w:hAnsi="Times New Roman" w:ascii="Times New Roman"/>
          <w:sz w:val="24"/>
          <w:szCs w:val="24"/>
          <w:lang w:eastAsia="hr-HR"/>
        </w:rPr>
        <w:t>studenoga</w:t>
      </w:r>
      <w:r w:rsidRPr="00735E80">
        <w:rPr>
          <w:rFonts w:cs="Times New Roman" w:eastAsia="Times New Roman" w:hAnsi="Times New Roman" w:ascii="Times New Roman"/>
          <w:sz w:val="24"/>
          <w:szCs w:val="24"/>
          <w:lang w:eastAsia="hr-HR"/>
        </w:rPr>
        <w:t xml:space="preserve"> 201</w:t>
      </w:r>
      <w:r w:rsidR="00C8443D" w:rsidRPr="00735E80">
        <w:rPr>
          <w:rFonts w:cs="Times New Roman" w:eastAsia="Times New Roman" w:hAnsi="Times New Roman" w:ascii="Times New Roman"/>
          <w:sz w:val="24"/>
          <w:szCs w:val="24"/>
          <w:lang w:eastAsia="hr-HR"/>
        </w:rPr>
        <w:t>6</w:t>
      </w:r>
      <w:r w:rsidRPr="00735E80">
        <w:rPr>
          <w:rFonts w:cs="Times New Roman" w:eastAsia="Times New Roman" w:hAnsi="Times New Roman" w:ascii="Times New Roman"/>
          <w:sz w:val="24"/>
          <w:szCs w:val="24"/>
          <w:lang w:eastAsia="hr-HR"/>
        </w:rPr>
        <w:t>.,</w:t>
      </w:r>
    </w:p>
    <w:p w:rsidRDefault="00363E90" w:rsidP="00363E90" w:rsidR="00363E90" w:rsidRPr="00735E80">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r i j e š i o  j e </w:t>
      </w:r>
    </w:p>
    <w:p w:rsidRDefault="00363E90" w:rsidP="00363E90" w:rsidR="00363E90" w:rsidRPr="00735E80">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w:t>
      </w:r>
      <w:r w:rsidRPr="00735E80">
        <w:rPr>
          <w:rFonts w:cs="Times New Roman" w:eastAsia="Times New Roman" w:hAnsi="Times New Roman" w:ascii="Times New Roman"/>
          <w:sz w:val="24"/>
          <w:szCs w:val="24"/>
          <w:lang w:eastAsia="hr-HR"/>
        </w:rPr>
        <w:tab/>
        <w:t xml:space="preserve">Otvara se stečajni postupak nad dužnikom </w:t>
      </w:r>
      <w:r w:rsidR="009C3A74" w:rsidRPr="00735E80">
        <w:rPr>
          <w:rFonts w:cs="Times New Roman" w:eastAsia="Times New Roman" w:hAnsi="Times New Roman" w:ascii="Times New Roman"/>
          <w:sz w:val="24"/>
          <w:szCs w:val="24"/>
          <w:lang w:eastAsia="hr-HR"/>
        </w:rPr>
        <w:t xml:space="preserve">stečajna masa </w:t>
      </w:r>
      <w:r w:rsidR="0082270F" w:rsidRPr="0082270F">
        <w:rPr>
          <w:rFonts w:cs="Times New Roman" w:eastAsia="Times New Roman" w:hAnsi="Times New Roman" w:ascii="Times New Roman"/>
          <w:b/>
          <w:sz w:val="24"/>
          <w:szCs w:val="24"/>
          <w:lang w:eastAsia="hr-HR"/>
        </w:rPr>
        <w:t>SG SJEVER 1978 d.o.o., Zagreb, Ilica 109, OIB: 78737820823</w:t>
      </w:r>
      <w:r w:rsidR="00103951" w:rsidRPr="00103951">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ab/>
        <w:t xml:space="preserve">Za stečajnog upravitelja imenuje </w:t>
      </w:r>
      <w:r w:rsidR="00366203">
        <w:rPr>
          <w:rFonts w:cs="Times New Roman" w:eastAsia="Times New Roman" w:hAnsi="Times New Roman" w:ascii="Times New Roman"/>
          <w:sz w:val="24"/>
          <w:szCs w:val="24"/>
          <w:lang w:eastAsia="hr-HR"/>
        </w:rPr>
        <w:t xml:space="preserve">se </w:t>
      </w:r>
      <w:r w:rsidR="0082270F" w:rsidRPr="0082270F">
        <w:rPr>
          <w:rFonts w:cs="Times New Roman" w:eastAsia="Times New Roman" w:hAnsi="Times New Roman" w:ascii="Times New Roman"/>
          <w:b/>
          <w:sz w:val="24"/>
          <w:szCs w:val="24"/>
          <w:lang w:eastAsia="hr-HR"/>
        </w:rPr>
        <w:t>DAVORKA HULJEV, Zagreb, Miramarska 13d, OIB:34743014377</w:t>
      </w:r>
      <w:r w:rsidRPr="00735E8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III</w:t>
      </w:r>
      <w:r w:rsidRPr="00735E80">
        <w:rPr>
          <w:rFonts w:cs="Times New Roman" w:eastAsia="Times New Roman" w:hAnsi="Times New Roman" w:ascii="Times New Roman"/>
          <w:sz w:val="24"/>
          <w:szCs w:val="24"/>
          <w:lang w:eastAsia="hr-HR"/>
        </w:rPr>
        <w:tab/>
        <w:t xml:space="preserve">Stečajni postupak otvoren je dana </w:t>
      </w:r>
      <w:r w:rsidR="0082270F" w:rsidRPr="0082270F">
        <w:rPr>
          <w:rFonts w:cs="Times New Roman" w:eastAsia="Times New Roman" w:hAnsi="Times New Roman" w:ascii="Times New Roman"/>
          <w:b/>
          <w:sz w:val="24"/>
          <w:szCs w:val="24"/>
          <w:lang w:eastAsia="hr-HR"/>
        </w:rPr>
        <w:t>2</w:t>
      </w:r>
      <w:r w:rsidR="00FF2A69">
        <w:rPr>
          <w:rFonts w:cs="Times New Roman" w:eastAsia="Times New Roman" w:hAnsi="Times New Roman" w:ascii="Times New Roman"/>
          <w:b/>
          <w:sz w:val="24"/>
          <w:szCs w:val="24"/>
          <w:lang w:eastAsia="hr-HR"/>
        </w:rPr>
        <w:t>5</w:t>
      </w:r>
      <w:r w:rsidRPr="00735E80">
        <w:rPr>
          <w:rFonts w:cs="Times New Roman" w:eastAsia="Times New Roman" w:hAnsi="Times New Roman" w:ascii="Times New Roman"/>
          <w:b/>
          <w:sz w:val="24"/>
          <w:szCs w:val="24"/>
          <w:lang w:eastAsia="hr-HR"/>
        </w:rPr>
        <w:t xml:space="preserve">. </w:t>
      </w:r>
      <w:r w:rsidR="0082270F">
        <w:rPr>
          <w:rFonts w:cs="Times New Roman" w:eastAsia="Times New Roman" w:hAnsi="Times New Roman" w:ascii="Times New Roman"/>
          <w:b/>
          <w:sz w:val="24"/>
          <w:szCs w:val="24"/>
          <w:lang w:eastAsia="hr-HR"/>
        </w:rPr>
        <w:t>studenoga</w:t>
      </w:r>
      <w:r w:rsidRPr="00735E80">
        <w:rPr>
          <w:rFonts w:cs="Times New Roman" w:eastAsia="Times New Roman" w:hAnsi="Times New Roman" w:ascii="Times New Roman"/>
          <w:b/>
          <w:sz w:val="24"/>
          <w:szCs w:val="24"/>
          <w:lang w:eastAsia="hr-HR"/>
        </w:rPr>
        <w:t xml:space="preserve"> 201</w:t>
      </w:r>
      <w:r w:rsidR="00C8443D" w:rsidRPr="00735E80">
        <w:rPr>
          <w:rFonts w:cs="Times New Roman" w:eastAsia="Times New Roman" w:hAnsi="Times New Roman" w:ascii="Times New Roman"/>
          <w:b/>
          <w:sz w:val="24"/>
          <w:szCs w:val="24"/>
          <w:lang w:eastAsia="hr-HR"/>
        </w:rPr>
        <w:t>6</w:t>
      </w:r>
      <w:r w:rsidRPr="00735E80">
        <w:rPr>
          <w:rFonts w:cs="Times New Roman" w:eastAsia="Times New Roman" w:hAnsi="Times New Roman" w:ascii="Times New Roman"/>
          <w:b/>
          <w:sz w:val="24"/>
          <w:szCs w:val="24"/>
          <w:lang w:eastAsia="hr-HR"/>
        </w:rPr>
        <w:t>.</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b/>
          <w:sz w:val="24"/>
          <w:szCs w:val="24"/>
          <w:lang w:eastAsia="hr-HR"/>
        </w:rPr>
        <w:t>u 14,30</w:t>
      </w:r>
      <w:r w:rsidRPr="00735E80">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 xml:space="preserve">IV </w:t>
      </w:r>
      <w:r w:rsidRPr="00735E80">
        <w:rPr>
          <w:rFonts w:cs="Times New Roman" w:eastAsia="Times New Roman" w:hAnsi="Times New Roman" w:ascii="Times New Roman"/>
          <w:sz w:val="24"/>
          <w:szCs w:val="24"/>
          <w:lang w:eastAsia="hr-HR"/>
        </w:rPr>
        <w:tab/>
        <w:t xml:space="preserve">Pozivaju se vjerovnici viših isplatnih redova da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0082270F" w:rsidRPr="0082270F">
        <w:rPr>
          <w:rFonts w:cs="Times New Roman" w:eastAsia="Times New Roman" w:hAnsi="Times New Roman" w:ascii="Times New Roman"/>
          <w:b/>
          <w:sz w:val="24"/>
          <w:szCs w:val="24"/>
          <w:lang w:eastAsia="hr-HR"/>
        </w:rPr>
        <w:t>6047</w:t>
      </w:r>
      <w:r w:rsidRPr="00E80D66">
        <w:rPr>
          <w:rFonts w:cs="Times New Roman" w:eastAsia="Times New Roman" w:hAnsi="Times New Roman" w:ascii="Times New Roman"/>
          <w:b/>
          <w:sz w:val="24"/>
          <w:szCs w:val="24"/>
          <w:lang w:eastAsia="hr-HR"/>
        </w:rPr>
        <w:t>1</w:t>
      </w:r>
      <w:r w:rsidR="00E80D66" w:rsidRPr="00E80D66">
        <w:rPr>
          <w:rFonts w:cs="Times New Roman" w:eastAsia="Times New Roman" w:hAnsi="Times New Roman" w:ascii="Times New Roman"/>
          <w:b/>
          <w:sz w:val="24"/>
          <w:szCs w:val="24"/>
          <w:lang w:eastAsia="hr-HR"/>
        </w:rPr>
        <w:t>6</w:t>
      </w:r>
      <w:r w:rsidRPr="00735E80">
        <w:rPr>
          <w:rFonts w:cs="Times New Roman" w:eastAsia="Times New Roman" w:hAnsi="Times New Roman" w:ascii="Times New Roman"/>
          <w:sz w:val="24"/>
          <w:szCs w:val="24"/>
          <w:lang w:eastAsia="hr-HR"/>
        </w:rPr>
        <w:t>,</w:t>
      </w:r>
      <w:r w:rsidRPr="00735E80">
        <w:rPr>
          <w:rFonts w:cs="Times New Roman" w:eastAsia="Times New Roman" w:hAnsi="Times New Roman" w:ascii="Times New Roman"/>
          <w:b/>
          <w:i/>
          <w:sz w:val="24"/>
          <w:szCs w:val="24"/>
          <w:lang w:eastAsia="hr-HR"/>
        </w:rPr>
        <w:t xml:space="preserve"> </w:t>
      </w:r>
      <w:r w:rsidRPr="00735E80">
        <w:rPr>
          <w:rFonts w:cs="Times New Roman" w:eastAsia="Times New Roman" w:hAnsi="Times New Roman" w:ascii="Times New Roman"/>
          <w:sz w:val="24"/>
          <w:szCs w:val="24"/>
          <w:lang w:eastAsia="hr-HR"/>
        </w:rPr>
        <w:t xml:space="preserve">u iznosu od 2% od vrijednosti prijavljene tražbine ali ne više od 500,00 kn, na adresu: </w:t>
      </w:r>
      <w:r w:rsidR="0082270F" w:rsidRPr="0082270F">
        <w:rPr>
          <w:rFonts w:cs="Times New Roman" w:eastAsia="Times New Roman" w:hAnsi="Times New Roman" w:ascii="Times New Roman"/>
          <w:b/>
          <w:sz w:val="24"/>
          <w:szCs w:val="24"/>
          <w:lang w:eastAsia="hr-HR"/>
        </w:rPr>
        <w:t>DAVORKA HULJEV, Zagreb, Miramarska 13d</w:t>
      </w:r>
      <w:r w:rsidR="005F6BD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w:t>
      </w:r>
      <w:r w:rsidRPr="00735E80">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ab/>
        <w:t xml:space="preserve">Pozivaju se izlučni vjerovnici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735E80">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VII</w:t>
      </w:r>
      <w:r w:rsidRPr="00735E80">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735E80">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lastRenderedPageBreak/>
        <w:t>VIII</w:t>
      </w:r>
      <w:r w:rsidRPr="00735E80">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735E8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IX</w:t>
      </w:r>
      <w:r w:rsidRPr="00735E80">
        <w:rPr>
          <w:rFonts w:cs="Times New Roman" w:eastAsia="Times New Roman" w:hAnsi="Times New Roman" w:ascii="Times New Roman"/>
          <w:sz w:val="24"/>
          <w:szCs w:val="24"/>
          <w:lang w:eastAsia="hr-HR"/>
        </w:rPr>
        <w:tab/>
        <w:t xml:space="preserve">Određuje se ročište vjerovnika na kojem će se ispitati prijavljene tražbine (opće ispitno ročište) za dan </w:t>
      </w:r>
      <w:r w:rsidR="0082270F">
        <w:rPr>
          <w:rFonts w:cs="Times New Roman" w:eastAsia="Times New Roman" w:hAnsi="Times New Roman" w:ascii="Times New Roman"/>
          <w:b/>
          <w:sz w:val="24"/>
          <w:szCs w:val="24"/>
          <w:lang w:eastAsia="hr-HR"/>
        </w:rPr>
        <w:t>27.</w:t>
      </w:r>
      <w:r w:rsidR="005F6BD0">
        <w:rPr>
          <w:rFonts w:cs="Times New Roman" w:eastAsia="Times New Roman" w:hAnsi="Times New Roman" w:ascii="Times New Roman"/>
          <w:b/>
          <w:sz w:val="24"/>
          <w:szCs w:val="24"/>
          <w:lang w:eastAsia="hr-HR"/>
        </w:rPr>
        <w:t xml:space="preserve"> </w:t>
      </w:r>
      <w:r w:rsidR="0082270F">
        <w:rPr>
          <w:rFonts w:cs="Times New Roman" w:eastAsia="Times New Roman" w:hAnsi="Times New Roman" w:ascii="Times New Roman"/>
          <w:b/>
          <w:sz w:val="24"/>
          <w:szCs w:val="24"/>
          <w:lang w:eastAsia="hr-HR"/>
        </w:rPr>
        <w:t>travnja</w:t>
      </w:r>
      <w:r w:rsidR="005F6BD0">
        <w:rPr>
          <w:rFonts w:cs="Times New Roman" w:eastAsia="Times New Roman" w:hAnsi="Times New Roman" w:ascii="Times New Roman"/>
          <w:b/>
          <w:sz w:val="24"/>
          <w:szCs w:val="24"/>
          <w:lang w:eastAsia="hr-HR"/>
        </w:rPr>
        <w:t xml:space="preserve"> </w:t>
      </w:r>
      <w:r w:rsidRPr="00735E80">
        <w:rPr>
          <w:rFonts w:cs="Times New Roman" w:eastAsia="Times New Roman" w:hAnsi="Times New Roman" w:ascii="Times New Roman"/>
          <w:b/>
          <w:sz w:val="24"/>
          <w:szCs w:val="24"/>
          <w:lang w:eastAsia="hr-HR"/>
        </w:rPr>
        <w:t>2016. u 1</w:t>
      </w:r>
      <w:r w:rsidR="00103951">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103951">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0 sati</w:t>
      </w:r>
      <w:r w:rsidRPr="00735E80">
        <w:rPr>
          <w:rFonts w:cs="Times New Roman" w:eastAsia="Times New Roman" w:hAnsi="Times New Roman" w:ascii="Times New Roman"/>
          <w:sz w:val="24"/>
          <w:szCs w:val="24"/>
          <w:lang w:eastAsia="hr-HR"/>
        </w:rPr>
        <w:t xml:space="preserve">, u prostorijama Trgovačkog suda u Zagrebu, Zagreb, Petrinjska 8, soba </w:t>
      </w:r>
      <w:r w:rsidR="009C3A74" w:rsidRPr="00735E80">
        <w:rPr>
          <w:rFonts w:cs="Times New Roman" w:eastAsia="Times New Roman" w:hAnsi="Times New Roman" w:ascii="Times New Roman"/>
          <w:b/>
          <w:sz w:val="24"/>
          <w:szCs w:val="24"/>
          <w:lang w:eastAsia="hr-HR"/>
        </w:rPr>
        <w:t>88</w:t>
      </w: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 xml:space="preserve"> ulična zgrada.</w:t>
      </w:r>
    </w:p>
    <w:p w:rsidRDefault="00363E90" w:rsidP="00363E90" w:rsid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X</w:t>
      </w:r>
      <w:r w:rsidRPr="00735E80">
        <w:rPr>
          <w:rFonts w:cs="Times New Roman" w:eastAsia="Times New Roman" w:hAnsi="Times New Roman" w:ascii="Times New Roman"/>
          <w:b/>
          <w:sz w:val="24"/>
          <w:szCs w:val="24"/>
          <w:lang w:eastAsia="hr-HR"/>
        </w:rPr>
        <w:tab/>
      </w:r>
      <w:r w:rsidRPr="00735E80">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735E80">
        <w:rPr>
          <w:rFonts w:cs="Times New Roman" w:eastAsia="Times New Roman" w:hAnsi="Times New Roman" w:ascii="Times New Roman"/>
          <w:b/>
          <w:sz w:val="24"/>
          <w:szCs w:val="24"/>
          <w:lang w:eastAsia="hr-HR"/>
        </w:rPr>
        <w:t>za isti dan i na istom mjestu u 1</w:t>
      </w:r>
      <w:r w:rsidR="00103951">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103951">
        <w:rPr>
          <w:rFonts w:cs="Times New Roman" w:eastAsia="Times New Roman" w:hAnsi="Times New Roman" w:ascii="Times New Roman"/>
          <w:b/>
          <w:sz w:val="24"/>
          <w:szCs w:val="24"/>
          <w:lang w:eastAsia="hr-HR"/>
        </w:rPr>
        <w:t>2</w:t>
      </w:r>
      <w:r w:rsidRPr="00735E80">
        <w:rPr>
          <w:rFonts w:cs="Times New Roman" w:eastAsia="Times New Roman" w:hAnsi="Times New Roman" w:ascii="Times New Roman"/>
          <w:b/>
          <w:sz w:val="24"/>
          <w:szCs w:val="24"/>
          <w:lang w:eastAsia="hr-HR"/>
        </w:rPr>
        <w:t>0 sati</w:t>
      </w:r>
      <w:r w:rsidRPr="00735E80">
        <w:rPr>
          <w:rFonts w:cs="Times New Roman" w:eastAsia="Times New Roman" w:hAnsi="Times New Roman" w:ascii="Times New Roman"/>
          <w:sz w:val="24"/>
          <w:szCs w:val="24"/>
          <w:lang w:eastAsia="hr-HR"/>
        </w:rPr>
        <w:t>.</w:t>
      </w:r>
    </w:p>
    <w:p w:rsidRDefault="00D857D9" w:rsidP="00D857D9" w:rsidR="00D857D9" w:rsidRPr="00363E90">
      <w:pPr>
        <w:spacing w:lineRule="auto" w:line="240" w:after="0"/>
        <w:ind w:hanging="708" w:left="708"/>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XI</w:t>
      </w:r>
      <w:r w:rsidRPr="00363E90">
        <w:rPr>
          <w:rFonts w:cs="Times New Roman" w:eastAsia="Times New Roman" w:hAnsi="Times New Roman" w:ascii="Times New Roman"/>
          <w:sz w:val="24"/>
          <w:szCs w:val="24"/>
          <w:lang w:eastAsia="hr-HR"/>
        </w:rPr>
        <w:tab/>
        <w:t xml:space="preserve">Određuje se upis otvaranja stečajnog postupka nad dužnikom, u </w:t>
      </w:r>
      <w:r w:rsidR="00366203">
        <w:rPr>
          <w:rFonts w:cs="Times New Roman" w:eastAsia="Times New Roman" w:hAnsi="Times New Roman" w:ascii="Times New Roman"/>
          <w:sz w:val="24"/>
          <w:szCs w:val="24"/>
          <w:lang w:eastAsia="hr-HR"/>
        </w:rPr>
        <w:t>zemljišnim knjigama</w:t>
      </w:r>
      <w:r w:rsidRPr="00363E90">
        <w:rPr>
          <w:rFonts w:cs="Times New Roman" w:eastAsia="Times New Roman" w:hAnsi="Times New Roman" w:ascii="Times New Roman"/>
          <w:sz w:val="24"/>
          <w:szCs w:val="24"/>
          <w:lang w:eastAsia="hr-HR"/>
        </w:rPr>
        <w:t xml:space="preserve">: </w:t>
      </w:r>
    </w:p>
    <w:p w:rsidRDefault="00366203" w:rsidP="00366203" w:rsidR="00366203" w:rsidRPr="00893D73">
      <w:pPr>
        <w:pStyle w:val="Bezproreda"/>
        <w:jc w:val="both"/>
        <w:rPr>
          <w:sz w:val="24"/>
          <w:szCs w:val="24"/>
        </w:rPr>
      </w:pPr>
      <w:r>
        <w:rPr>
          <w:sz w:val="24"/>
          <w:szCs w:val="24"/>
        </w:rPr>
        <w:tab/>
      </w:r>
      <w:r w:rsidRPr="00893D73">
        <w:rPr>
          <w:sz w:val="24"/>
          <w:szCs w:val="24"/>
        </w:rPr>
        <w:t>1. Nekretnina upisana u zemljišnu knjigu zemljišnoknjižnog odjela ZAGREB, Općinski građanski sud u Zagrebu, z.k.ul. 15705, k.o. 999901 GRAD ZAGREB i to stambena zgrada br. 131 Sveti duh (površine 260m2) i dvorište  (površine 525m2), sagrađena na kat. čest. 8915/17 k.o. Grad Zagreb i to:</w:t>
      </w:r>
    </w:p>
    <w:p w:rsidRDefault="00366203" w:rsidP="00366203" w:rsidR="00366203" w:rsidRPr="00893D73">
      <w:pPr>
        <w:pStyle w:val="Bezproreda"/>
        <w:jc w:val="both"/>
        <w:rPr>
          <w:sz w:val="24"/>
          <w:szCs w:val="24"/>
        </w:rPr>
      </w:pPr>
      <w:r>
        <w:rPr>
          <w:sz w:val="24"/>
          <w:szCs w:val="24"/>
        </w:rPr>
        <w:tab/>
      </w:r>
      <w:r w:rsidRPr="00893D73">
        <w:rPr>
          <w:sz w:val="24"/>
          <w:szCs w:val="24"/>
        </w:rPr>
        <w:t>1. Suvlasnički dio: 1106/10000 ETAŽNO VLASNIŠTVO (E-1), trosobni stan oznake S1 u podrumu, površine zatvorenog prostora 59,69 m2 sastavljen od ulaznog prostora, dvije sobe, kupaonice, dnevnog boravka sa blagovaonom i kuhinje, te dvije natkrivene terase površine 10,79 m2, nenatkrivene terase površine 31,59 m2, prohodnog vrta površine 18,63 m2 i neprohodnog vrta površine 166,56 m2, spremište u prizemlju oznake SP1 površine 5,62 m2, ukupne površine 292,88 m2 u nacrtu posebnih dijelova označeno svijetloplavom bojom,</w:t>
      </w:r>
    </w:p>
    <w:p w:rsidRDefault="00366203" w:rsidP="00366203" w:rsidR="00366203" w:rsidRPr="00893D73">
      <w:pPr>
        <w:pStyle w:val="Bezproreda"/>
        <w:jc w:val="both"/>
        <w:rPr>
          <w:sz w:val="24"/>
          <w:szCs w:val="24"/>
        </w:rPr>
      </w:pPr>
      <w:r>
        <w:rPr>
          <w:sz w:val="24"/>
          <w:szCs w:val="24"/>
        </w:rPr>
        <w:tab/>
      </w:r>
      <w:r w:rsidRPr="00893D73">
        <w:rPr>
          <w:sz w:val="24"/>
          <w:szCs w:val="24"/>
        </w:rPr>
        <w:t>2. Suvlasnički dio: 1025/10000 ETAŽNO VLASNIŠTVO (E-2), trosobni stan oznake S2 u podrumu, površine zatvorenog prostora 59,09 m2 sastavljen od ulaznog prostora, dvije sobe, kupaonice, dnevnog boravka sa blagovaonom i kuhinje, te natkrivene terase površine 8,00 m2, nenatkrivene terase površine 14,88 m2, prohodnog vrta površine 19,82 m2 i neprohodnog vrta površine 75,10 m2, spremište u prizemlju oznake SP2 površine 5,58 m2, ukupne površine 182,47 m2 u nacrtu posebnih dijelova označeno zelenom bojom,</w:t>
      </w:r>
    </w:p>
    <w:p w:rsidRDefault="00366203" w:rsidP="00366203" w:rsidR="00366203" w:rsidRPr="00893D73">
      <w:pPr>
        <w:pStyle w:val="Bezproreda"/>
        <w:jc w:val="both"/>
        <w:rPr>
          <w:sz w:val="24"/>
          <w:szCs w:val="24"/>
        </w:rPr>
      </w:pPr>
      <w:r>
        <w:rPr>
          <w:sz w:val="24"/>
          <w:szCs w:val="24"/>
        </w:rPr>
        <w:tab/>
      </w:r>
      <w:r w:rsidRPr="00893D73">
        <w:rPr>
          <w:sz w:val="24"/>
          <w:szCs w:val="24"/>
        </w:rPr>
        <w:t>4. Suvlasnički dio: 869/10000 ETAŽNO VLASNIŠTVO (E-4), dvoiposobni stan oznake S4 na I (prvom) katu površine zatvorenog prostora 53,83 m2 sastavljen od ulaznog prostora, dvije sobe, kupaonice, dnevnog boravka sa blagovaonicom i kuhinje, te dvije logie površine 8,67 m2, spremište u prizemlju oznake SP3 površine 5,62 m2, ukupne površine 68,12 m2 u nacrtu posebnih dijelova označeno ljubičastom bojom,</w:t>
      </w:r>
    </w:p>
    <w:p w:rsidRDefault="00366203" w:rsidP="00366203" w:rsidR="00366203" w:rsidRPr="00893D73">
      <w:pPr>
        <w:pStyle w:val="Bezproreda"/>
        <w:jc w:val="both"/>
        <w:rPr>
          <w:sz w:val="24"/>
          <w:szCs w:val="24"/>
        </w:rPr>
      </w:pPr>
      <w:r>
        <w:rPr>
          <w:sz w:val="24"/>
          <w:szCs w:val="24"/>
        </w:rPr>
        <w:tab/>
      </w:r>
      <w:r w:rsidRPr="00893D73">
        <w:rPr>
          <w:sz w:val="24"/>
          <w:szCs w:val="24"/>
        </w:rPr>
        <w:t>5. Suvlasnički dio: 600/10000 ETAŽNO VLASNIŠTVO (E-5), jednoipolsobni stan oznake S5 na I (prvom) katu površine zatvorenog prostora 37,12 m2 sastavljen od ulaznog prostora, sobe, kupaonice, dnevnog boravka sa blagovaonicom i kuhinje, te loggie površine 5,02 m2, spremište u prizemlju oznake SP4 površine 5,58 m2, ukupne površine 68,08 m2 u nacrtu posebnih dijelova označeno plavom bojom</w:t>
      </w:r>
    </w:p>
    <w:p w:rsidRDefault="00366203" w:rsidP="00366203" w:rsidR="00366203" w:rsidRPr="00893D73">
      <w:pPr>
        <w:pStyle w:val="Bezproreda"/>
        <w:jc w:val="both"/>
        <w:rPr>
          <w:sz w:val="24"/>
          <w:szCs w:val="24"/>
        </w:rPr>
      </w:pPr>
      <w:r>
        <w:rPr>
          <w:sz w:val="24"/>
          <w:szCs w:val="24"/>
        </w:rPr>
        <w:tab/>
      </w:r>
      <w:r w:rsidRPr="00893D73">
        <w:rPr>
          <w:sz w:val="24"/>
          <w:szCs w:val="24"/>
        </w:rPr>
        <w:t>7. Suvlasnički dio: 1006/10000 ETAŽNO VLASNIŠTVO (E-7),   dvoiposobni stan oznake S7 na II (drugom) katu površine zatvorenog prostora 65,46 m2 sastavljen od ulaznog prostora, dvije sobe, kupaonice, dnevnog boravka, blagovaone, izbe i kuhinje, te dvije logie površine 7,33 m2, spremište u prizemlju oznake SP7 površine 4,42 m2, ukupne površine 77,21 m2 u nacrtu posebnih dijelova označeno narančastom bojom,</w:t>
      </w:r>
    </w:p>
    <w:p w:rsidRDefault="00366203" w:rsidP="00366203" w:rsidR="00366203" w:rsidRPr="00893D73">
      <w:pPr>
        <w:pStyle w:val="Bezproreda"/>
        <w:jc w:val="both"/>
        <w:rPr>
          <w:sz w:val="24"/>
          <w:szCs w:val="24"/>
        </w:rPr>
      </w:pPr>
      <w:r>
        <w:rPr>
          <w:sz w:val="24"/>
          <w:szCs w:val="24"/>
        </w:rPr>
        <w:tab/>
      </w:r>
      <w:r w:rsidRPr="00893D73">
        <w:rPr>
          <w:sz w:val="24"/>
          <w:szCs w:val="24"/>
        </w:rPr>
        <w:t>9. Suvlasnički dio: 907/10000 ETAŽNO VLASNIŠTVO (E-9),  dvoiposobni stan oznake S9 u potkrovlju površine zatvorenog prostora 56,57 m2 sastavljen od ulaznog prostora, dvije sobe, kupaonice, dnevnog boravka, blagovaone, kuhinje i izbe, te dvije logie površine 8,01 m2, spremište u prizemlju oznake SP9 površine 6,46 m2, ukupne površine 71,22 m2 u nacrtu posebnih dijelova označeno sivom bojom,</w:t>
      </w:r>
    </w:p>
    <w:p w:rsidRDefault="00366203" w:rsidP="00366203" w:rsidR="00366203" w:rsidRPr="00893D73">
      <w:pPr>
        <w:pStyle w:val="Bezproreda"/>
        <w:jc w:val="both"/>
        <w:rPr>
          <w:sz w:val="24"/>
          <w:szCs w:val="24"/>
        </w:rPr>
      </w:pPr>
      <w:r>
        <w:rPr>
          <w:sz w:val="24"/>
          <w:szCs w:val="24"/>
        </w:rPr>
        <w:tab/>
      </w:r>
      <w:r w:rsidRPr="00893D73">
        <w:rPr>
          <w:sz w:val="24"/>
          <w:szCs w:val="24"/>
        </w:rPr>
        <w:t>11. Suvlasnički dio: 109/10000 ETAŽNO VLASNIŠTVO (E-11), garaža oznake G2 u nivou I (prvog) kata, površine 13,27 m2 u nacrtu posebnih dijelova označeno tamnozelenom bojom.</w:t>
      </w:r>
    </w:p>
    <w:p w:rsidRDefault="00366203" w:rsidP="00366203" w:rsidR="00366203" w:rsidRPr="00893D73">
      <w:pPr>
        <w:pStyle w:val="Bezproreda"/>
        <w:jc w:val="both"/>
        <w:rPr>
          <w:sz w:val="24"/>
          <w:szCs w:val="24"/>
        </w:rPr>
      </w:pPr>
      <w:r>
        <w:rPr>
          <w:sz w:val="24"/>
          <w:szCs w:val="24"/>
        </w:rPr>
        <w:tab/>
      </w:r>
      <w:r w:rsidRPr="00893D73">
        <w:rPr>
          <w:sz w:val="24"/>
          <w:szCs w:val="24"/>
        </w:rPr>
        <w:t xml:space="preserve">2. Nekretnina upisana u zemljišnu knjigu zemljišnoknjižnog odjela ZAGREB, Općinski građanski sud u Zagrebu, z.k.ul. 109234, k.o. 999901 GRAD ZAGREB i to </w:t>
      </w:r>
      <w:r w:rsidRPr="00893D73">
        <w:rPr>
          <w:sz w:val="24"/>
          <w:szCs w:val="24"/>
        </w:rPr>
        <w:lastRenderedPageBreak/>
        <w:t>stambena zgrada br. 131A Sveti duh (površine 258m2) i dvorište  (površine 512m2), sagrađena na kat. čest. 8915/16 k.o. Grad Zagreb i to:</w:t>
      </w:r>
    </w:p>
    <w:p w:rsidRDefault="00366203" w:rsidP="00366203" w:rsidR="00366203" w:rsidRPr="00893D73">
      <w:pPr>
        <w:pStyle w:val="Bezproreda"/>
        <w:jc w:val="both"/>
        <w:rPr>
          <w:sz w:val="24"/>
          <w:szCs w:val="24"/>
        </w:rPr>
      </w:pPr>
      <w:r>
        <w:rPr>
          <w:sz w:val="24"/>
          <w:szCs w:val="24"/>
        </w:rPr>
        <w:tab/>
      </w:r>
      <w:r w:rsidRPr="00893D73">
        <w:rPr>
          <w:sz w:val="24"/>
          <w:szCs w:val="24"/>
        </w:rPr>
        <w:t xml:space="preserve">1. Suvlasnički dio: 1053/10000 ETAŽNO VLASNIŠTVO (E-1), trosobni stan oznake S1 u podrumu, površine zatvorenog prostora 60,38 m2, sastavljen od ulaznog prostora, dvije sobe, kupaonice, dnevnog boravka sa blagovaonom i kuhinje, te dvije natkrivene terase površine 10,62 m2, nenatkrivene terase površine 16,04 m2, prohodnog vrta površine 17,10 m2 i neprohodnog vrta površine 33,80 m2, spremište u prizemlju oznake SP1 površine 5,75 m2, ukupno površine 143,70 m2 u nacrtu posebnih dijelova označeno zelenom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2. Suvlasnički dio: 1040/10000 ETAŽNO VLASNIŠTVO (E-2), trosobni stan oznake S2 u podrumu, površine zatvorenog prostora 59,07 m2 sastavljen od ulaznog prostora, dvije sobe, kupaonice, dnevnog boravka sa blagovaonom i kuhinje, te natkrivene terase površine 8.78 m2, nenatkrivene terase površine 15,70 m2 i prohodnog vrta površine 22,5 m2, spremište u prizemlju oznake SP2 površine 5,76 m2, ukupno površine 111,81 m2 u nacrtu posebnih dijelova označeno svjetlopravom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3. Suvlasnički dio: 1764/10000 ETAŽNO VLASNIŠTVO (E-3),  peterosobni stan oznake S3 u prizemlju, površine zatvorenog prostora 102,57 m2 sastavljen od ulaznog prostora, tri sobe, dvije kupaonice, dnevnog boravka, blagovaonice, kuhinje, izbe, te natkrivene terase površine 5,58 m2, dvije logie površine 6,62 m2, balkona površine 9,40 m2, nenatkrivene terase površine 16,32 m2, prohodnog vrta površine 19,80 m2 i neprohodnog vrta površine 15,40 m2, spremište u prizemlju     oznake SP10 površine 9,39 m2 ukupno površine 185,08 m2 u nacrtu    posebnih dijelova označeno crvenom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4. Suvlasnički dio: 854/10000 ETAŽNO VLASNIŠTVO (E-4),   dvoiposobni stan oznake S4 na I. katu, površine zatvorenog prostora 52,70 m2 sastavljen od ulaznog prostora, dvije sobe, kupaonice, dnevnog boravka sa blagovaonom i kuhinje, te dvije logie površine 9,04 m2, spremište u prizemlju oznake SP3 površine 5,72 m2, ukupno površine 67,46 m2 u nacrtu posebnih dijelova označeno plavom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5. Suvlasnički dio: 607/10000 ETAŽNO VLASNIŠTVO (E-5),   jednoipolsobni stan oznake S5 na I.katu, površine zatvorenog prostora 52,70 m2 sastavljen od ulaznog prostora, sobe, kupaonice, dnevnog boravka sa blagovaonom i kuhinje, te loggie površine 6,43 m2, spremište u prizemlju oznake SP4 površine 5,72 m2, ukupno površine 67,46 m2 u nacrtu posebnih dijelova označeno ljubičastom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6. Suvlasnički dio: 1257/10000 ETAŽNO VLASNIŠTVO (E-6),   trosobni stan oznake S6 na II.katu, površine zatvorenog prostora 81,43 m2 sastavljen od ulaznog prostora, dvije sobe, kupaonice, dnevnog boravka, blagovaone, Wca, izbe, predsoblja i kuhinje, te dvije logie površine 10,82 m2, spremište u prizemlju oznake SP6 površine 4,32 m2, ukupno površine 96,57 m2 u nacrtu posebnih dijelova označeno narančastom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7. Suvlasnički dio: 997/10000 ETAŽNO VLASNIŠTVO (E-7),   dvoiposobni stan oznake S7 na II.katu, površine zatvorenog prostora 81,43 m2, sastavljen od ulaznog prostora, dvije sobe, kupaonice, dnevnog boravka, blagovaone, izbe i kuhinje, te dvije logie površine 6,98 m2, spremište u prizemlju oznake SP7 površine 4,36 m2, ukupno površine 76,65 m2 u nacrtu posebnih dijelova označeno roza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8. Suvlasnički dio: 998/10000 ETAŽNO VLASNIŠTVO (E-8),  dvoiposobni stan oznake S8 u potkrovlju, površine zatvorenog prostora 69,35 m2 sastavljen od ulaznog prostora, dvije sobe, kupaonice, dnevnog boravka, blagovaone, kuhinje i tavanskog prostora visine manje od 1 m, te dvije logie površine 13,22 m2, spremište u prizemlju oznake SP8 površine 4,36 m2, ukupno površine 86,93 m2 u nacrtu posebnih dijelova označeno sivom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9. Suvlasnički dio: 934/10000 ETAŽNO VLASNIŠTVO (E-9),  dvoiposobni stan oznake S9 u potkrovlju, površine zatvorenog prostora 59,11 m2 sastavljen od ulaznog prostora, dvije sobe, kupaonice, dnevnog boravka, blagovaone, kuhinje i izbe, te dvije logie </w:t>
      </w:r>
      <w:r w:rsidRPr="00893D73">
        <w:rPr>
          <w:sz w:val="24"/>
          <w:szCs w:val="24"/>
        </w:rPr>
        <w:lastRenderedPageBreak/>
        <w:t xml:space="preserve">površine 8,16 m2, spremište u prizemlju oznake SP9 površine 5,86 m2, ukupno površine 73,13 m2 u nacrtu posebnih dijelova označeno smeđom bojom,   </w:t>
      </w:r>
    </w:p>
    <w:p w:rsidRDefault="00366203" w:rsidP="00366203" w:rsidR="00366203" w:rsidRPr="00893D73">
      <w:pPr>
        <w:pStyle w:val="Bezproreda"/>
        <w:jc w:val="both"/>
        <w:rPr>
          <w:sz w:val="24"/>
          <w:szCs w:val="24"/>
        </w:rPr>
      </w:pPr>
      <w:r w:rsidRPr="00893D73">
        <w:rPr>
          <w:sz w:val="24"/>
          <w:szCs w:val="24"/>
        </w:rPr>
        <w:t xml:space="preserve"> </w:t>
      </w:r>
      <w:r>
        <w:rPr>
          <w:sz w:val="24"/>
          <w:szCs w:val="24"/>
        </w:rPr>
        <w:tab/>
      </w:r>
      <w:r w:rsidRPr="00893D73">
        <w:rPr>
          <w:sz w:val="24"/>
          <w:szCs w:val="24"/>
        </w:rPr>
        <w:t xml:space="preserve">10. Suvlasnički dio: 125/10000 ETAŽNO VLASNIŠTVO (E-10), garaža oznake G1 u nivou I.katu, površine 15,21 m2 u nacrtu posebnih dijelova označeno svjetlosmeđom bojom,    </w:t>
      </w:r>
    </w:p>
    <w:p w:rsidRDefault="00366203" w:rsidP="00366203" w:rsidR="00366203" w:rsidRPr="00893D73">
      <w:pPr>
        <w:pStyle w:val="Bezproreda"/>
        <w:jc w:val="both"/>
        <w:rPr>
          <w:sz w:val="24"/>
          <w:szCs w:val="24"/>
        </w:rPr>
      </w:pPr>
      <w:r w:rsidRPr="00893D73">
        <w:rPr>
          <w:sz w:val="24"/>
          <w:szCs w:val="24"/>
        </w:rPr>
        <w:t xml:space="preserve">11. Suvlasnički dio: 121/10000 ETAŽNO VLASNIŠTVO (E-11), garaža oznake G2 u nivou I.kata, površine 14,68 m2, u nacrtu posebnih dijelova označeno tamnoplavom bojom,    </w:t>
      </w:r>
    </w:p>
    <w:p w:rsidRDefault="00366203" w:rsidP="00366203" w:rsidR="00366203" w:rsidRPr="00893D73">
      <w:pPr>
        <w:pStyle w:val="Bezproreda"/>
        <w:jc w:val="both"/>
        <w:rPr>
          <w:sz w:val="24"/>
          <w:szCs w:val="24"/>
        </w:rPr>
      </w:pPr>
      <w:r w:rsidRPr="00893D73">
        <w:rPr>
          <w:sz w:val="24"/>
          <w:szCs w:val="24"/>
        </w:rPr>
        <w:t xml:space="preserve">12. Suvlasnički dio: 124/10000 ETAŽNO VLASNIŠTVO (E-12), garaža oznake G3 u nivou I.kata površine 15,03 m2, u nacrtu posebnih dijelova označeno tamnozelenom bojom,    </w:t>
      </w:r>
    </w:p>
    <w:p w:rsidRDefault="00366203" w:rsidP="00366203" w:rsidR="00366203" w:rsidRPr="00893D73">
      <w:pPr>
        <w:pStyle w:val="Bezproreda"/>
        <w:jc w:val="both"/>
        <w:rPr>
          <w:sz w:val="24"/>
          <w:szCs w:val="24"/>
        </w:rPr>
      </w:pPr>
      <w:r w:rsidRPr="00893D73">
        <w:rPr>
          <w:sz w:val="24"/>
          <w:szCs w:val="24"/>
        </w:rPr>
        <w:t xml:space="preserve">13. Suvlasnički dio: 126/10000 ETAŽNO VLASNIŠTVO (E-13), garaža oznake G4 u nivou I.kata površine 15,29 m2, u nacrtu posebnih dijelova označeno tamnosivom bojom.  </w:t>
      </w:r>
    </w:p>
    <w:p w:rsidRDefault="00366203" w:rsidP="00366203" w:rsidR="00366203" w:rsidRPr="00893D73">
      <w:pPr>
        <w:pStyle w:val="Bezproreda"/>
        <w:jc w:val="both"/>
        <w:rPr>
          <w:sz w:val="24"/>
          <w:szCs w:val="24"/>
        </w:rPr>
      </w:pPr>
      <w:r w:rsidRPr="00893D73">
        <w:rPr>
          <w:sz w:val="24"/>
          <w:szCs w:val="24"/>
        </w:rPr>
        <w:t>3. Nekretnina upisana u zemljišnu knjigu zemljišnoknjižnog odjela ZAGREB, Općinski građanski sud u Zagrebu, z.k.ul. 8888, k.o. 999901 GRAD ZAGREB i to stambena zgrada br. 131B i dvorište, Sveti duh površine 757m2, sagrađena na kat. čest. 8915/15 k.o. Grad Zagreb i to:</w:t>
      </w:r>
    </w:p>
    <w:p w:rsidRDefault="00366203" w:rsidP="00366203" w:rsidR="00366203" w:rsidRPr="00893D73">
      <w:pPr>
        <w:pStyle w:val="Bezproreda"/>
        <w:jc w:val="both"/>
        <w:rPr>
          <w:sz w:val="24"/>
          <w:szCs w:val="24"/>
        </w:rPr>
      </w:pPr>
      <w:r>
        <w:rPr>
          <w:sz w:val="24"/>
          <w:szCs w:val="24"/>
        </w:rPr>
        <w:tab/>
      </w:r>
      <w:r w:rsidRPr="00893D73">
        <w:rPr>
          <w:sz w:val="24"/>
          <w:szCs w:val="24"/>
        </w:rPr>
        <w:t xml:space="preserve">1. Suvlasnički dio: 1134/10000 ETAŽNO VLASNIŠTVO (E-1), trosobni stan oznake S1 u podrumu, površine zatvorenog prostora 59,86 m2 sastavljen od ulaznog prostora, dvije sobe, kupaonice, dnevnog boravka sa blagovaonom i kuhinje, te dvije natkrivene terase površine 11,02 m2, nenatkrivene terase površine 41,15 m2, prohodnog vrta površine 75,21 m2 i neprohodnog vrta površine 138,24 m2, spremišta u prizemlju oznake SP1 površine 5,67 m2, ukupno površine 331,15 m2, u nacrtu posebnih dijelova označeno ljubičastom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2. Suvlasnički dio: 1037/10000 ETAŽNO VLASNIŠTVO (E-2), trosobni stan oznake S2 u podrumu, površine zatvorenog prostora 59,00 m2 sastavljen od ulaznog prostora, dvije sobe, kupaonice, dnevnog boravka sa blagovaonom i kuhinje, te dvije natkrivene terase površine 8,00 m2, nenatkrivene terase površine 26,05 m2, prohodnog vrta površine 57,71 m2 i neprohodnog vrta površine 53,44 m2, spremišta u prizemlju oznake SP2 površine 5,67 m2, ukupno površine 209,87 m2, u nacrtu posebnih dijelova označeno plavom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3. Suvlasnički dio: 1706/10000 ETAŽNO VLASNIŠTVO (E-3),   peterosobni stan oznake S3 u prizemlju, površine zatvorenog prostora 102,65 m2 sastavljen od ulaznog prostora, tri sobe, dvije kupaonice, dnevnog boravka, blagovaonice, kuhinje i izbe, te natkrivene terase površine 5,38 m2, dvije logie površine 6,74 m2, balkona površine 12,2 m2, nenatkrivene terase površine 18,48 m2, prohodnog vrta površine 13,77 m2 i neprohodnog vrta površine 36,54 m2, spremišta u prizemlju oznake SP10 površine 9,51 m2, ukupno površine 213,71 m2, u nacrtu posebnih dijelova označeno svijetloplavom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4. Suvlasnički dio: 866/10000 ETAŽNO VLASNIŠTVO (E-4),   dvoiposobni stan oznake S4 na I katu,  površine zatvorenog prostora 53,87 m2 sastavljen od ulaznog prostora, dvije sobe, kupaonice, dnevnog boravka s blagovaonom i kuhinje, te dvije logie površine 9,77 m2, spremišta u prizemlju oznake SP3 površine 5,67 m2, ukupno površine 69,31 m2, u nacrtu posebnih dijelova označeno zelenom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5. Suvlasnički dio: 598/10000 ETAŽNO VLASNIŠTVO (E-5),   jednoipolsobni stan oznake S5 na I katu,  površine zatvorenog prostora 36,64 m2 sastavljen od ulaznog prostora, sobe, kupaonice, dnevnog boravka s blagovaonom i kuhinje, te logie površine 6,43 m2, spremišta u prizemlju oznake SP4 površine 5,59 m2, ukupno površine 48,66 m2, u nacrtu posebnih dijelova označeno smeđom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6. Suvlasnički dio: 1246/10000 ETAŽNO VLASNIŠTVO (E-6), trosobni stan oznake S6 na II katu,  površine zatvorenog prostora 81,43 m2 sastavljen od ulaznog prostora, dvije sobe, kupaonice, dnevnog boravka, blagovaone, WC-a, izbe, predsoblja i kuhinje, te dvije logie površine 11,65 m2, spremišta u prizemlju oznake SP6 površine 4,21 m2, ukupno površine 97,29 m2, u nacrtu posebnih dijelova označeno narančastom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7. Suvlasnički dio: 1010/10000 ETAŽNO VLASNIŠTVO (E-7),   dvoiposobni stan oznake S7 na II katu,  površine zatvorenog prostora 66,02 m2 sastavljen od ulaznog prostora, </w:t>
      </w:r>
      <w:r w:rsidRPr="00893D73">
        <w:rPr>
          <w:sz w:val="24"/>
          <w:szCs w:val="24"/>
        </w:rPr>
        <w:lastRenderedPageBreak/>
        <w:t xml:space="preserve">dvije sobe, kupaonice, dnevnog boravka s blagovaonom, izbe i kuhinje, te dvije logie površine 8,86 m2, spremišta u prizemlju oznake SP7 površine 4,3 m2, ukupno površine 79,18 m2, u nacrtu posebnih dijelova označeno tamnoljubičastom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9. Suvlasnički dio: 491/10000 ETAŽNO VLASNIŠTVO (E-9),   jednosobni stan oznake S9 u potkrovlju, površine zatvorenog prostora 32,62 m2 sastavljen od kupaonice, dnevnog boravka, kuhinje i izbe, te logie površine 0,64 m2, spremišta u prizemlju oznake SP9 površine 6,49 m2, ukupno površine 39,75 m2, u nacrtu posebnih dijelova označeno crvenom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10. Suvlasnički dio: 125/10000 ETAŽNO VLASNIŠTVO (E-10), garaža oznake G1 u nivou I kata, površine 15,45 m2, u nacrtu  posebnih dijelova označeno svijetlosmeđom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11. Suvlasnički dio: 125/10000 ETAŽNO VLASNIŠTVO (E-11), garaža oznake G2 u nivou I kata, površine 15,41 m2, u nacrtu  posebnih dijelova označeno svijetlozelenom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13. Suvlasnički dio: 125/10000 ETAŽNO VLASNIŠTVO (E-13), garaža oznake G4 u nivou I kata, površine 15,37 m2, u nacrtu  posebnih dijelova označeno sivom bojom. </w:t>
      </w:r>
    </w:p>
    <w:p w:rsidRDefault="00366203" w:rsidP="00366203" w:rsidR="00366203" w:rsidRPr="00893D73">
      <w:pPr>
        <w:pStyle w:val="Bezproreda"/>
        <w:jc w:val="both"/>
        <w:rPr>
          <w:sz w:val="24"/>
          <w:szCs w:val="24"/>
        </w:rPr>
      </w:pPr>
      <w:r>
        <w:rPr>
          <w:sz w:val="24"/>
          <w:szCs w:val="24"/>
        </w:rPr>
        <w:tab/>
      </w:r>
    </w:p>
    <w:p w:rsidRDefault="00366203" w:rsidP="00366203" w:rsidR="00366203" w:rsidRPr="00893D73">
      <w:pPr>
        <w:pStyle w:val="Bezproreda"/>
        <w:jc w:val="both"/>
        <w:rPr>
          <w:sz w:val="24"/>
          <w:szCs w:val="24"/>
        </w:rPr>
      </w:pPr>
      <w:r>
        <w:rPr>
          <w:sz w:val="24"/>
          <w:szCs w:val="24"/>
        </w:rPr>
        <w:tab/>
      </w:r>
      <w:r w:rsidRPr="00893D73">
        <w:rPr>
          <w:sz w:val="24"/>
          <w:szCs w:val="24"/>
        </w:rPr>
        <w:t xml:space="preserve">Nekretnina upisana u zemljišnu knjigu zemljišnoknjižnog odjela ZAGREB, Općinski građanski sud u Zagrebu, z.k.ul. 110005, k.o. 999901 GRAD ZAGREB i to stambena zgrada br. 131C,Sveti duh površine 269m2 i dvorište površine 393m2, sagrađena na kat. čest. 8915/14 k.o. Grad Zagreb i to: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1. Suvlasnički dio: 1145/10000 ETAŽNO VLASNIŠTVO (E-1), trosobni stan oznake S1 u podrumu, površine zatvorenog prostora 62,91 m2 sastavljen od ulaznog prostora, dvije sobe, kupaonice, dnevnog boravka sa blagovaonom i kuhinje, te dvije natkrivene terase površine 8,79 m2, nenatkrivene terase površine 31,61 m2, prohodnog vrta površine 66,33 m2 i neprohodnog vrta površine 64,46 m2, spremište u prizemlju oznake SP1 površine 5,67 m2, ukupno površine 245,62 m2, u nacrtu posebnih dijelova označeno crvenom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2. Suvlasnički dio: 1017/10000 ETAŽNO VLASNIŠTVO (E-2), trosobni stan oznake S2 u podrumu, površine zatvorenog prostora 57,18 m2 sastavljen od ulaznog prostora, dvije sobe, kupaonice, dnevnog boravka sa blagovaonom i kuhinje, te natkrivene terase površine 7,62 m2, nenatkrivene terase površine 26,66 m2, prohodnog vrta površine 56,73 m2 i neprohodnog vrta površine 47,71 m2, spremište u prizemlju oznake SP2 površine 5,67 m2, ukupno površine 201,57 m2, u nacrtu posebnih dijelova označeno zelenom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3. Suvlasnički dio: 1665/10000 ETAŽNO VLASNIŠTVO (E-3),   peterosobni stan oznake S3 u prizemlju, površine zatvorenog prostora 100,53 m2 sastavljen od ulaznog prostora, tri sobe, dvije kupaonice, dnevnog boravka, blagovaonice, kuhinje, izbe, te natkrivene terase površine 6,09 m2, dvije logie površine 6,70 m2, balkona površine 12,49 m2, nenatkrivene terase površine 9,20 m2, prohodnog vrta površine 10,40 m2 i neprohodnog vrta površine 7,10 m2, spremište u prizemlju oznake SP10 površine 9,64 m2, ukupno površine 162,15 m2, u nacrtu posebnih dijelova označeno smeđožutom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4. Suvlasnički dio: 865/10000 ETAŽNO VLASNIŠTVO (E-4),   dvoiposobni stan oznake S4 na I katu, površine zatvorenog prostora 54,13 m2 sastavljen od ulaznog prostora, dvije sobe, kupaonice, dnevnog boravka sa blagovaonom i kuhinje, te dvije logie površine 8,94 m2, spremište u prizemlju oznake SP3 površine 5,67 m2, ukupno površine 68,74 m2, u nacrtu posebnih dijelova označeno svijetloplavom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5. Suvlasnički dio: 621/10000 ETAŽNO VLASNIŠTVO (E-5) jednoipolsobni stan oznake S5 na I katu, površine zatvorenog prostora 36,82 m2 sastavljen od ulaznog prostora, sobe, kupaonice, dnevnog boravka sa blagovaonom i kuhinje, te loggie površine 8,14 m2, spremište u prizemlju oznake SP4 površine 5,59 m2, ukupno površine 50,55 m2, u nacrtu posebnih dijelova označeno plavom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6. Suvlasnički dio: 1238/10000 ETAŽNO VLASNIŠTVO (E-6), trosobni stan oznake S6 na II katu, površine zatvorenog prostora 80,37 m2 sastavljen od ulaznog prostora, dvije </w:t>
      </w:r>
      <w:r w:rsidRPr="00893D73">
        <w:rPr>
          <w:sz w:val="24"/>
          <w:szCs w:val="24"/>
        </w:rPr>
        <w:lastRenderedPageBreak/>
        <w:t xml:space="preserve">sobe, kupaonice, dnevnog boravka, blagovaone, wc-a, izbe, predsoblja i kuhinje, te dvije logie površine 11,51 m2, spremište u prizemlju oznake SP6 površine 4,11 m2, ukupno površine 96,04 m2, u nacrtu posebnih dijelova označeno ljubičastom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7. Suvlasnički dio: 970/10000 ETAŽNO VLASNIŠTVO (E-7),   dvoiposobni stan oznake S7 na II katu, površine zatvorenog prostora 62,63 m2 sastavljen od ulaznog prostora, dvije sobe, kupaonice, dnevnog boravka, blagovaone, izbe i kuhinje, te dvije logie površine 8,84 m2, spremište u prizemlju oznake SP7 površine 4,30 m2, ukupno površine 75,77 m2, u nacrtu posebnih dijelova označeno sivom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8. Suvlasnički dio: 1052/10000 ETAŽNO VLASNIŠTVO (E-8),   dvoiposobni stan oznake S8 u potkrovlju, površine zatvorenog prostora 69,30 m2 sastavljen od ulaznog prostora, dvije sobe, kupaonice, dnevnog boravka, blagovaone, kuhinje i tavanskog prostora visine manje od 1 m, te loggie površine 19,54 m2, spremište u prizemlju oznake SP8 površine 4,12 m2, ukupno površine 92,96 m2, u nacrtu posebnih dijelova označeno svijetlosivom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9. Suvlasnički dio: 929/10000 ETAŽNO VLASNIŠTVO (E-9),   dvoiposobni stan oznake S9 u potkrovlju, površine zatvorenog prostora 57,03 m2 sastavljen od ulaznog prostora, dvije sobe, kupaonice, dnevnog boravka, blagovaone, kuhinje i izbe, te dvije logie površine 10,78 m2, spremište u prizemlju oznake SP9 površine 6,49 m2, ukupno površine 74,30 m2, u nacrtu posebnih dijelova označeno tamnozelenom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10. Suvlasnički dio: 126/10000 ETAŽNO VLASNIŠTVO (E-10), garaža oznake G4 u nivou I kata, površine 15,45 m2, u nacrtu posebnih dijelova označeno svijetlosmeđom bojom,   </w:t>
      </w:r>
    </w:p>
    <w:p w:rsidRDefault="00366203" w:rsidP="00366203" w:rsidR="00366203" w:rsidRPr="00893D73">
      <w:pPr>
        <w:pStyle w:val="Bezproreda"/>
        <w:jc w:val="both"/>
        <w:rPr>
          <w:sz w:val="24"/>
          <w:szCs w:val="24"/>
        </w:rPr>
      </w:pPr>
      <w:r w:rsidRPr="00893D73">
        <w:rPr>
          <w:sz w:val="24"/>
          <w:szCs w:val="24"/>
        </w:rPr>
        <w:t xml:space="preserve"> </w:t>
      </w:r>
      <w:r>
        <w:rPr>
          <w:sz w:val="24"/>
          <w:szCs w:val="24"/>
        </w:rPr>
        <w:tab/>
      </w:r>
      <w:r w:rsidRPr="00893D73">
        <w:rPr>
          <w:sz w:val="24"/>
          <w:szCs w:val="24"/>
        </w:rPr>
        <w:t xml:space="preserve">11. Suvlasnički dio: 120/10000 ETAŽNO VLASNIŠTVO (E-11), garaža oznake G3 u nivou I kata, površine 14,68 m2, u nacrtu posebnih dijelova označeno ljubičastom bojom,   </w:t>
      </w:r>
    </w:p>
    <w:p w:rsidRDefault="00366203" w:rsidP="00366203" w:rsidR="00366203" w:rsidRPr="00893D73">
      <w:pPr>
        <w:pStyle w:val="Bezproreda"/>
        <w:jc w:val="both"/>
        <w:rPr>
          <w:sz w:val="24"/>
          <w:szCs w:val="24"/>
        </w:rPr>
      </w:pPr>
      <w:r>
        <w:rPr>
          <w:sz w:val="24"/>
          <w:szCs w:val="24"/>
        </w:rPr>
        <w:tab/>
      </w:r>
      <w:r w:rsidRPr="00893D73">
        <w:rPr>
          <w:sz w:val="24"/>
          <w:szCs w:val="24"/>
        </w:rPr>
        <w:t xml:space="preserve">12. Suvlasnički dio: 127/10000 ETAŽNO VLASNIŠTVO (E-12), garaža oznake G2 u nivou I kata, površine 15,54 m2, u nacrtu posebnih dijelova označeno roza bojom,   </w:t>
      </w:r>
    </w:p>
    <w:p w:rsidRDefault="00366203" w:rsidP="00366203" w:rsidR="00366203" w:rsidRPr="00893D73">
      <w:pPr>
        <w:pStyle w:val="Bezproreda"/>
        <w:jc w:val="both"/>
        <w:rPr>
          <w:sz w:val="24"/>
          <w:szCs w:val="24"/>
        </w:rPr>
      </w:pPr>
      <w:r>
        <w:rPr>
          <w:sz w:val="24"/>
          <w:szCs w:val="24"/>
        </w:rPr>
        <w:tab/>
      </w:r>
      <w:r w:rsidRPr="00893D73">
        <w:rPr>
          <w:sz w:val="24"/>
          <w:szCs w:val="24"/>
        </w:rPr>
        <w:t>13. Suvlasnički dio: 125/10000 ETAŽNO VLASNIŠTVO (E-13), garaža oznake G1 u nivou I kata, površine 15,38 m2, u nacrtu posebnih dijelova označeno tamnožutom bojom.</w:t>
      </w:r>
    </w:p>
    <w:p w:rsidRDefault="00366203" w:rsidP="00363E90" w:rsidR="00366203">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366203" w:rsidP="00363E90" w:rsidR="00366203" w:rsidRPr="00735E80">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Obrazloženje</w:t>
      </w: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FF2A69" w:rsidP="00FF2A69" w:rsidR="00FF2A69" w:rsidRPr="00FF2A69">
      <w:pPr>
        <w:spacing w:lineRule="atLeast" w:line="0"/>
        <w:ind w:firstLine="720"/>
        <w:contextualSpacing/>
        <w:jc w:val="both"/>
        <w:rPr>
          <w:rFonts w:cs="Times New Roman" w:eastAsia="Times New Roman" w:hAnsi="Times New Roman" w:ascii="Times New Roman"/>
          <w:sz w:val="24"/>
          <w:szCs w:val="20"/>
          <w:lang w:eastAsia="hr-HR"/>
        </w:rPr>
      </w:pPr>
      <w:r w:rsidRPr="00FF2A69">
        <w:rPr>
          <w:rFonts w:cs="Times New Roman" w:eastAsia="Times New Roman" w:hAnsi="Times New Roman" w:ascii="Times New Roman"/>
          <w:sz w:val="24"/>
          <w:szCs w:val="20"/>
          <w:lang w:eastAsia="hr-HR"/>
        </w:rPr>
        <w:t>Financijska agencija podnijela je ovom sudu, na temelju odredbe čl. 444 st. 1 Stečajnog zakona ("Narodne novine" broj 71/15 – dalje: SZ), zahtjev za provedbu skraćenog stečajnog postupka nad dužnikom SG SJEVER 1978 d.o.o., Zagreb, Ilica 109, OIB: 78737820823.</w:t>
      </w:r>
    </w:p>
    <w:p w:rsidRDefault="00FF2A69" w:rsidP="00FF2A69" w:rsidR="00FF2A69" w:rsidRPr="00FF2A69">
      <w:pPr>
        <w:overflowPunct w:val="false"/>
        <w:autoSpaceDE w:val="false"/>
        <w:autoSpaceDN w:val="false"/>
        <w:adjustRightInd w:val="false"/>
        <w:spacing w:lineRule="atLeast" w:line="0" w:after="0"/>
        <w:ind w:firstLine="720"/>
        <w:contextualSpacing/>
        <w:jc w:val="both"/>
        <w:textAlignment w:val="baseline"/>
        <w:rPr>
          <w:rFonts w:cs="Times New Roman" w:eastAsia="Times New Roman" w:hAnsi="Times New Roman" w:ascii="Times New Roman"/>
          <w:sz w:val="24"/>
          <w:szCs w:val="20"/>
          <w:lang w:eastAsia="hr-HR"/>
        </w:rPr>
      </w:pPr>
      <w:r w:rsidRPr="00FF2A69">
        <w:rPr>
          <w:rFonts w:cs="Times New Roman" w:eastAsia="Times New Roman" w:hAnsi="Times New Roman" w:ascii="Times New Roman"/>
          <w:sz w:val="24"/>
          <w:szCs w:val="20"/>
          <w:lang w:eastAsia="hr-HR"/>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FF2A69" w:rsidP="00FF2A69" w:rsidR="00FF2A69" w:rsidRPr="00FF2A69">
      <w:pPr>
        <w:overflowPunct w:val="false"/>
        <w:autoSpaceDE w:val="false"/>
        <w:autoSpaceDN w:val="false"/>
        <w:adjustRightInd w:val="false"/>
        <w:spacing w:lineRule="auto" w:line="240" w:after="0"/>
        <w:ind w:firstLine="720"/>
        <w:jc w:val="both"/>
        <w:textAlignment w:val="baseline"/>
        <w:rPr>
          <w:rFonts w:cs="Times New Roman" w:eastAsia="Times New Roman" w:hAnsi="Times New Roman" w:ascii="Times New Roman"/>
          <w:sz w:val="24"/>
          <w:szCs w:val="20"/>
          <w:lang w:eastAsia="hr-HR"/>
        </w:rPr>
      </w:pPr>
      <w:r w:rsidRPr="00FF2A69">
        <w:rPr>
          <w:rFonts w:cs="Times New Roman" w:eastAsia="Times New Roman" w:hAnsi="Times New Roman" w:ascii="Times New Roman"/>
          <w:sz w:val="24"/>
          <w:szCs w:val="20"/>
          <w:lang w:eastAsia="hr-HR"/>
        </w:rPr>
        <w:t>Sud je temeljem čl. 430 SZ na mrežnoj stranici e-Oglasna ploča suda dana 24. ožujka 2016.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FF2A69" w:rsidP="00FF2A69" w:rsidR="00FF2A69" w:rsidRPr="00FF2A69">
      <w:pPr>
        <w:overflowPunct w:val="false"/>
        <w:autoSpaceDE w:val="false"/>
        <w:autoSpaceDN w:val="false"/>
        <w:adjustRightInd w:val="false"/>
        <w:spacing w:lineRule="auto" w:line="240" w:after="0"/>
        <w:ind w:firstLine="720"/>
        <w:jc w:val="both"/>
        <w:textAlignment w:val="baseline"/>
        <w:rPr>
          <w:rFonts w:cs="Times New Roman" w:eastAsia="Times New Roman" w:hAnsi="Times New Roman" w:ascii="Times New Roman"/>
          <w:sz w:val="24"/>
          <w:szCs w:val="20"/>
          <w:lang w:eastAsia="hr-HR"/>
        </w:rPr>
      </w:pPr>
      <w:r w:rsidRPr="00FF2A69">
        <w:rPr>
          <w:rFonts w:cs="Times New Roman" w:eastAsia="Times New Roman" w:hAnsi="Times New Roman" w:ascii="Times New Roman"/>
          <w:sz w:val="24"/>
          <w:szCs w:val="20"/>
          <w:lang w:eastAsia="hr-HR"/>
        </w:rPr>
        <w:t xml:space="preserve">Zastupnik po zakonu dužnika dostavio je 11. travnja 2016. prokazni popis imovine, a 4. svibnja 2016. izvatke iz zemljišne knjige za nekretnine upisane u zk. ul. br. 15705, podul. br. 1, 2, 4, 5, 7, 9 i 11, k.o. Grad Zagreb; zk. ul. br. 109234, podul. br. 1, 2. 3, 4, 5, 6, 8, 9, 10, </w:t>
      </w:r>
      <w:r w:rsidRPr="00FF2A69">
        <w:rPr>
          <w:rFonts w:cs="Times New Roman" w:eastAsia="Times New Roman" w:hAnsi="Times New Roman" w:ascii="Times New Roman"/>
          <w:sz w:val="24"/>
          <w:szCs w:val="20"/>
          <w:lang w:eastAsia="hr-HR"/>
        </w:rPr>
        <w:lastRenderedPageBreak/>
        <w:t xml:space="preserve">11, 12 i 13 k.o. Grad Zagreb; zk. ul. br. 8888, podul. br. 2, 3, 6, 7, 9, 10, 11 i 13 k.o. Grad Zagreb i zk. ul. br. 110005, podul. br. 1, 2, 3, 4, 6, 8, 9, 10, 11, 12 i 13 k.o. Grad Zagreb čiji je dužnik vlasnik. </w:t>
      </w:r>
    </w:p>
    <w:p w:rsidRDefault="00FF2A69" w:rsidP="00FF2A69" w:rsidR="00FF2A69" w:rsidRPr="00FF2A69">
      <w:pPr>
        <w:overflowPunct w:val="false"/>
        <w:autoSpaceDE w:val="false"/>
        <w:autoSpaceDN w:val="false"/>
        <w:adjustRightInd w:val="false"/>
        <w:spacing w:lineRule="auto" w:line="240" w:after="0"/>
        <w:ind w:firstLine="720"/>
        <w:jc w:val="both"/>
        <w:textAlignment w:val="baseline"/>
        <w:rPr>
          <w:rFonts w:cs="Times New Roman" w:eastAsia="Times New Roman" w:hAnsi="Times New Roman" w:ascii="Times New Roman"/>
          <w:sz w:val="24"/>
          <w:szCs w:val="20"/>
          <w:lang w:eastAsia="hr-HR"/>
        </w:rPr>
      </w:pPr>
      <w:r w:rsidRPr="00FF2A69">
        <w:rPr>
          <w:rFonts w:cs="Times New Roman" w:eastAsia="Times New Roman" w:hAnsi="Times New Roman" w:ascii="Times New Roman"/>
          <w:sz w:val="24"/>
          <w:szCs w:val="20"/>
          <w:lang w:eastAsia="hr-HR"/>
        </w:rPr>
        <w:t xml:space="preserve">Vjerovnik dužnika NOVA KREDITNA BANKA MARIBOR d.d., Ulica Vita Kragherja 4, Maribor, Republika Slovenija, OIB: 58602216763 podnio je 5. svinja 2016. prijedlog za otvaranje stečajnog postupka nad dužnikom te je izvijestio sud da prema dužniku ima tražbinu temeljem Ugovora o kreditu br. 2619 koju je preuzeo od Adria Bank AG Ugovorom o cesiji od 4. ožujka 2015. </w:t>
      </w:r>
    </w:p>
    <w:p w:rsidRDefault="00FF2A69" w:rsidP="00FF2A69" w:rsidR="00FF2A69" w:rsidRPr="00FF2A69">
      <w:pPr>
        <w:overflowPunct w:val="false"/>
        <w:autoSpaceDE w:val="false"/>
        <w:autoSpaceDN w:val="false"/>
        <w:adjustRightInd w:val="false"/>
        <w:spacing w:lineRule="auto" w:line="240" w:after="0"/>
        <w:ind w:firstLine="720"/>
        <w:jc w:val="both"/>
        <w:textAlignment w:val="baseline"/>
        <w:rPr>
          <w:rFonts w:cs="Times New Roman" w:eastAsia="Times New Roman" w:hAnsi="Times New Roman" w:ascii="Times New Roman"/>
          <w:sz w:val="24"/>
          <w:szCs w:val="20"/>
          <w:lang w:eastAsia="hr-HR"/>
        </w:rPr>
      </w:pPr>
      <w:r w:rsidRPr="00FF2A69">
        <w:rPr>
          <w:rFonts w:cs="Times New Roman" w:eastAsia="Times New Roman" w:hAnsi="Times New Roman" w:ascii="Times New Roman"/>
          <w:sz w:val="24"/>
          <w:szCs w:val="20"/>
          <w:lang w:eastAsia="hr-HR"/>
        </w:rPr>
        <w:t xml:space="preserve">Vjerovnik dužnika NOVA KREDITNA BANKA MARIBOR d.d. dostavio je, sukladno zaključku suda od 13. svibnja 2016., dokaz o uplaćenom iznosu od 1.000,00 kn u Fond za namirenje troškova stečajnoga postupka te dodatnom iznosu od 5.000,00 kn (list 305 spisa), sve sukladno čl. 114 SZ. </w:t>
      </w:r>
    </w:p>
    <w:p w:rsidRDefault="00FF2A69" w:rsidP="00FF2A69" w:rsidR="00FF2A69" w:rsidRPr="00FF2A69">
      <w:pPr>
        <w:overflowPunct w:val="false"/>
        <w:autoSpaceDE w:val="false"/>
        <w:autoSpaceDN w:val="false"/>
        <w:adjustRightInd w:val="false"/>
        <w:spacing w:lineRule="auto" w:line="240" w:after="0"/>
        <w:ind w:firstLine="720"/>
        <w:jc w:val="both"/>
        <w:textAlignment w:val="baseline"/>
        <w:rPr>
          <w:rFonts w:cs="Times New Roman" w:eastAsia="Times New Roman" w:hAnsi="Times New Roman" w:ascii="Times New Roman"/>
          <w:sz w:val="24"/>
          <w:szCs w:val="20"/>
          <w:lang w:eastAsia="hr-HR"/>
        </w:rPr>
      </w:pPr>
      <w:r w:rsidRPr="00FF2A69">
        <w:rPr>
          <w:rFonts w:cs="Times New Roman" w:eastAsia="Times New Roman" w:hAnsi="Times New Roman" w:ascii="Times New Roman"/>
          <w:sz w:val="24"/>
          <w:szCs w:val="20"/>
          <w:lang w:eastAsia="hr-HR"/>
        </w:rPr>
        <w:t xml:space="preserve">Nadalje je vjerovnik dužnika Republika Hrvatska je 18. svibnja 2016. podnio prijedlog za otvaranje stečajnog postupka nad dužnikom te je izvijestio sud da prema dužniku na dan 11. svibnja 2016. ima potraživanje u iznosu od 34.638,79 kn temeljem knjigovodstvenog stanja duga na taj dan (list 298 spisa). </w:t>
      </w:r>
    </w:p>
    <w:p w:rsidRDefault="00FF2A69" w:rsidP="00FF2A69" w:rsidR="00FF2A69" w:rsidRPr="00FF2A69">
      <w:pPr>
        <w:overflowPunct w:val="false"/>
        <w:autoSpaceDE w:val="false"/>
        <w:autoSpaceDN w:val="false"/>
        <w:adjustRightInd w:val="false"/>
        <w:spacing w:lineRule="auto" w:line="240" w:after="0"/>
        <w:ind w:firstLine="720"/>
        <w:jc w:val="both"/>
        <w:textAlignment w:val="baseline"/>
        <w:rPr>
          <w:rFonts w:cs="Times New Roman" w:eastAsia="Times New Roman" w:hAnsi="Times New Roman" w:ascii="Times New Roman"/>
          <w:sz w:val="24"/>
          <w:szCs w:val="20"/>
          <w:lang w:eastAsia="hr-HR"/>
        </w:rPr>
      </w:pPr>
      <w:r w:rsidRPr="00FF2A69">
        <w:rPr>
          <w:rFonts w:cs="Times New Roman" w:eastAsia="Times New Roman" w:hAnsi="Times New Roman" w:ascii="Times New Roman"/>
          <w:sz w:val="24"/>
          <w:szCs w:val="20"/>
          <w:lang w:eastAsia="hr-HR"/>
        </w:rPr>
        <w:t xml:space="preserve">Republika Hrvatska je, sukladno čl. 114 st. 3 SZ, oslobođena predujmljivanja iznosa od 1.000,00 kuna u Fond za namirenje troškova stečajnoga postupka te dodatnog iznosa koji ne može biti viši od 20.000,00 kuna u smislu stavka 1 navedenog članka. </w:t>
      </w:r>
    </w:p>
    <w:p w:rsidRDefault="00FF2A69" w:rsidP="00FF2A69" w:rsidR="00FF2A69" w:rsidRPr="00FF2A69">
      <w:pPr>
        <w:overflowPunct w:val="false"/>
        <w:autoSpaceDE w:val="false"/>
        <w:autoSpaceDN w:val="false"/>
        <w:adjustRightInd w:val="false"/>
        <w:spacing w:lineRule="auto" w:line="240" w:after="0"/>
        <w:ind w:firstLine="720"/>
        <w:jc w:val="both"/>
        <w:textAlignment w:val="baseline"/>
        <w:rPr>
          <w:rFonts w:cs="Times New Roman" w:eastAsia="Times New Roman" w:hAnsi="Times New Roman" w:ascii="Times New Roman"/>
          <w:sz w:val="24"/>
          <w:szCs w:val="20"/>
          <w:lang w:eastAsia="hr-HR"/>
        </w:rPr>
      </w:pPr>
      <w:r w:rsidRPr="00FF2A69">
        <w:rPr>
          <w:rFonts w:cs="Times New Roman" w:eastAsia="Times New Roman" w:hAnsi="Times New Roman" w:ascii="Times New Roman"/>
          <w:sz w:val="24"/>
          <w:szCs w:val="20"/>
          <w:lang w:eastAsia="hr-HR"/>
        </w:rPr>
        <w:t xml:space="preserve">Obzirom da iz stanja spisa proizlazi da u konkretnom slučaju nisu ispunjene pretpostavke za provedbu skraćenog stečajnog postupka koji završava otvaranjem i istovremenim zaključenjem skraćenog stečajnog postupka (čl. 431 SZ), valjalo je primjenom odredbe čl. 433 SZ odlučiti kao u izreci ovog rješenja. </w:t>
      </w:r>
    </w:p>
    <w:p w:rsidRDefault="00FF2A69" w:rsidP="00FF2A69" w:rsidR="00FF2A69" w:rsidRPr="00FF2A69">
      <w:pPr>
        <w:overflowPunct w:val="false"/>
        <w:autoSpaceDE w:val="false"/>
        <w:autoSpaceDN w:val="false"/>
        <w:adjustRightInd w:val="false"/>
        <w:spacing w:lineRule="auto" w:line="240" w:after="0"/>
        <w:ind w:firstLine="720"/>
        <w:jc w:val="both"/>
        <w:textAlignment w:val="baseline"/>
        <w:rPr>
          <w:rFonts w:cs="Times New Roman" w:eastAsia="Times New Roman" w:hAnsi="Times New Roman" w:ascii="Times New Roman"/>
          <w:sz w:val="24"/>
          <w:szCs w:val="20"/>
          <w:lang w:eastAsia="hr-HR"/>
        </w:rPr>
      </w:pPr>
      <w:r w:rsidRPr="00FF2A69">
        <w:rPr>
          <w:rFonts w:cs="Times New Roman" w:eastAsia="Times New Roman" w:hAnsi="Times New Roman" w:ascii="Times New Roman"/>
          <w:sz w:val="24"/>
          <w:szCs w:val="20"/>
          <w:lang w:eastAsia="hr-HR"/>
        </w:rPr>
        <w:t>Pravomoćnim rješenjem ovog Suda St-8573/15 od 2. lipnja 2016. obustavljen je skraćeni stečajni postupak.</w:t>
      </w:r>
    </w:p>
    <w:p w:rsidRDefault="00FF2A69" w:rsidP="00FF2A69" w:rsidR="00FF2A69" w:rsidRPr="00FF2A69">
      <w:pPr>
        <w:overflowPunct w:val="false"/>
        <w:autoSpaceDE w:val="false"/>
        <w:autoSpaceDN w:val="false"/>
        <w:adjustRightInd w:val="false"/>
        <w:spacing w:lineRule="auto" w:line="240" w:after="0"/>
        <w:ind w:firstLine="720"/>
        <w:jc w:val="both"/>
        <w:textAlignment w:val="baseline"/>
        <w:rPr>
          <w:rFonts w:cs="Times New Roman" w:eastAsia="Times New Roman" w:hAnsi="Times New Roman" w:ascii="Times New Roman"/>
          <w:sz w:val="24"/>
          <w:szCs w:val="20"/>
          <w:lang w:eastAsia="hr-HR"/>
        </w:rPr>
      </w:pPr>
      <w:r w:rsidRPr="00FF2A69">
        <w:rPr>
          <w:rFonts w:cs="Times New Roman" w:eastAsia="Times New Roman" w:hAnsi="Times New Roman" w:ascii="Times New Roman"/>
          <w:sz w:val="24"/>
          <w:szCs w:val="20"/>
          <w:lang w:eastAsia="hr-HR"/>
        </w:rPr>
        <w:t>Odredbom članka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FF2A69" w:rsidP="00FF2A69" w:rsidR="00FF2A69" w:rsidRPr="00FF2A69">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F2A69">
        <w:rPr>
          <w:rFonts w:cs="Times New Roman" w:eastAsia="Times New Roman" w:hAnsi="Times New Roman" w:ascii="Times New Roman"/>
          <w:sz w:val="24"/>
          <w:szCs w:val="24"/>
          <w:lang w:eastAsia="hr-HR"/>
        </w:rPr>
        <w:t>Prema članku 5. stavak 2. SZ-a stečajni su razlozi nesposobnost za plaćanje i prezaduženost.</w:t>
      </w:r>
    </w:p>
    <w:p w:rsidRDefault="00FF2A69" w:rsidP="00FF2A69" w:rsidR="00FF2A69" w:rsidRPr="00FF2A69">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FF2A69">
        <w:rPr>
          <w:rFonts w:cs="Times New Roman" w:eastAsia="Times New Roman" w:hAnsi="Times New Roman" w:ascii="Times New Roman"/>
          <w:sz w:val="24"/>
          <w:szCs w:val="20"/>
          <w:lang w:eastAsia="hr-HR"/>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FF2A69" w:rsidP="00FF2A69" w:rsidR="00FF2A69" w:rsidRPr="00FF2A69">
      <w:pPr>
        <w:overflowPunct w:val="false"/>
        <w:autoSpaceDE w:val="false"/>
        <w:autoSpaceDN w:val="false"/>
        <w:adjustRightInd w:val="false"/>
        <w:spacing w:lineRule="auto" w:line="240" w:after="0"/>
        <w:ind w:firstLine="720"/>
        <w:jc w:val="both"/>
        <w:textAlignment w:val="baseline"/>
        <w:rPr>
          <w:rFonts w:cs="Times New Roman" w:eastAsia="Times New Roman" w:hAnsi="Times New Roman" w:ascii="Times New Roman"/>
          <w:sz w:val="24"/>
          <w:szCs w:val="20"/>
          <w:lang w:eastAsia="hr-HR"/>
        </w:rPr>
      </w:pPr>
      <w:r w:rsidRPr="00FF2A69">
        <w:rPr>
          <w:rFonts w:cs="Times New Roman" w:eastAsia="Times New Roman" w:hAnsi="Times New Roman" w:ascii="Times New Roman"/>
          <w:sz w:val="24"/>
          <w:szCs w:val="20"/>
          <w:lang w:eastAsia="hr-HR"/>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FF2A69" w:rsidP="00FF2A69" w:rsidR="00281564">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F2A69">
        <w:rPr>
          <w:rFonts w:cs="Times New Roman" w:eastAsia="Times New Roman" w:hAnsi="Times New Roman" w:ascii="Times New Roman"/>
          <w:sz w:val="24"/>
          <w:szCs w:val="20"/>
          <w:lang w:eastAsia="hr-HR"/>
        </w:rPr>
        <w:tab/>
        <w:t xml:space="preserve">Kako su predlagatelji učinili vjerojatnim postojanje svoje tražbine i postojanje kod dužnika stečajnog razloga nesposobnosti za plaćanje, temeljem odredbi članka 109. i čl. 115. stavak 1. SZ-a, </w:t>
      </w:r>
      <w:r>
        <w:rPr>
          <w:rFonts w:cs="Times New Roman" w:eastAsia="Times New Roman" w:hAnsi="Times New Roman" w:ascii="Times New Roman"/>
          <w:sz w:val="24"/>
          <w:szCs w:val="20"/>
          <w:lang w:eastAsia="hr-HR"/>
        </w:rPr>
        <w:t>r</w:t>
      </w:r>
      <w:r w:rsidR="005B08DF" w:rsidRPr="005B08DF">
        <w:rPr>
          <w:rFonts w:cs="Times New Roman" w:eastAsia="Times New Roman" w:hAnsi="Times New Roman" w:ascii="Times New Roman"/>
          <w:sz w:val="24"/>
          <w:szCs w:val="24"/>
          <w:lang w:eastAsia="hr-HR"/>
        </w:rPr>
        <w:t xml:space="preserve">ješenjem St-6047/16 od 10. listopada 2016. pokrenut prethodni postupak nad dužnikom SG SJEVER 1978 d.o.o., Zagreb, Ilica 109, OIB:78737820823 te da je istovremeno zakazano ročište radi izjašnjenja o prijedlogu </w:t>
      </w:r>
      <w:r>
        <w:rPr>
          <w:rFonts w:cs="Times New Roman" w:eastAsia="Times New Roman" w:hAnsi="Times New Roman" w:ascii="Times New Roman"/>
          <w:sz w:val="24"/>
          <w:szCs w:val="24"/>
          <w:lang w:eastAsia="hr-HR"/>
        </w:rPr>
        <w:t>te ročište radi rasprave o uvjetima za otvaranje stečajnog postupka</w:t>
      </w:r>
      <w:r w:rsidR="005B08DF" w:rsidRPr="005B08DF">
        <w:rPr>
          <w:rFonts w:cs="Times New Roman" w:eastAsia="Times New Roman" w:hAnsi="Times New Roman" w:ascii="Times New Roman"/>
          <w:sz w:val="24"/>
          <w:szCs w:val="24"/>
          <w:lang w:eastAsia="hr-HR"/>
        </w:rPr>
        <w:t>.</w:t>
      </w:r>
    </w:p>
    <w:p w:rsidRDefault="00FF2A69" w:rsidP="00FF2A69" w:rsidR="00FF2A69" w:rsidRPr="00FF2A6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Na ročištu radi rasprave o uvjetima za otvaranje stečajnog postupka nad dužnikom 8. studenog 2016. privremena stečajna upraviteljica je podnijela izvješće sukladno pisanom izvješću od 3. studenog 2016. te je zaključila da d</w:t>
      </w:r>
      <w:r w:rsidRPr="00FF2A69">
        <w:rPr>
          <w:rFonts w:cs="Times New Roman" w:eastAsia="Times New Roman" w:hAnsi="Times New Roman" w:ascii="Times New Roman"/>
          <w:sz w:val="24"/>
          <w:szCs w:val="24"/>
          <w:lang w:eastAsia="hr-HR"/>
        </w:rPr>
        <w:t xml:space="preserve">užnik nesposoban za plaćanje, </w:t>
      </w:r>
      <w:r>
        <w:rPr>
          <w:rFonts w:cs="Times New Roman" w:eastAsia="Times New Roman" w:hAnsi="Times New Roman" w:ascii="Times New Roman"/>
          <w:sz w:val="24"/>
          <w:szCs w:val="24"/>
          <w:lang w:eastAsia="hr-HR"/>
        </w:rPr>
        <w:t>te da je</w:t>
      </w:r>
      <w:r w:rsidRPr="00FF2A69">
        <w:rPr>
          <w:rFonts w:cs="Times New Roman" w:eastAsia="Times New Roman" w:hAnsi="Times New Roman" w:ascii="Times New Roman"/>
          <w:sz w:val="24"/>
          <w:szCs w:val="24"/>
          <w:lang w:eastAsia="hr-HR"/>
        </w:rPr>
        <w:t xml:space="preserve"> ostvaren stečajni razlog iz članka 6. stavak 1. i 2. Stečajnog zakona</w:t>
      </w:r>
      <w:r>
        <w:rPr>
          <w:rFonts w:cs="Times New Roman" w:eastAsia="Times New Roman" w:hAnsi="Times New Roman" w:ascii="Times New Roman"/>
          <w:sz w:val="24"/>
          <w:szCs w:val="24"/>
          <w:lang w:eastAsia="hr-HR"/>
        </w:rPr>
        <w:t>, da n</w:t>
      </w:r>
      <w:r w:rsidRPr="00FF2A69">
        <w:rPr>
          <w:rFonts w:cs="Times New Roman" w:eastAsia="Times New Roman" w:hAnsi="Times New Roman" w:ascii="Times New Roman"/>
          <w:sz w:val="24"/>
          <w:szCs w:val="24"/>
          <w:lang w:eastAsia="hr-HR"/>
        </w:rPr>
        <w:t>ema uvjeta za nastav</w:t>
      </w:r>
      <w:r>
        <w:rPr>
          <w:rFonts w:cs="Times New Roman" w:eastAsia="Times New Roman" w:hAnsi="Times New Roman" w:ascii="Times New Roman"/>
          <w:sz w:val="24"/>
          <w:szCs w:val="24"/>
          <w:lang w:eastAsia="hr-HR"/>
        </w:rPr>
        <w:t>ak poslovanja stečajnog dužnika te da je i</w:t>
      </w:r>
      <w:r w:rsidRPr="00FF2A69">
        <w:rPr>
          <w:rFonts w:cs="Times New Roman" w:eastAsia="Times New Roman" w:hAnsi="Times New Roman" w:ascii="Times New Roman"/>
          <w:sz w:val="24"/>
          <w:szCs w:val="24"/>
          <w:lang w:eastAsia="hr-HR"/>
        </w:rPr>
        <w:t>movina kojom stečajni dužnik raspolaže dostatna za namirenje troškova stečajnog postupka.</w:t>
      </w:r>
    </w:p>
    <w:p w:rsidRDefault="00FF2A69" w:rsidP="00FF2A69" w:rsidR="00363E9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F2A69">
        <w:rPr>
          <w:rFonts w:cs="Times New Roman" w:eastAsia="Times New Roman" w:hAnsi="Times New Roman" w:ascii="Times New Roman"/>
          <w:sz w:val="24"/>
          <w:szCs w:val="24"/>
          <w:lang w:eastAsia="hr-HR"/>
        </w:rPr>
        <w:lastRenderedPageBreak/>
        <w:tab/>
        <w:t>S</w:t>
      </w:r>
      <w:r>
        <w:rPr>
          <w:rFonts w:cs="Times New Roman" w:eastAsia="Times New Roman" w:hAnsi="Times New Roman" w:ascii="Times New Roman"/>
          <w:sz w:val="24"/>
          <w:szCs w:val="24"/>
          <w:lang w:eastAsia="hr-HR"/>
        </w:rPr>
        <w:t xml:space="preserve">lijedom navedenog predložila je </w:t>
      </w:r>
      <w:r w:rsidRPr="00FF2A69">
        <w:rPr>
          <w:rFonts w:cs="Times New Roman" w:eastAsia="Times New Roman" w:hAnsi="Times New Roman" w:ascii="Times New Roman"/>
          <w:sz w:val="24"/>
          <w:szCs w:val="24"/>
          <w:lang w:eastAsia="hr-HR"/>
        </w:rPr>
        <w:t>da se nad dužnikom SG SJEVER 1978 d.o.o. otvori stečajni postupak.</w:t>
      </w:r>
    </w:p>
    <w:p w:rsidRDefault="00FF2A69" w:rsidP="00C248FB" w:rsidR="00FF2A69" w:rsidRPr="00735E8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Iz potvrde </w:t>
      </w:r>
      <w:r w:rsidRPr="00FF2A69">
        <w:rPr>
          <w:rFonts w:cs="Times New Roman" w:eastAsia="Times New Roman" w:hAnsi="Times New Roman" w:ascii="Times New Roman"/>
          <w:sz w:val="24"/>
          <w:szCs w:val="24"/>
          <w:lang w:eastAsia="hr-HR"/>
        </w:rPr>
        <w:t xml:space="preserve">FINA-e od 21. listopada 2016. </w:t>
      </w:r>
      <w:r>
        <w:rPr>
          <w:rFonts w:cs="Times New Roman" w:eastAsia="Times New Roman" w:hAnsi="Times New Roman" w:ascii="Times New Roman"/>
          <w:sz w:val="24"/>
          <w:szCs w:val="24"/>
          <w:lang w:eastAsia="hr-HR"/>
        </w:rPr>
        <w:t xml:space="preserve">utvrđeno je </w:t>
      </w:r>
      <w:r w:rsidRPr="00FF2A69">
        <w:rPr>
          <w:rFonts w:cs="Times New Roman" w:eastAsia="Times New Roman" w:hAnsi="Times New Roman" w:ascii="Times New Roman"/>
          <w:sz w:val="24"/>
          <w:szCs w:val="24"/>
          <w:lang w:eastAsia="hr-HR"/>
        </w:rPr>
        <w:t>da je račun dužnika u blokadi za iznos od 13.583.054,43 kn te da neprekidna blokada traje 865 dana.</w:t>
      </w:r>
    </w:p>
    <w:p w:rsidRDefault="00363E90" w:rsidP="00363E90" w:rsidR="00363E90" w:rsidRPr="00735E80">
      <w:pPr>
        <w:numPr>
          <w:ilvl w:val="12"/>
          <w:numId w:val="0"/>
        </w:numPr>
        <w:spacing w:lineRule="atLeast" w:line="0" w:after="0"/>
        <w:contextualSpacing/>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t xml:space="preserve">Slijedom navedenog, </w:t>
      </w:r>
      <w:r w:rsidR="00FF2A69">
        <w:rPr>
          <w:rFonts w:cs="Times New Roman" w:eastAsia="Times New Roman" w:hAnsi="Times New Roman" w:ascii="Times New Roman"/>
          <w:sz w:val="24"/>
          <w:szCs w:val="24"/>
          <w:lang w:eastAsia="hr-HR"/>
        </w:rPr>
        <w:t>S</w:t>
      </w:r>
      <w:r w:rsidR="00306762">
        <w:rPr>
          <w:rFonts w:cs="Times New Roman" w:eastAsia="Times New Roman" w:hAnsi="Times New Roman" w:ascii="Times New Roman"/>
          <w:sz w:val="24"/>
          <w:szCs w:val="24"/>
          <w:lang w:eastAsia="hr-HR"/>
        </w:rPr>
        <w:t xml:space="preserve">ud je utvrdio da je ostvaren stečajni razlog nesposobnosti za plaćanje iz članka 5. i 6 </w:t>
      </w:r>
      <w:r w:rsidR="00366203">
        <w:rPr>
          <w:rFonts w:cs="Times New Roman" w:eastAsia="Times New Roman" w:hAnsi="Times New Roman" w:ascii="Times New Roman"/>
          <w:sz w:val="24"/>
          <w:szCs w:val="24"/>
          <w:lang w:eastAsia="hr-HR"/>
        </w:rPr>
        <w:t xml:space="preserve">te temeljem odredbe članka 129. </w:t>
      </w:r>
      <w:r w:rsidR="00306762">
        <w:rPr>
          <w:rFonts w:cs="Times New Roman" w:eastAsia="Times New Roman" w:hAnsi="Times New Roman" w:ascii="Times New Roman"/>
          <w:sz w:val="24"/>
          <w:szCs w:val="24"/>
          <w:lang w:eastAsia="hr-HR"/>
        </w:rPr>
        <w:t xml:space="preserve">SZ-a, </w:t>
      </w:r>
      <w:r w:rsidR="00366203">
        <w:rPr>
          <w:rFonts w:cs="Times New Roman" w:eastAsia="Times New Roman" w:hAnsi="Times New Roman" w:ascii="Times New Roman"/>
          <w:sz w:val="24"/>
          <w:szCs w:val="24"/>
          <w:lang w:eastAsia="hr-HR"/>
        </w:rPr>
        <w:t>odlučeno je kao u izreci rješenja.</w:t>
      </w:r>
    </w:p>
    <w:p w:rsidRDefault="00363E90" w:rsidP="00363E90" w:rsidR="00363E90" w:rsidRPr="00735E80">
      <w:pPr>
        <w:numPr>
          <w:ilvl w:val="12"/>
          <w:numId w:val="0"/>
        </w:numPr>
        <w:spacing w:lineRule="auto" w:line="240" w:after="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U  Zagrebu </w:t>
      </w:r>
      <w:r w:rsidR="00FD19C7">
        <w:rPr>
          <w:rFonts w:cs="Times New Roman" w:eastAsia="Times New Roman" w:hAnsi="Times New Roman" w:ascii="Times New Roman"/>
          <w:sz w:val="24"/>
          <w:szCs w:val="24"/>
          <w:lang w:eastAsia="hr-HR"/>
        </w:rPr>
        <w:t>2</w:t>
      </w:r>
      <w:r w:rsidR="00FF2A69">
        <w:rPr>
          <w:rFonts w:cs="Times New Roman" w:eastAsia="Times New Roman" w:hAnsi="Times New Roman" w:ascii="Times New Roman"/>
          <w:sz w:val="24"/>
          <w:szCs w:val="24"/>
          <w:lang w:eastAsia="hr-HR"/>
        </w:rPr>
        <w:t>5</w:t>
      </w:r>
      <w:r w:rsidRPr="00735E80">
        <w:rPr>
          <w:rFonts w:cs="Times New Roman" w:eastAsia="Times New Roman" w:hAnsi="Times New Roman" w:ascii="Times New Roman"/>
          <w:sz w:val="24"/>
          <w:szCs w:val="24"/>
          <w:lang w:eastAsia="hr-HR"/>
        </w:rPr>
        <w:t xml:space="preserve">. </w:t>
      </w:r>
      <w:r w:rsidR="005B08DF">
        <w:rPr>
          <w:rFonts w:cs="Times New Roman" w:eastAsia="Times New Roman" w:hAnsi="Times New Roman" w:ascii="Times New Roman"/>
          <w:sz w:val="24"/>
          <w:szCs w:val="24"/>
          <w:lang w:eastAsia="hr-HR"/>
        </w:rPr>
        <w:t>studenoga</w:t>
      </w:r>
      <w:r w:rsidRPr="00735E80">
        <w:rPr>
          <w:rFonts w:cs="Times New Roman" w:eastAsia="Times New Roman" w:hAnsi="Times New Roman" w:ascii="Times New Roman"/>
          <w:sz w:val="24"/>
          <w:szCs w:val="24"/>
          <w:lang w:eastAsia="hr-HR"/>
        </w:rPr>
        <w:t xml:space="preserve"> 201</w:t>
      </w:r>
      <w:r w:rsidR="00C8443D" w:rsidRPr="00735E80">
        <w:rPr>
          <w:rFonts w:cs="Times New Roman" w:eastAsia="Times New Roman" w:hAnsi="Times New Roman" w:ascii="Times New Roman"/>
          <w:sz w:val="24"/>
          <w:szCs w:val="24"/>
          <w:lang w:eastAsia="hr-HR"/>
        </w:rPr>
        <w:t>6</w:t>
      </w:r>
      <w:r w:rsidRPr="00735E80">
        <w:rPr>
          <w:rFonts w:cs="Times New Roman" w:eastAsia="Times New Roman" w:hAnsi="Times New Roman" w:ascii="Times New Roman"/>
          <w:sz w:val="24"/>
          <w:szCs w:val="24"/>
          <w:lang w:eastAsia="hr-HR"/>
        </w:rPr>
        <w:t>.</w:t>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p>
    <w:p w:rsidRDefault="00126163" w:rsidP="00363E90" w:rsidR="00363E90" w:rsidRPr="00735E8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SUDAC:</w:t>
      </w:r>
    </w:p>
    <w:p w:rsidRDefault="00126163" w:rsidP="00363E90" w:rsidR="00363E90" w:rsidRPr="00735E8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 xml:space="preserve">Mislav Kolakušić </w:t>
      </w:r>
      <w:r w:rsidR="00BE0043">
        <w:rPr>
          <w:rFonts w:cs="Times New Roman" w:eastAsia="Times New Roman" w:hAnsi="Times New Roman" w:ascii="Times New Roman"/>
          <w:sz w:val="24"/>
          <w:szCs w:val="24"/>
          <w:lang w:eastAsia="hr-HR"/>
        </w:rPr>
        <w:t>v.r.</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UPUTA O PRAVNOM LIJEKU:</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B1179E" w:rsidP="00C248FB" w:rsidR="00B1179E">
      <w:pPr>
        <w:spacing w:lineRule="auto" w:line="240" w:after="0"/>
        <w:ind w:left="1440"/>
        <w:jc w:val="both"/>
        <w:rPr>
          <w:rFonts w:cs="Times New Roman" w:eastAsia="Times New Roman" w:hAnsi="Times New Roman" w:ascii="Times New Roman"/>
          <w:sz w:val="24"/>
          <w:szCs w:val="24"/>
          <w:lang w:eastAsia="hr-HR"/>
        </w:rPr>
      </w:pPr>
    </w:p>
    <w:p w:rsidRDefault="00BE0043" w:rsidP="00C248FB" w:rsidR="00BE0043" w:rsidRPr="00BE0043">
      <w:pPr>
        <w:spacing w:lineRule="auto" w:line="240" w:after="0"/>
        <w:ind w:left="1440"/>
        <w:jc w:val="both"/>
        <w:rPr>
          <w:rFonts w:cs="Times New Roman" w:eastAsia="Times New Roman" w:hAnsi="Times New Roman" w:ascii="Times New Roman"/>
          <w:sz w:val="24"/>
          <w:szCs w:val="24"/>
          <w:lang w:eastAsia="hr-HR"/>
        </w:rPr>
      </w:pPr>
    </w:p>
    <w:p w:rsidRDefault="00BE0043" w:rsidP="00C248FB" w:rsidR="00BE0043" w:rsidRPr="00BE0043">
      <w:pPr>
        <w:spacing w:lineRule="auto" w:line="240" w:after="0"/>
        <w:ind w:left="1440"/>
        <w:jc w:val="both"/>
        <w:rPr>
          <w:rFonts w:cs="Times New Roman" w:eastAsia="Times New Roman" w:hAnsi="Times New Roman" w:ascii="Times New Roman"/>
          <w:sz w:val="24"/>
          <w:szCs w:val="24"/>
          <w:lang w:eastAsia="hr-HR"/>
        </w:rPr>
      </w:pPr>
    </w:p>
    <w:p w:rsidRDefault="00BE0043" w:rsidP="007A1486" w:rsidR="00BE0043" w:rsidRPr="00BE0043">
      <w:pPr>
        <w:ind w:left="720"/>
        <w:rPr>
          <w:rFonts w:cs="Times New Roman" w:hAnsi="Times New Roman" w:ascii="Times New Roman"/>
          <w:sz w:val="24"/>
          <w:szCs w:val="24"/>
        </w:rPr>
      </w:pPr>
      <w:r w:rsidRPr="00BE0043">
        <w:rPr>
          <w:rFonts w:cs="Times New Roman" w:hAnsi="Times New Roman" w:ascii="Times New Roman"/>
          <w:sz w:val="24"/>
          <w:szCs w:val="24"/>
        </w:rPr>
        <w:tab/>
      </w:r>
      <w:r w:rsidRPr="00BE0043">
        <w:rPr>
          <w:rFonts w:cs="Times New Roman" w:hAnsi="Times New Roman" w:ascii="Times New Roman"/>
          <w:sz w:val="24"/>
          <w:szCs w:val="24"/>
        </w:rPr>
        <w:tab/>
      </w:r>
      <w:r w:rsidRPr="00BE0043">
        <w:rPr>
          <w:rFonts w:cs="Times New Roman" w:hAnsi="Times New Roman" w:ascii="Times New Roman"/>
          <w:sz w:val="24"/>
          <w:szCs w:val="24"/>
        </w:rPr>
        <w:tab/>
      </w:r>
      <w:r w:rsidRPr="00BE0043">
        <w:rPr>
          <w:rFonts w:cs="Times New Roman" w:hAnsi="Times New Roman" w:ascii="Times New Roman"/>
          <w:sz w:val="24"/>
          <w:szCs w:val="24"/>
        </w:rPr>
        <w:tab/>
      </w:r>
      <w:r w:rsidRPr="00BE0043">
        <w:rPr>
          <w:rFonts w:cs="Times New Roman" w:hAnsi="Times New Roman" w:ascii="Times New Roman"/>
          <w:sz w:val="24"/>
          <w:szCs w:val="24"/>
        </w:rPr>
        <w:tab/>
        <w:t>Za točnost otpravka - ovlašteni službenik</w:t>
      </w:r>
    </w:p>
    <w:p w:rsidRDefault="00BE0043" w:rsidP="007A1486" w:rsidR="00BE0043" w:rsidRPr="00BE0043">
      <w:pPr>
        <w:ind w:left="720"/>
        <w:rPr>
          <w:rFonts w:cs="Times New Roman" w:hAnsi="Times New Roman" w:ascii="Times New Roman"/>
          <w:sz w:val="24"/>
          <w:szCs w:val="24"/>
        </w:rPr>
      </w:pPr>
      <w:r w:rsidRPr="00BE0043">
        <w:rPr>
          <w:rFonts w:cs="Times New Roman" w:hAnsi="Times New Roman" w:ascii="Times New Roman"/>
          <w:sz w:val="24"/>
          <w:szCs w:val="24"/>
        </w:rPr>
        <w:tab/>
      </w:r>
      <w:r w:rsidRPr="00BE0043">
        <w:rPr>
          <w:rFonts w:cs="Times New Roman" w:hAnsi="Times New Roman" w:ascii="Times New Roman"/>
          <w:sz w:val="24"/>
          <w:szCs w:val="24"/>
        </w:rPr>
        <w:tab/>
      </w:r>
      <w:r w:rsidRPr="00BE0043">
        <w:rPr>
          <w:rFonts w:cs="Times New Roman" w:hAnsi="Times New Roman" w:ascii="Times New Roman"/>
          <w:sz w:val="24"/>
          <w:szCs w:val="24"/>
        </w:rPr>
        <w:tab/>
      </w:r>
      <w:r w:rsidRPr="00BE0043">
        <w:rPr>
          <w:rFonts w:cs="Times New Roman" w:hAnsi="Times New Roman" w:ascii="Times New Roman"/>
          <w:sz w:val="24"/>
          <w:szCs w:val="24"/>
        </w:rPr>
        <w:tab/>
      </w:r>
      <w:r w:rsidRPr="00BE0043">
        <w:rPr>
          <w:rFonts w:cs="Times New Roman" w:hAnsi="Times New Roman" w:ascii="Times New Roman"/>
          <w:sz w:val="24"/>
          <w:szCs w:val="24"/>
        </w:rPr>
        <w:tab/>
      </w:r>
      <w:r w:rsidRPr="00BE0043">
        <w:rPr>
          <w:rFonts w:cs="Times New Roman" w:hAnsi="Times New Roman" w:ascii="Times New Roman"/>
          <w:sz w:val="24"/>
          <w:szCs w:val="24"/>
        </w:rPr>
        <w:tab/>
        <w:t xml:space="preserve">        Ivana Stampf</w:t>
      </w:r>
    </w:p>
    <w:p w:rsidRDefault="00BE0043" w:rsidP="007A1486" w:rsidR="00BE0043" w:rsidRPr="00BE0043">
      <w:pPr>
        <w:ind w:left="720"/>
        <w:rPr>
          <w:rFonts w:cs="Times New Roman" w:hAnsi="Times New Roman" w:ascii="Times New Roman"/>
          <w:sz w:val="24"/>
          <w:szCs w:val="24"/>
        </w:rPr>
      </w:pPr>
    </w:p>
    <w:p w:rsidRDefault="00BE0043" w:rsidP="00C248FB" w:rsidR="00BE0043" w:rsidRPr="00BE0043">
      <w:pPr>
        <w:spacing w:lineRule="auto" w:line="240" w:after="0"/>
        <w:ind w:left="1440"/>
        <w:jc w:val="both"/>
        <w:rPr>
          <w:rFonts w:cs="Times New Roman" w:hAnsi="Times New Roman" w:ascii="Times New Roman"/>
          <w:sz w:val="24"/>
          <w:szCs w:val="24"/>
        </w:rPr>
      </w:pPr>
    </w:p>
    <w:sectPr w:rsidSect="00126163" w:rsidR="00BE0043" w:rsidRPr="00BE0043">
      <w:headerReference w:type="default" r:id="rId10"/>
      <w:pgSz w:h="16838" w:w="11906"/>
      <w:pgMar w:gutter="0" w:footer="708" w:header="708" w:left="1417"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BE0043">
      <w:rPr>
        <w:noProof/>
      </w:rPr>
      <w:t>8</w:t>
    </w:r>
    <w:r>
      <w:fldChar w:fldCharType="end"/>
    </w:r>
  </w:p>
  <w:p w:rsidRDefault="00363E90" w:rsidP="008A0379" w:rsidR="00B93840">
    <w:pPr>
      <w:pStyle w:val="Zaglavlje"/>
      <w:jc w:val="right"/>
    </w:pPr>
    <w:r>
      <w:t>St-</w:t>
    </w:r>
    <w:r w:rsidR="0082270F">
      <w:t>6047</w:t>
    </w:r>
    <w:r>
      <w:t>/1</w:t>
    </w:r>
    <w:r w:rsidR="00E80D66">
      <w:t>6</w:t>
    </w:r>
  </w:p>
  <w:p w:rsidRDefault="00BE0043"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C4A51"/>
    <w:rsid w:val="00103951"/>
    <w:rsid w:val="00126163"/>
    <w:rsid w:val="001A7610"/>
    <w:rsid w:val="00224238"/>
    <w:rsid w:val="00281564"/>
    <w:rsid w:val="002A5ECC"/>
    <w:rsid w:val="00306762"/>
    <w:rsid w:val="00323199"/>
    <w:rsid w:val="00363E90"/>
    <w:rsid w:val="00366203"/>
    <w:rsid w:val="0037579D"/>
    <w:rsid w:val="00393EDA"/>
    <w:rsid w:val="00444877"/>
    <w:rsid w:val="004F06D0"/>
    <w:rsid w:val="005B08DF"/>
    <w:rsid w:val="005F6BD0"/>
    <w:rsid w:val="0066528A"/>
    <w:rsid w:val="00735E80"/>
    <w:rsid w:val="0082270F"/>
    <w:rsid w:val="00881DA9"/>
    <w:rsid w:val="008A0731"/>
    <w:rsid w:val="0099198B"/>
    <w:rsid w:val="0099599F"/>
    <w:rsid w:val="009A5C2F"/>
    <w:rsid w:val="009C3A74"/>
    <w:rsid w:val="00A24620"/>
    <w:rsid w:val="00AD413F"/>
    <w:rsid w:val="00AF1638"/>
    <w:rsid w:val="00B1179E"/>
    <w:rsid w:val="00B627D3"/>
    <w:rsid w:val="00BC25EC"/>
    <w:rsid w:val="00BE0043"/>
    <w:rsid w:val="00C248FB"/>
    <w:rsid w:val="00C8443D"/>
    <w:rsid w:val="00CA6AB4"/>
    <w:rsid w:val="00CB5E78"/>
    <w:rsid w:val="00D746D2"/>
    <w:rsid w:val="00D857D9"/>
    <w:rsid w:val="00DA42CC"/>
    <w:rsid w:val="00E4445F"/>
    <w:rsid w:val="00E80D66"/>
    <w:rsid w:val="00EA63D2"/>
    <w:rsid w:val="00EC17FF"/>
    <w:rsid w:val="00F43B1B"/>
    <w:rsid w:val="00FB5FA3"/>
    <w:rsid w:val="00FD19C7"/>
    <w:rsid w:val="00FF2A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Bezproreda" w:type="paragraph">
    <w:name w:val="No Spacing"/>
    <w:uiPriority w:val="1"/>
    <w:qFormat/>
    <w:rsid w:val="00366203"/>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Tekstrezerviranogmjesta" w:type="character">
    <w:name w:val="Placeholder Text"/>
    <w:basedOn w:val="Zadanifontodlomka"/>
    <w:uiPriority w:val="99"/>
    <w:semiHidden/>
    <w:rsid w:val="00BE0043"/>
    <w:rPr>
      <w:color w:val="808080"/>
      <w:bdr w:space="0" w:sz="0" w:color="auto" w:val="none"/>
      <w:shd w:fill="auto" w:color="auto" w:val="clear"/>
    </w:rPr>
  </w:style>
  <w:style w:customStyle="true" w:styleId="eSPISCCParagraphDefaultFont" w:type="character">
    <w:name w:val="eSPIS_CC_Paragraph Default Font"/>
    <w:basedOn w:val="Zadanifontodlomka"/>
    <w:rsid w:val="00BE004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E004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E004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E004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Bezproreda" w:type="paragraph">
    <w:name w:val="No Spacing"/>
    <w:uiPriority w:val="1"/>
    <w:qFormat/>
    <w:rsid w:val="00366203"/>
    <w:pPr>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BE0043"/>
    <w:rPr>
      <w:color w:val="808080"/>
      <w:bdr w:color="auto" w:space="0" w:sz="0" w:val="none"/>
      <w:shd w:color="auto" w:fill="auto" w:val="clear"/>
    </w:rPr>
  </w:style>
  <w:style w:customStyle="1" w:styleId="eSPISCCParagraphDefaultFont" w:type="character">
    <w:name w:val="eSPIS_CC_Paragraph Default Font"/>
    <w:basedOn w:val="Zadanifontodlomka"/>
    <w:rsid w:val="00BE004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E004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E004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E004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6047</izvorni_sadrzaj>
    <derivirana_varijabla naziv="DomainObject.Predmet.Broj_1">6047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St-6047/2016</izvorni_sadrzaj>
    <derivirana_varijabla naziv="DomainObject.Predmet.OznakaBroj_1">St-6047/2016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 SJEVER 1978 d.o.o.</izvorni_sadrzaj>
    <derivirana_varijabla naziv="DomainObject.Predmet.ProtustrankaFormated_1">  SG SJEVER 1978 d.o.o.</derivirana_varijabla>
  </DomainObject.Predmet.ProtustrankaFormated>
  <DomainObject.Predmet.ProtustrankaFormatedOIB>
    <izvorni_sadrzaj>  SG SJEVER 1978 d.o.o., OIB 78737820823</izvorni_sadrzaj>
    <derivirana_varijabla naziv="DomainObject.Predmet.ProtustrankaFormatedOIB_1">  SG SJEVER 1978 d.o.o., OIB 78737820823</derivirana_varijabla>
  </DomainObject.Predmet.ProtustrankaFormatedOIB>
  <DomainObject.Predmet.ProtustrankaFormatedWithAdress>
    <izvorni_sadrzaj> SG SJEVER 1978 d.o.o., Ilica 109, 10000 Zagreb</izvorni_sadrzaj>
    <derivirana_varijabla naziv="DomainObject.Predmet.ProtustrankaFormatedWithAdress_1"> SG SJEVER 1978 d.o.o., Ilica 109, 10000 Zagreb</derivirana_varijabla>
  </DomainObject.Predmet.ProtustrankaFormatedWithAdress>
  <DomainObject.Predmet.ProtustrankaFormatedWithAdressOIB>
    <izvorni_sadrzaj> SG SJEVER 1978 d.o.o., OIB 78737820823, Ilica 109, 10000 Zagreb</izvorni_sadrzaj>
    <derivirana_varijabla naziv="DomainObject.Predmet.ProtustrankaFormatedWithAdressOIB_1"> SG SJEVER 1978 d.o.o., OIB 78737820823, Ilica 109, 10000 Zagreb</derivirana_varijabla>
  </DomainObject.Predmet.ProtustrankaFormatedWithAdressOIB>
  <DomainObject.Predmet.ProtustrankaWithAdress>
    <izvorni_sadrzaj>SG SJEVER 1978 d.o.o. Ilica 109, 10000 Zagreb</izvorni_sadrzaj>
    <derivirana_varijabla naziv="DomainObject.Predmet.ProtustrankaWithAdress_1">SG SJEVER 1978 d.o.o. Ilica 109, 10000 Zagreb</derivirana_varijabla>
  </DomainObject.Predmet.ProtustrankaWithAdress>
  <DomainObject.Predmet.ProtustrankaWithAdressOIB>
    <izvorni_sadrzaj>SG SJEVER 1978 d.o.o., OIB 78737820823, Ilica 109, 10000 Zagreb</izvorni_sadrzaj>
    <derivirana_varijabla naziv="DomainObject.Predmet.ProtustrankaWithAdressOIB_1">SG SJEVER 1978 d.o.o., OIB 78737820823, Ilica 109, 10000 Zagreb</derivirana_varijabla>
  </DomainObject.Predmet.ProtustrankaWithAdressOIB>
  <DomainObject.Predmet.ProtustrankaNazivFormated>
    <izvorni_sadrzaj>SG SJEVER 1978 d.o.o.</izvorni_sadrzaj>
    <derivirana_varijabla naziv="DomainObject.Predmet.ProtustrankaNazivFormated_1">SG SJEVER 1978 d.o.o.</derivirana_varijabla>
  </DomainObject.Predmet.ProtustrankaNazivFormated>
  <DomainObject.Predmet.ProtustrankaNazivFormatedOIB>
    <izvorni_sadrzaj>SG SJEVER 1978 d.o.o., OIB 78737820823</izvorni_sadrzaj>
    <derivirana_varijabla naziv="DomainObject.Predmet.ProtustrankaNazivFormatedOIB_1">SG SJEVER 1978 d.o.o., OIB 78737820823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BUTERIN&amp;POSAVEC odvjetničko društvo, društvo s ograničenom odgovornošću</izvorni_sadrzaj>
    <derivirana_varijabla naziv="DomainObject.Predmet.StrankaFormated_1">  FINA Regionalni centar Zagreb; BUTERIN&amp;POSAVEC odvjetničko društvo, društvo s ograničenom odgovornošću</derivirana_varijabla>
  </DomainObject.Predmet.StrankaFormated>
  <DomainObject.Predmet.StrankaFormatedOIB>
    <izvorni_sadrzaj>  FINA Regionalni centar Zagreb, OIB 85821130368; BUTERIN&amp;POSAVEC odvjetničko društvo, društvo s ograničenom odgovornošću, OIB 88443826619</izvorni_sadrzaj>
    <derivirana_varijabla naziv="DomainObject.Predmet.StrankaFormatedOIB_1">  FINA Regionalni centar Zagreb, OIB 85821130368; BUTERIN&amp;POSAVEC odvjetničko društvo, društvo s ograničenom odgovornošću, OIB 88443826619</derivirana_varijabla>
  </DomainObject.Predmet.StrankaFormatedOIB>
  <DomainObject.Predmet.StrankaFormatedWithAdress>
    <izvorni_sadrzaj> FINA Regionalni centar Zagreb, Trg svibanjskih žrtava 1995. 1, 10000 Zagreb; BUTERIN&amp;POSAVEC odvjetničko društvo, društvo s ograničenom odgovornošću, Draškovićeva 82, 10000 Zagreb</izvorni_sadrzaj>
    <derivirana_varijabla naziv="DomainObject.Predmet.StrankaFormatedWithAdress_1"> FINA Regionalni centar Zagreb, Trg svibanjskih žrtava 1995. 1, 10000 Zagreb; BUTERIN&amp;POSAVEC odvjetničko društvo, društvo s ograničenom odgovornošću, Draškovićeva 82, 10000 Zagreb</derivirana_varijabla>
  </DomainObject.Predmet.StrankaFormatedWithAdress>
  <DomainObject.Predmet.StrankaFormatedWithAdressOIB>
    <izvorni_sadrzaj> FINA Regionalni centar Zagreb, OIB 85821130368, Trg svibanjskih žrtava 1995. 1, 10000 Zagreb; BUTERIN&amp;POSAVEC odvjetničko društvo, društvo s ograničenom odgovornošću, OIB 88443826619, Draškovićeva 82, 10000 Zagreb</izvorni_sadrzaj>
    <derivirana_varijabla naziv="DomainObject.Predmet.StrankaFormatedWithAdressOIB_1"> FINA Regionalni centar Zagreb, OIB 85821130368, Trg svibanjskih žrtava 1995. 1, 10000 Zagreb; BUTERIN&amp;POSAVEC odvjetničko društvo, društvo s ograničenom odgovornošću, OIB 88443826619, Draškovićeva 82, 10000 Zagreb</derivirana_varijabla>
  </DomainObject.Predmet.StrankaFormatedWithAdressOIB>
  <DomainObject.Predmet.StrankaWithAdress>
    <izvorni_sadrzaj>FINA Regionalni centar Zagreb Trg svibanjskih žrtava 1995. 1,10000 Zagreb,BUTERIN&amp;POSAVEC odvjetničko društvo, društvo s ograničenom odgovornošću Draškovićeva 82,10000 Zagreb</izvorni_sadrzaj>
    <derivirana_varijabla naziv="DomainObject.Predmet.StrankaWithAdress_1">FINA Regionalni centar Zagreb Trg svibanjskih žrtava 1995. 1,10000 Zagreb,BUTERIN&amp;POSAVEC odvjetničko društvo, društvo s ograničenom odgovornošću Draškovićeva 82,10000 Zagreb</derivirana_varijabla>
  </DomainObject.Predmet.StrankaWithAdress>
  <DomainObject.Predmet.StrankaWithAdressOIB>
    <izvorni_sadrzaj>FINA Regionalni centar Zagreb, OIB 85821130368, Trg svibanjskih žrtava 1995. 1,10000 Zagreb,BUTERIN&amp;POSAVEC odvjetničko društvo, društvo s ograničenom odgovornošću, OIB 88443826619, Draškovićeva 82,10000 Zagreb</izvorni_sadrzaj>
    <derivirana_varijabla naziv="DomainObject.Predmet.StrankaWithAdressOIB_1">FINA Regionalni centar Zagreb, OIB 85821130368, Trg svibanjskih žrtava 1995. 1,10000 Zagreb,BUTERIN&amp;POSAVEC odvjetničko društvo, društvo s ograničenom odgovornošću, OIB 88443826619, Draškovićeva 82,10000 Zagreb</derivirana_varijabla>
  </DomainObject.Predmet.StrankaWithAdressOIB>
  <DomainObject.Predmet.StrankaNazivFormated>
    <izvorni_sadrzaj>FINA Regionalni centar Zagreb,BUTERIN&amp;POSAVEC odvjetničko društvo, društvo s ograničenom odgovornošću</izvorni_sadrzaj>
    <derivirana_varijabla naziv="DomainObject.Predmet.StrankaNazivFormated_1">FINA Regionalni centar Zagreb,BUTERIN&amp;POSAVEC odvjetničko društvo, društvo s ograničenom odgovornošću</derivirana_varijabla>
  </DomainObject.Predmet.StrankaNazivFormated>
  <DomainObject.Predmet.StrankaNazivFormatedOIB>
    <izvorni_sadrzaj>FINA Regionalni centar Zagreb, OIB 85821130368,BUTERIN&amp;POSAVEC odvjetničko društvo, društvo s ograničenom odgovornošću, OIB 88443826619</izvorni_sadrzaj>
    <derivirana_varijabla naziv="DomainObject.Predmet.StrankaNazivFormatedOIB_1">FINA Regionalni centar Zagreb, OIB 85821130368,BUTERIN&amp;POSAVEC odvjetničko društvo, društvo s ograničenom odgovornošću, OIB 88443826619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BUTERIN&amp;POSAVEC odvjetničko društvo, društvo s ograničenom odgovornošću</item>
    </izvorni_sadrzaj>
    <derivirana_varijabla naziv="DomainObject.Predmet.StrankaListFormated_1">
      <item>FINA Regionalni centar Zagreb</item>
      <item>BUTERIN&amp;POSAVEC odvjetničko društvo, društvo s ograničenom odgovornošću</item>
    </derivirana_varijabla>
  </DomainObject.Predmet.StrankaListFormated>
  <DomainObject.Predmet.StrankaListFormatedOIB>
    <izvorni_sadrzaj>
      <item>FINA Regionalni centar Zagreb, OIB 85821130368</item>
      <item>BUTERIN&amp;POSAVEC odvjetničko društvo, društvo s ograničenom odgovornošću, OIB 88443826619</item>
    </izvorni_sadrzaj>
    <derivirana_varijabla naziv="DomainObject.Predmet.StrankaListFormatedOIB_1">
      <item>FINA Regionalni centar Zagreb, OIB 85821130368</item>
      <item>BUTERIN&amp;POSAVEC odvjetničko društvo, društvo s ograničenom odgovornošću, OIB 88443826619</item>
    </derivirana_varijabla>
  </DomainObject.Predmet.StrankaListFormatedOIB>
  <DomainObject.Predmet.StrankaListFormatedWithAdress>
    <izvorni_sadrzaj>
      <item>FINA Regionalni centar Zagreb, Trg svibanjskih žrtava 1995. 1, 10000 Zagreb</item>
      <item>BUTERIN&amp;POSAVEC odvjetničko društvo, društvo s ograničenom odgovornošću, Draškovićeva 82, 10000 Zagreb</item>
    </izvorni_sadrzaj>
    <derivirana_varijabla naziv="DomainObject.Predmet.StrankaListFormatedWithAdress_1">
      <item>FINA Regionalni centar Zagreb, Trg svibanjskih žrtava 1995. 1, 10000 Zagreb</item>
      <item>BUTERIN&amp;POSAVEC odvjetničko društvo, društvo s ograničenom odgovornošću, Draškovićeva 82, 10000 Zagreb</item>
    </derivirana_varijabla>
  </DomainObject.Predmet.StrankaListFormatedWithAdress>
  <DomainObject.Predmet.StrankaListFormatedWithAdressOIB>
    <izvorni_sadrzaj>
      <item>FINA Regionalni centar Zagreb, OIB 85821130368, Trg svibanjskih žrtava 1995. 1, 10000 Zagreb</item>
      <item>BUTERIN&amp;POSAVEC odvjetničko društvo, društvo s ograničenom odgovornošću, OIB 88443826619, Draškovićeva 82, 10000 Zagreb</item>
    </izvorni_sadrzaj>
    <derivirana_varijabla naziv="DomainObject.Predmet.StrankaListFormatedWithAdressOIB_1">
      <item>FINA Regionalni centar Zagreb, OIB 85821130368, Trg svibanjskih žrtava 1995. 1, 10000 Zagreb</item>
      <item>BUTERIN&amp;POSAVEC odvjetničko društvo, društvo s ograničenom odgovornošću, OIB 88443826619, Draškovićeva 82, 10000 Zagreb</item>
    </derivirana_varijabla>
  </DomainObject.Predmet.StrankaListFormatedWithAdressOIB>
  <DomainObject.Predmet.StrankaListNazivFormated>
    <izvorni_sadrzaj>
      <item>FINA Regionalni centar Zagreb</item>
      <item>BUTERIN&amp;POSAVEC odvjetničko društvo, društvo s ograničenom odgovornošću</item>
    </izvorni_sadrzaj>
    <derivirana_varijabla naziv="DomainObject.Predmet.StrankaListNazivFormated_1">
      <item>FINA Regionalni centar Zagreb</item>
      <item>BUTERIN&amp;POSAVEC odvjetničko društvo, društvo s ograničenom odgovornošću</item>
    </derivirana_varijabla>
  </DomainObject.Predmet.StrankaListNazivFormated>
  <DomainObject.Predmet.StrankaListNazivFormatedOIB>
    <izvorni_sadrzaj>
      <item>FINA Regionalni centar Zagreb, OIB 85821130368</item>
      <item>BUTERIN&amp;POSAVEC odvjetničko društvo, društvo s ograničenom odgovornošću, OIB 88443826619</item>
    </izvorni_sadrzaj>
    <derivirana_varijabla naziv="DomainObject.Predmet.StrankaListNazivFormatedOIB_1">
      <item>FINA Regionalni centar Zagreb, OIB 85821130368</item>
      <item>BUTERIN&amp;POSAVEC odvjetničko društvo, društvo s ograničenom odgovornošću, OIB 88443826619</item>
    </derivirana_varijabla>
  </DomainObject.Predmet.StrankaListNazivFormatedOIB>
  <DomainObject.Predmet.ProtuStrankaListFormated>
    <izvorni_sadrzaj>
      <item>SG SJEVER 1978 d.o.o.</item>
    </izvorni_sadrzaj>
    <derivirana_varijabla naziv="DomainObject.Predmet.ProtuStrankaListFormated_1">
      <item>SG SJEVER 1978 d.o.o.</item>
    </derivirana_varijabla>
  </DomainObject.Predmet.ProtuStrankaListFormated>
  <DomainObject.Predmet.ProtuStrankaListFormatedOIB>
    <izvorni_sadrzaj>
      <item>SG SJEVER 1978 d.o.o., OIB 78737820823</item>
    </izvorni_sadrzaj>
    <derivirana_varijabla naziv="DomainObject.Predmet.ProtuStrankaListFormatedOIB_1">
      <item>SG SJEVER 1978 d.o.o., OIB 78737820823</item>
    </derivirana_varijabla>
  </DomainObject.Predmet.ProtuStrankaListFormatedOIB>
  <DomainObject.Predmet.ProtuStrankaListFormatedWithAdress>
    <izvorni_sadrzaj>
      <item>SG SJEVER 1978 d.o.o., Ilica 109, 10000 Zagreb</item>
    </izvorni_sadrzaj>
    <derivirana_varijabla naziv="DomainObject.Predmet.ProtuStrankaListFormatedWithAdress_1">
      <item>SG SJEVER 1978 d.o.o., Ilica 109, 10000 Zagreb</item>
    </derivirana_varijabla>
  </DomainObject.Predmet.ProtuStrankaListFormatedWithAdress>
  <DomainObject.Predmet.ProtuStrankaListFormatedWithAdressOIB>
    <izvorni_sadrzaj>
      <item>SG SJEVER 1978 d.o.o., OIB 78737820823, Ilica 109, 10000 Zagreb</item>
    </izvorni_sadrzaj>
    <derivirana_varijabla naziv="DomainObject.Predmet.ProtuStrankaListFormatedWithAdressOIB_1">
      <item>SG SJEVER 1978 d.o.o., OIB 78737820823, Ilica 109, 10000 Zagreb</item>
    </derivirana_varijabla>
  </DomainObject.Predmet.ProtuStrankaListFormatedWithAdressOIB>
  <DomainObject.Predmet.ProtuStrankaListNazivFormated>
    <izvorni_sadrzaj>
      <item>SG SJEVER 1978 d.o.o.</item>
    </izvorni_sadrzaj>
    <derivirana_varijabla naziv="DomainObject.Predmet.ProtuStrankaListNazivFormated_1">
      <item>SG SJEVER 1978 d.o.o.</item>
    </derivirana_varijabla>
  </DomainObject.Predmet.ProtuStrankaListNazivFormated>
  <DomainObject.Predmet.ProtuStrankaListNazivFormatedOIB>
    <izvorni_sadrzaj>
      <item>SG SJEVER 1978 d.o.o., OIB 78737820823</item>
    </izvorni_sadrzaj>
    <derivirana_varijabla naziv="DomainObject.Predmet.ProtuStrankaListNazivFormatedOIB_1">
      <item>SG SJEVER 1978 d.o.o., OIB 78737820823</item>
    </derivirana_varijabla>
  </DomainObject.Predmet.ProtuStrankaListNazivFormatedOIB>
  <DomainObject.Predmet.OstaliListFormated>
    <izvorni_sadrzaj>
      <item>Zvonimir Škegro</item>
      <item>DAVORKA HULJEV</item>
    </izvorni_sadrzaj>
    <derivirana_varijabla naziv="DomainObject.Predmet.OstaliListFormated_1">
      <item>Zvonimir Škegro</item>
      <item>DAVORKA HULJEV</item>
    </derivirana_varijabla>
  </DomainObject.Predmet.OstaliListFormated>
  <DomainObject.Predmet.OstaliListFormatedOIB>
    <izvorni_sadrzaj>
      <item>Zvonimir Škegro, OIB 67061107234</item>
      <item>DAVORKA HULJEV, OIB 34743014377</item>
    </izvorni_sadrzaj>
    <derivirana_varijabla naziv="DomainObject.Predmet.OstaliListFormatedOIB_1">
      <item>Zvonimir Škegro, OIB 67061107234</item>
      <item>DAVORKA HULJEV, OIB 34743014377</item>
    </derivirana_varijabla>
  </DomainObject.Predmet.OstaliListFormatedOIB>
  <DomainObject.Predmet.OstaliListFormatedWithAdress>
    <izvorni_sadrzaj>
      <item>Zvonimir Škegro, Ul. grada Mainza 14, 10000 Zagreb</item>
      <item>DAVORKA HULJEV, Miramarska 13D, 10000 Zagreb</item>
    </izvorni_sadrzaj>
    <derivirana_varijabla naziv="DomainObject.Predmet.OstaliListFormatedWithAdress_1">
      <item>Zvonimir Škegro, Ul. grada Mainza 14, 10000 Zagreb</item>
      <item>DAVORKA HULJEV, Miramarska 13D, 10000 Zagreb</item>
    </derivirana_varijabla>
  </DomainObject.Predmet.OstaliListFormatedWithAdress>
  <DomainObject.Predmet.OstaliListFormatedWithAdressOIB>
    <izvorni_sadrzaj>
      <item>Zvonimir Škegro, OIB 67061107234, Ul. grada Mainza 14, 10000 Zagreb</item>
      <item>DAVORKA HULJEV, OIB 34743014377, Miramarska 13D, 10000 Zagreb</item>
    </izvorni_sadrzaj>
    <derivirana_varijabla naziv="DomainObject.Predmet.OstaliListFormatedWithAdressOIB_1">
      <item>Zvonimir Škegro, OIB 67061107234, Ul. grada Mainza 14, 10000 Zagreb</item>
      <item>DAVORKA HULJEV, OIB 34743014377, Miramarska 13D, 10000 Zagreb</item>
    </derivirana_varijabla>
  </DomainObject.Predmet.OstaliListFormatedWithAdressOIB>
  <DomainObject.Predmet.OstaliListNazivFormated>
    <izvorni_sadrzaj>
      <item>Zvonimir Škegro</item>
      <item>DAVORKA HULJEV</item>
    </izvorni_sadrzaj>
    <derivirana_varijabla naziv="DomainObject.Predmet.OstaliListNazivFormated_1">
      <item>Zvonimir Škegro</item>
      <item>DAVORKA HULJEV</item>
    </derivirana_varijabla>
  </DomainObject.Predmet.OstaliListNazivFormated>
  <DomainObject.Predmet.OstaliListNazivFormatedOIB>
    <izvorni_sadrzaj>
      <item>Zvonimir Škegro, OIB 67061107234</item>
      <item>DAVORKA HULJEV, OIB 34743014377</item>
    </izvorni_sadrzaj>
    <derivirana_varijabla naziv="DomainObject.Predmet.OstaliListNazivFormatedOIB_1">
      <item>Zvonimir Škegro, OIB 67061107234</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SG SJEVER 1978 d.o.o.</izvorni_sadrzaj>
    <derivirana_varijabla naziv="DomainObject.Predmet.ProtustrankaIDrugi_1">SG SJEVER 1978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SG SJEVER 1978 d.o.o., OIB 78737820823, Ilica 109, 10000 Zagreb</izvorni_sadrzaj>
    <derivirana_varijabla naziv="DomainObject.Predmet.ProtustrankaIDrugiAdressOIB_1">SG SJEVER 1978 d.o.o., OIB 78737820823,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SJEVER 1978 d.o.o.</item>
      <item>FINA Regionalni centar Zagreb</item>
      <item>Zvonimir Škegro</item>
      <item>BUTERIN&amp;POSAVEC odvjetničko društvo, društvo s ograničenom odgovornošću</item>
      <item>DAVORKA HULJEV</item>
    </izvorni_sadrzaj>
    <derivirana_varijabla naziv="DomainObject.Predmet.SudioniciListNaziv_1">
      <item>SG SJEVER 1978 d.o.o.</item>
      <item>FINA Regionalni centar Zagreb</item>
      <item>Zvonimir Škegro</item>
      <item>BUTERIN&amp;POSAVEC odvjetničko društvo, društvo s ograničenom odgovornošću</item>
      <item>DAVORKA HULJEV</item>
    </derivirana_varijabla>
  </DomainObject.Predmet.SudioniciListNaziv>
  <DomainObject.Predmet.SudioniciListAdressOIB>
    <izvorni_sadrzaj>
      <item>SG SJEVER 1978 d.o.o.,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izvorni_sadrzaj>
    <derivirana_varijabla naziv="DomainObject.Predmet.SudioniciListAdressOIB_1">
      <item>SG SJEVER 1978 d.o.o.,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78737820823</item>
      <item>, OIB 85821130368</item>
      <item>, OIB 67061107234</item>
      <item>, OIB 88443826619</item>
      <item>, OIB 34743014377</item>
    </izvorni_sadrzaj>
    <derivirana_varijabla naziv="DomainObject.Predmet.SudioniciListNazivOIB_1">
      <item>, OIB 78737820823</item>
      <item>, OIB 85821130368</item>
      <item>, OIB 67061107234</item>
      <item>, OIB 88443826619</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3925</properties:Words>
  <properties:Characters>22518</properties:Characters>
  <properties:Lines>368</properties:Lines>
  <properties:Paragraphs>96</properties:Paragraphs>
  <properties:TotalTime>1335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2016-11-24T08:52:00Z</dcterms:created>
  <dc:creator>Mislav Kolakušić</dc:creator>
  <cp:lastModifiedBy>Ivana Stampf</cp:lastModifiedBy>
  <cp:lastPrinted>2016-03-29T11:58:00Z</cp:lastPrinted>
  <dcterms:modified xmlns:xsi="http://www.w3.org/2001/XMLSchema-instance" xsi:type="dcterms:W3CDTF">2016-11-25T08:55:00Z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vt:i4>
  </prop:property>
</prop:Properties>
</file>