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9f563" w14:paraId="199f563"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410C13">
        <w:t>4</w:t>
      </w:r>
      <w:r w:rsidR="0032028A">
        <w:t>703</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32028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9367C8">
        <w:t>S</w:t>
      </w:r>
      <w:r>
        <w:t>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9367C8">
        <w:t>Financijske agencije</w:t>
      </w:r>
      <w:r w:rsidR="001B52B6" w:rsidRPr="00C254D4">
        <w:t>, Zagreb, Ulica grada Vukovara 70, za otvaranje stečajnog postupka nad dužnikom</w:t>
      </w:r>
      <w:r w:rsidR="001764EB" w:rsidRPr="001764EB">
        <w:t xml:space="preserve"> </w:t>
      </w:r>
      <w:r w:rsidR="0032028A" w:rsidRPr="00BB3ED8">
        <w:t>HoReCa SAVJETOVANJE d.o.o., Zagreb, Srebrnjak 90, OIB 55631806279</w:t>
      </w:r>
      <w:r w:rsidR="001B52B6">
        <w:t>,</w:t>
      </w:r>
      <w:r w:rsidR="00CD702D">
        <w:t xml:space="preserve"> </w:t>
      </w:r>
      <w:r w:rsidR="002C5A29" w:rsidRPr="00435B5D">
        <w:t xml:space="preserve">dana </w:t>
      </w:r>
      <w:r w:rsidR="0032028A">
        <w:t>18. listopada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32028A" w:rsidP="0032028A" w:rsidR="0032028A" w:rsidRPr="00BB3ED8">
      <w:pPr>
        <w:ind w:firstLine="720"/>
        <w:jc w:val="both"/>
      </w:pPr>
    </w:p>
    <w:p w:rsidRDefault="0032028A" w:rsidP="0032028A" w:rsidR="0032028A" w:rsidRPr="00BB3ED8">
      <w:pPr>
        <w:numPr>
          <w:ilvl w:val="0"/>
          <w:numId w:val="8"/>
        </w:numPr>
        <w:jc w:val="both"/>
      </w:pPr>
      <w:r w:rsidRPr="00BB3ED8">
        <w:t xml:space="preserve">Utvrđuje se da imovina dužnika HoReCa SAVJETOVANJE d.o.o., Zagreb, Srebrnjak 90, OIB 55631806279, koja bi ušla u stečajnu masu, nije dovoljna ni za namirenje troškova postupka.  </w:t>
      </w:r>
    </w:p>
    <w:p w:rsidRDefault="0032028A" w:rsidP="0032028A" w:rsidR="0032028A" w:rsidRPr="00BB3ED8">
      <w:pPr>
        <w:ind w:left="75"/>
        <w:jc w:val="both"/>
      </w:pPr>
      <w:r w:rsidRPr="00BB3ED8">
        <w:t xml:space="preserve"> </w:t>
      </w:r>
    </w:p>
    <w:p w:rsidRDefault="0032028A" w:rsidP="0032028A" w:rsidR="0032028A" w:rsidRPr="00BB3ED8">
      <w:pPr>
        <w:numPr>
          <w:ilvl w:val="0"/>
          <w:numId w:val="8"/>
        </w:numPr>
        <w:jc w:val="both"/>
      </w:pPr>
      <w:r w:rsidRPr="00BB3ED8">
        <w:t>Pozivaju se osobe koje imaju pravni interes za provedbom stečajnog postupka nad dužnikom, unatoč utvrđenoj nedostatnosti stečajne mase, da u roku 15 dana na žiro račun Trgovačkog suda u Zagrebu IBAN: HR9223900011300000460 model 05-4</w:t>
      </w:r>
      <w:r>
        <w:t>703</w:t>
      </w:r>
      <w:r w:rsidRPr="00BB3ED8">
        <w:t xml:space="preserve">16, predujme iznos od </w:t>
      </w:r>
      <w:r>
        <w:t>41.100</w:t>
      </w:r>
      <w:r w:rsidRPr="00BB3ED8">
        <w:t xml:space="preserve">,00 kn za namirenje troškova prethodnog i otvorenoga stečajnog postupka. </w:t>
      </w:r>
    </w:p>
    <w:p w:rsidRDefault="0032028A" w:rsidP="0032028A" w:rsidR="0032028A" w:rsidRPr="00BB3ED8">
      <w:pPr>
        <w:jc w:val="both"/>
      </w:pPr>
    </w:p>
    <w:p w:rsidRDefault="0032028A" w:rsidP="0032028A" w:rsidR="0032028A" w:rsidRPr="00BB3ED8">
      <w:pPr>
        <w:numPr>
          <w:ilvl w:val="0"/>
          <w:numId w:val="8"/>
        </w:numPr>
        <w:jc w:val="both"/>
      </w:pPr>
      <w:r w:rsidRPr="00BB3ED8">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32028A" w:rsidP="0032028A" w:rsidR="0032028A" w:rsidRPr="00BB3ED8">
      <w:pPr>
        <w:jc w:val="both"/>
      </w:pPr>
    </w:p>
    <w:p w:rsidRDefault="0032028A" w:rsidP="0032028A" w:rsidR="0032028A" w:rsidRPr="00BB3ED8">
      <w:pPr>
        <w:numPr>
          <w:ilvl w:val="0"/>
          <w:numId w:val="8"/>
        </w:numPr>
        <w:jc w:val="both"/>
      </w:pPr>
      <w:r w:rsidRPr="00BB3ED8">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26556D" w:rsidP="0026556D" w:rsidR="0026556D" w:rsidRPr="005F7ED3">
      <w:pPr>
        <w:ind w:firstLine="708"/>
        <w:jc w:val="both"/>
      </w:pPr>
      <w:r w:rsidRPr="005F7ED3">
        <w:t>FINA-a Regionalni centar Zagre</w:t>
      </w:r>
      <w:r>
        <w:t>b, podnijela je ovom sudu dana 1. lipnja 2016</w:t>
      </w:r>
      <w:r w:rsidRPr="005F7ED3">
        <w:t xml:space="preserve">. prijedlog za otvaranje stečajnog postupka nad dužnikom </w:t>
      </w:r>
      <w:r w:rsidRPr="00DF1321">
        <w:t>HoReCa SAVJETOVANJE d.o.o., Zagreb, Srebrnjak 90, OIB 55631806279</w:t>
      </w:r>
      <w:r w:rsidRPr="005F7ED3">
        <w:t>.</w:t>
      </w:r>
    </w:p>
    <w:p w:rsidRDefault="00D84888" w:rsidP="00D84888" w:rsidR="00D84888" w:rsidRPr="00C254D4">
      <w:pPr>
        <w:ind w:firstLine="708"/>
        <w:jc w:val="both"/>
      </w:pPr>
      <w:r>
        <w:t xml:space="preserve"> </w:t>
      </w:r>
    </w:p>
    <w:p w:rsidRDefault="0026556D" w:rsidP="0026556D" w:rsidR="0026556D">
      <w:pPr>
        <w:ind w:firstLine="708"/>
        <w:jc w:val="both"/>
      </w:pPr>
      <w:r w:rsidRPr="00C254D4">
        <w:t xml:space="preserve">Prijedlog je podnesen temeljem odredbe članka </w:t>
      </w:r>
      <w:r>
        <w:t>444. stav</w:t>
      </w:r>
      <w:r w:rsidR="009367C8">
        <w:t>ka</w:t>
      </w:r>
      <w:r>
        <w:t xml:space="preserve"> 2</w:t>
      </w:r>
      <w:r w:rsidRPr="00C254D4">
        <w:t xml:space="preserve">. </w:t>
      </w:r>
      <w:r>
        <w:t xml:space="preserve">Stečajnog zakona (Narodne novine broj 71/15, dalje u tekstu: SZ-a). U prijedlogu predlagatelj navodi da na dan 1. rujna 2015. godine dužnik u Očevidniku redoslijeda osnova za plaćanje ima u neprekinutom razdoblju od 498 dana evidentirane neizvršene osnove za plaćanje u ukupnom iznosu od 222.472,72 kn, te da dužnik ima dva zaposlena. </w:t>
      </w:r>
    </w:p>
    <w:p w:rsidRDefault="00AD0115" w:rsidP="002C5139" w:rsidR="002C5139">
      <w:pPr>
        <w:ind w:firstLine="708"/>
        <w:jc w:val="both"/>
      </w:pPr>
      <w:r>
        <w:t xml:space="preserve"> </w:t>
      </w:r>
    </w:p>
    <w:p w:rsidRDefault="0026556D" w:rsidP="0026556D" w:rsidR="0026556D" w:rsidRPr="005F7ED3">
      <w:pPr>
        <w:ind w:firstLine="708"/>
        <w:jc w:val="both"/>
      </w:pPr>
      <w:r>
        <w:lastRenderedPageBreak/>
        <w:t xml:space="preserve">Rješenjem ovog suda posl.br. 4 St-4703/16-6 od 8. ožujka 2017. godine pokrenut je prethodni postupak radi utvrđivanja pretpostavki za otvaranje stečajnog postupka nad dužnikom, te je ujedno određeno ročište radi očitovanja o prijedlogu za otvaranje stečajnoga postupka za dan 18. svibnja 2017. godine. </w:t>
      </w:r>
    </w:p>
    <w:p w:rsidRDefault="0026556D" w:rsidP="0026556D" w:rsidR="0026556D" w:rsidRPr="005F7ED3">
      <w:pPr>
        <w:jc w:val="both"/>
      </w:pPr>
    </w:p>
    <w:p w:rsidRDefault="0026556D" w:rsidP="00AF1318" w:rsidR="00AF1318">
      <w:pPr>
        <w:ind w:firstLine="708"/>
        <w:jc w:val="both"/>
      </w:pPr>
      <w:r w:rsidRPr="005F7ED3">
        <w:t xml:space="preserve">Na određeno ročište radi </w:t>
      </w:r>
      <w:r>
        <w:t xml:space="preserve">očitovanja o prijedlogu za otvaranje stečajnoga postupka </w:t>
      </w:r>
      <w:r w:rsidR="009367C8">
        <w:t>od</w:t>
      </w:r>
      <w:r>
        <w:t xml:space="preserve"> 18. svibnja 2017. godine nisu pristupili niti predlagatelj, niti </w:t>
      </w:r>
      <w:r w:rsidRPr="005F7ED3">
        <w:t>dužnik</w:t>
      </w:r>
      <w:r>
        <w:t>,</w:t>
      </w:r>
      <w:r w:rsidRPr="005F7ED3">
        <w:t xml:space="preserve"> </w:t>
      </w:r>
      <w:r>
        <w:t>niti z</w:t>
      </w:r>
      <w:r w:rsidRPr="005F7ED3">
        <w:t>akonski zastupnik dužnika</w:t>
      </w:r>
      <w:r w:rsidR="00AF1318">
        <w:t xml:space="preserve">, slijedom čega je sud rješenjem od </w:t>
      </w:r>
      <w:r w:rsidR="00557CC3">
        <w:t>23. kolovoza</w:t>
      </w:r>
      <w:r w:rsidR="00AF1318">
        <w:t xml:space="preserve"> 2017. godine imenovao privremen</w:t>
      </w:r>
      <w:r w:rsidR="00050E23">
        <w:t>u</w:t>
      </w:r>
      <w:r w:rsidR="00AF1318">
        <w:t xml:space="preserve"> stečajn</w:t>
      </w:r>
      <w:r w:rsidR="00050E23">
        <w:t>u</w:t>
      </w:r>
      <w:r w:rsidR="00AF1318">
        <w:t xml:space="preserve"> upravitelj</w:t>
      </w:r>
      <w:r w:rsidR="00050E23">
        <w:t>icu</w:t>
      </w:r>
      <w:r w:rsidR="00AF1318">
        <w:t xml:space="preserve"> </w:t>
      </w:r>
      <w:r w:rsidR="00557CC3">
        <w:t>Marijanu Sabljić</w:t>
      </w:r>
      <w:r w:rsidR="00050E23">
        <w:t>, kojoj</w:t>
      </w:r>
      <w:r w:rsidR="00AF131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050E23" w:rsidR="00050E23" w:rsidRPr="00BB3ED8">
      <w:pPr>
        <w:ind w:firstLine="708"/>
        <w:jc w:val="both"/>
      </w:pPr>
      <w:r>
        <w:t xml:space="preserve">Na ročištu radi rasprave o pretpostavkama za otvaranje stečajnog postupka od </w:t>
      </w:r>
      <w:r w:rsidR="00050E23">
        <w:t>18. listopada</w:t>
      </w:r>
      <w:r>
        <w:t xml:space="preserve"> 2017. godine, na koje nisu pristupili niti dužnik, niti zakonski zastupnik dužnika, privremen</w:t>
      </w:r>
      <w:r w:rsidR="00050E23">
        <w:t>a</w:t>
      </w:r>
      <w:r>
        <w:t xml:space="preserve"> stečajn</w:t>
      </w:r>
      <w:r w:rsidR="00050E23">
        <w:t>a</w:t>
      </w:r>
      <w:r>
        <w:t xml:space="preserve"> upravitelj</w:t>
      </w:r>
      <w:r w:rsidR="00050E23">
        <w:t>ica</w:t>
      </w:r>
      <w:r>
        <w:t xml:space="preserve"> je izni</w:t>
      </w:r>
      <w:r w:rsidR="00050E23">
        <w:t>jela</w:t>
      </w:r>
      <w:r>
        <w:t xml:space="preserve"> kao u pisanom izvješću od </w:t>
      </w:r>
      <w:r w:rsidR="00050E23">
        <w:t>29. rujna</w:t>
      </w:r>
      <w:r>
        <w:t xml:space="preserve"> 2017. godine, javno objavljenom na mrežnoj stranici e-Oglasna ploča suda dana </w:t>
      </w:r>
      <w:r w:rsidR="00050E23">
        <w:t>5. listopada</w:t>
      </w:r>
      <w:r>
        <w:t xml:space="preserve"> 2017. godine. Dakle, privremen</w:t>
      </w:r>
      <w:r w:rsidR="00050E23">
        <w:t>a</w:t>
      </w:r>
      <w:r>
        <w:t xml:space="preserve"> stečajn</w:t>
      </w:r>
      <w:r w:rsidR="00050E23">
        <w:t xml:space="preserve">a </w:t>
      </w:r>
      <w:r>
        <w:t>upravitelj</w:t>
      </w:r>
      <w:r w:rsidR="00050E23">
        <w:t>ica</w:t>
      </w:r>
      <w:r>
        <w:t xml:space="preserve"> istaknu</w:t>
      </w:r>
      <w:r w:rsidR="00050E23">
        <w:t>la</w:t>
      </w:r>
      <w:r>
        <w:t xml:space="preserve"> je da </w:t>
      </w:r>
      <w:r w:rsidR="00050E23" w:rsidRPr="00BB3ED8">
        <w:t xml:space="preserve">je utvrdila da kod dužnika postoji stečajni razlog nesposobnosti za plaćanje uslijed dugotrajne blokade žiro računa dužnika. Navodi da je na dan 1. rujna 2015. godine blokada računa dužnika trajala neprekidno 498 dana </w:t>
      </w:r>
      <w:r w:rsidR="009367C8">
        <w:t>te je iznosila 2</w:t>
      </w:r>
      <w:r w:rsidR="00050E23" w:rsidRPr="00BB3ED8">
        <w:t>22.472,72 kn, a da je u međuvremenu zatvoren i posljednji račun dužnika u banci (uslijed neplaćanja dužnih naknada banci za vođenje računa), te da je pribavila Očevidnik o redoslijedu plaćanja od 2. listopada 2017. godine</w:t>
      </w:r>
      <w:r w:rsidR="009367C8">
        <w:t>,</w:t>
      </w:r>
      <w:r w:rsidR="00050E23" w:rsidRPr="00BB3ED8">
        <w:t xml:space="preserve"> iz kojeg proizlazi da su na dan zatvaranja računa dužnika nepodmirene obveze iznosile 850.605,62 kn. </w:t>
      </w:r>
      <w:r w:rsidR="00050E23">
        <w:t>Nadalje navodi</w:t>
      </w:r>
      <w:r w:rsidR="00050E23" w:rsidRPr="00BB3ED8">
        <w:t xml:space="preserve"> da joj dužnik nije dostavio knjigovodstvenu dokumentaciju, time da je uspje</w:t>
      </w:r>
      <w:r w:rsidR="00050E23">
        <w:t>l</w:t>
      </w:r>
      <w:r w:rsidR="00050E23" w:rsidRPr="00BB3ED8">
        <w:t xml:space="preserve">a stupiti u telefonski kontakt s direktorom dužnika Nikšom Marincem, koji ju je izvijestio da je dužnik imao iznajmljen poslovni prostor u Zagrebu, Srebrnjak 90 i da ga je zakupodavac onemogućio u daljnjem korištenju prostora i ujedno u istom zadržao knjigovodstveno financijsku evidenciju dužnika. </w:t>
      </w:r>
      <w:r w:rsidR="00050E23">
        <w:t>Navodi da je ujedno zakonski zastupnik dužnika</w:t>
      </w:r>
      <w:r w:rsidR="00050E23" w:rsidRPr="00BB3ED8">
        <w:t xml:space="preserve"> naglasio da dužnik nema knjigovodstveni </w:t>
      </w:r>
      <w:r w:rsidR="00050E23">
        <w:t>servis već zadnje četiri godine</w:t>
      </w:r>
      <w:r w:rsidR="00050E23" w:rsidRPr="00BB3ED8">
        <w:t xml:space="preserve"> te da nije podnosio godišnja financijska izvješća. </w:t>
      </w:r>
      <w:r w:rsidR="00050E23">
        <w:t>Privremena stečajna upraviteljica navodi</w:t>
      </w:r>
      <w:r w:rsidR="00050E23" w:rsidRPr="00BB3ED8">
        <w:t xml:space="preserve"> da je od Ministarstva unutarnjih poslova, PU Zagrebačka, pribavila uvjerenje iz kojeg proizlazi da dužnik nije evidentiran kao vlasnik vozila, zatim da je pribavila uvjerenje Državne geodetske uprave iz kojeg proizlazi da dužnik nije upisan u katastarski operat, a isto tako da je zatražila podatak od Općinskog građanskog suda u Zagrebu te Općinskog suda u Novom Zagrebu, o tome da li je dužnik kod tih sudova upisan kao nositelj prava vlasništva na nekretninama ili kojeg drugog stvarnog prava na nekretninama, </w:t>
      </w:r>
      <w:r w:rsidR="00050E23">
        <w:t>te da iz potvrda</w:t>
      </w:r>
      <w:r w:rsidR="00050E23" w:rsidRPr="00BB3ED8">
        <w:t xml:space="preserve"> navedenih sudova proizlazi da dužnik nije upisan kao vlasnik nekretnina ili nositelj drugih stvarnih prava na nekretninama. Također navodi da je izvršila provjeru kod SKDD d.d. te utvrdila da u sustavu SKDD d.d. ne postoji račun nematerijaliziranih vrijednosnih papira dužnika. </w:t>
      </w:r>
    </w:p>
    <w:p w:rsidRDefault="00050E23" w:rsidP="00050E23" w:rsidR="00050E23" w:rsidRPr="00BB3ED8">
      <w:pPr>
        <w:jc w:val="both"/>
      </w:pPr>
    </w:p>
    <w:p w:rsidRDefault="00050E23" w:rsidP="00050E23" w:rsidR="00050E23" w:rsidRPr="00BB3ED8">
      <w:pPr>
        <w:ind w:firstLine="708"/>
        <w:jc w:val="both"/>
      </w:pPr>
      <w:r w:rsidRPr="00BB3ED8">
        <w:t xml:space="preserve">Privremena stečajna upraviteljica ističe da iz dostupnih podataka proizlazi da dužnik nema imovine koja bi činila stečajnu masu i bila dostatna za pokriće troškova prethodnoga i otvorenoga stečajnoga postupka, a da predvidivi troškovi prethodnog i stečajnog postupka iznose ukupno 41.100,00 kn, a prema specifikaciji koju je sačinila u izvješću. </w:t>
      </w:r>
      <w:r>
        <w:t>Stoga predlaže</w:t>
      </w:r>
      <w:r w:rsidRPr="00BB3ED8">
        <w:t xml:space="preserve"> da sud prvo pozove osobe koje imaju interes za vođenje stečajnog postupka da predujme navedeni iznos u roku od 15 dana, a ukoliko ne dođe do uplate predujma da sud donese rješenje o otvaranju i istovremenom zaključenju stečajnog postupka nad dužnikom, sve sukladno odredbi čl. 132. Stečajnog zakona. </w:t>
      </w:r>
    </w:p>
    <w:p w:rsidRDefault="00050E23" w:rsidP="00050E23" w:rsidR="00050E23" w:rsidRPr="00BB3ED8">
      <w:pPr>
        <w:jc w:val="both"/>
      </w:pPr>
    </w:p>
    <w:p w:rsidRDefault="0059367F" w:rsidP="004327FC" w:rsidR="008723F5">
      <w:pPr>
        <w:ind w:firstLine="708"/>
        <w:jc w:val="both"/>
      </w:pPr>
      <w:r>
        <w:lastRenderedPageBreak/>
        <w:t xml:space="preserve">Dakle, </w:t>
      </w:r>
      <w:r w:rsidR="00050E23">
        <w:t>iz stanja spisa</w:t>
      </w:r>
      <w:r w:rsidR="004327FC">
        <w:t xml:space="preserve">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AF1318">
      <w:pPr>
        <w:ind w:firstLine="708"/>
        <w:jc w:val="both"/>
      </w:pPr>
      <w:r>
        <w:t xml:space="preserve">Putem izvješća </w:t>
      </w:r>
      <w:r w:rsidR="00050E23">
        <w:t>privremene stečajne upraviteljice</w:t>
      </w:r>
      <w:r>
        <w:t xml:space="preserve"> sud je utvrdio da iz dostupnih podataka proizlazi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w:t>
      </w:r>
      <w:r w:rsidR="00050E23">
        <w:t>prethodnog i stečajnog postupka prema procjeni privremene stečajne upraviteljice iznose</w:t>
      </w:r>
      <w:r w:rsidRPr="00435B5D">
        <w:t xml:space="preserve"> ukupno </w:t>
      </w:r>
      <w:r w:rsidR="00050E23">
        <w:t>41.100</w:t>
      </w:r>
      <w:r>
        <w:t>,00</w:t>
      </w:r>
      <w:r w:rsidRPr="00435B5D">
        <w:t xml:space="preserve"> kn, a čine ih </w:t>
      </w:r>
      <w:r>
        <w:t xml:space="preserve">trošak nagrade privremenog i stečajnog upravitelja u iznosu od </w:t>
      </w:r>
      <w:r w:rsidR="00050E23">
        <w:t>20</w:t>
      </w:r>
      <w:r>
        <w:t xml:space="preserve">.000,00 kn bruto, </w:t>
      </w:r>
      <w:r w:rsidR="00050E23">
        <w:t xml:space="preserve">zatim izdaci stečajnog upravitelja u iznosu od 1.000,00 kn (trošak poštarine, državnih biljega, izrade pečata, kopiranja, prijevoza), </w:t>
      </w:r>
      <w:r>
        <w:t>troškovi knjigovodstvenog servisa u iznosu od 6.000,00 kn</w:t>
      </w:r>
      <w:r w:rsidR="009367C8">
        <w:t xml:space="preserve"> uvećano za PDV od 1.500,00 kn, tj. ukupno 7.500,00 kn, naknada banci za vođenje računa 600,00 kn (cca 50,00 kn mjesečno), trošak sudskih i upravnih pristojbi u iznosu od 2.000,00 kn, te trošak osiguranja od odgovornosti stečajnog upravitelja u iznosu od 4.000,00 kn.</w:t>
      </w:r>
    </w:p>
    <w:p w:rsidRDefault="00AF1318" w:rsidP="00AF1318" w:rsidR="00AF1318" w:rsidRPr="00435B5D">
      <w:pPr>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9367C8">
        <w:t>41.100</w:t>
      </w:r>
      <w:r w:rsidRPr="00435B5D">
        <w:t>,00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26556D">
        <w:t>18. listopada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A24B7E">
      <w:r w:rsidRPr="007A5897">
        <w:t>putem ovog suda.</w:t>
      </w:r>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26A2">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AF1318">
      <w:t>4</w:t>
    </w:r>
    <w:r w:rsidR="0032028A">
      <w:t>703</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23"/>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6556D"/>
    <w:rsid w:val="00270ADC"/>
    <w:rsid w:val="00281A68"/>
    <w:rsid w:val="00293964"/>
    <w:rsid w:val="002944F5"/>
    <w:rsid w:val="002A7B82"/>
    <w:rsid w:val="002B5B9E"/>
    <w:rsid w:val="002C5139"/>
    <w:rsid w:val="002C5A29"/>
    <w:rsid w:val="002D4069"/>
    <w:rsid w:val="002D6432"/>
    <w:rsid w:val="002D7874"/>
    <w:rsid w:val="002F1899"/>
    <w:rsid w:val="0032028A"/>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57CC3"/>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651DB"/>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367C8"/>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26A2"/>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A026A2"/>
    <w:rPr>
      <w:color w:val="808080"/>
      <w:bdr w:space="0" w:sz="0" w:color="auto" w:val="none"/>
      <w:shd w:fill="auto" w:color="auto" w:val="clear"/>
    </w:rPr>
  </w:style>
  <w:style w:customStyle="true" w:styleId="eSPISCCParagraphDefaultFont" w:type="character">
    <w:name w:val="eSPIS_CC_Paragraph Default Font"/>
    <w:basedOn w:val="Zadanifontodlomka"/>
    <w:rsid w:val="00A026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26A2"/>
    <w:rPr>
      <w:bdr w:space="0" w:sz="0" w:color="auto" w:val="none"/>
      <w:shd w:fill="FFFFCC" w:color="auto" w:val="clear"/>
      <w:lang w:val="hr-HR"/>
    </w:rPr>
  </w:style>
  <w:style w:customStyle="true" w:styleId="PozadinaSvijetloCrvena" w:type="character">
    <w:name w:val="Pozadina_SvijetloCrvena"/>
    <w:basedOn w:val="eSPISCCParagraphDefaultFont"/>
    <w:rsid w:val="00A026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26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A026A2"/>
    <w:rPr>
      <w:color w:val="808080"/>
      <w:bdr w:color="auto" w:space="0" w:sz="0" w:val="none"/>
      <w:shd w:color="auto" w:fill="auto" w:val="clear"/>
    </w:rPr>
  </w:style>
  <w:style w:customStyle="1" w:styleId="eSPISCCParagraphDefaultFont" w:type="character">
    <w:name w:val="eSPIS_CC_Paragraph Default Font"/>
    <w:basedOn w:val="Zadanifontodlomka"/>
    <w:rsid w:val="00A026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26A2"/>
    <w:rPr>
      <w:bdr w:color="auto" w:space="0" w:sz="0" w:val="none"/>
      <w:shd w:color="auto" w:fill="FFFFCC" w:val="clear"/>
      <w:lang w:val="hr-HR"/>
    </w:rPr>
  </w:style>
  <w:style w:customStyle="1" w:styleId="PozadinaSvijetloCrvena" w:type="character">
    <w:name w:val="Pozadina_SvijetloCrvena"/>
    <w:basedOn w:val="eSPISCCParagraphDefaultFont"/>
    <w:rsid w:val="00A026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26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4703</izvorni_sadrzaj>
    <derivirana_varijabla naziv="DomainObject.Predmet.Broj_1">4703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St-4703/2016</izvorni_sadrzaj>
    <derivirana_varijabla naziv="DomainObject.Predmet.OznakaBroj_1">St-4703/2016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HoReCa SAVJETOVANJE d.o.o. zastupanog po punomoćniku Nikša Marinac</izvorni_sadrzaj>
    <derivirana_varijabla naziv="DomainObject.Predmet.ProtustrankaFormated_1">  HoReCa SAVJETOVANJE d.o.o. zastupanog po punomoćniku Nikša Marinac</derivirana_varijabla>
  </DomainObject.Predmet.ProtustrankaFormated>
  <DomainObject.Predmet.ProtustrankaFormatedOIB>
    <izvorni_sadrzaj>  HoReCa SAVJETOVANJE d.o.o., OIB 55631806279 zastupanog po punomoćniku Nikša Marinac</izvorni_sadrzaj>
    <derivirana_varijabla naziv="DomainObject.Predmet.ProtustrankaFormatedOIB_1">  HoReCa SAVJETOVANJE d.o.o., OIB 55631806279 zastupanog po punomoćniku Nikša Marinac</derivirana_varijabla>
  </DomainObject.Predmet.ProtustrankaFormatedOIB>
  <DomainObject.Predmet.ProtustrankaFormatedWithAdress>
    <izvorni_sadrzaj> HoReCa SAVJETOVANJE d.o.o., Srebrnjak 90, 10000 Zagreb zastupanog po punomoćniku Nikša Marinac</izvorni_sadrzaj>
    <derivirana_varijabla naziv="DomainObject.Predmet.ProtustrankaFormatedWithAdress_1"> HoReCa SAVJETOVANJE d.o.o., Srebrnjak 90, 10000 Zagreb zastupanog po punomoćniku Nikša Marinac</derivirana_varijabla>
  </DomainObject.Predmet.ProtustrankaFormatedWithAdress>
  <DomainObject.Predmet.ProtustrankaFormatedWithAdressOIB>
    <izvorni_sadrzaj> HoReCa SAVJETOVANJE d.o.o., OIB 55631806279, Srebrnjak 90, 10000 Zagreb zastupanog po punomoćniku Nikša Marinac</izvorni_sadrzaj>
    <derivirana_varijabla naziv="DomainObject.Predmet.ProtustrankaFormatedWithAdressOIB_1"> HoReCa SAVJETOVANJE d.o.o., OIB 55631806279, Srebrnjak 90, 10000 Zagreb zastupanog po punomoćniku Nikša Marinac</derivirana_varijabla>
  </DomainObject.Predmet.ProtustrankaFormatedWithAdressOIB>
  <DomainObject.Predmet.ProtustrankaWithAdress>
    <izvorni_sadrzaj>HoReCa SAVJETOVANJE d.o.o. Srebrnjak 90, 10000 Zagreb</izvorni_sadrzaj>
    <derivirana_varijabla naziv="DomainObject.Predmet.ProtustrankaWithAdress_1">HoReCa SAVJETOVANJE d.o.o. Srebrnjak 90, 10000 Zagreb</derivirana_varijabla>
  </DomainObject.Predmet.ProtustrankaWithAdress>
  <DomainObject.Predmet.ProtustrankaWithAdressOIB>
    <izvorni_sadrzaj>HoReCa SAVJETOVANJE d.o.o., OIB 55631806279, Srebrnjak 90, 10000 Zagreb</izvorni_sadrzaj>
    <derivirana_varijabla naziv="DomainObject.Predmet.ProtustrankaWithAdressOIB_1">HoReCa SAVJETOVANJE d.o.o., OIB 55631806279, Srebrnjak 90, 10000 Zagreb</derivirana_varijabla>
  </DomainObject.Predmet.ProtustrankaWithAdressOIB>
  <DomainObject.Predmet.ProtustrankaNazivFormated>
    <izvorni_sadrzaj>HoReCa SAVJETOVANJE d.o.o.</izvorni_sadrzaj>
    <derivirana_varijabla naziv="DomainObject.Predmet.ProtustrankaNazivFormated_1">HoReCa SAVJETOVANJE d.o.o.</derivirana_varijabla>
  </DomainObject.Predmet.ProtustrankaNazivFormated>
  <DomainObject.Predmet.ProtustrankaNazivFormatedOIB>
    <izvorni_sadrzaj>HoReCa SAVJETOVANJE d.o.o., OIB 55631806279</izvorni_sadrzaj>
    <derivirana_varijabla naziv="DomainObject.Predmet.ProtustrankaNazivFormatedOIB_1">HoReCa SAVJETOVANJE d.o.o., OIB 55631806279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HoReCa SAVJETOVANJE d.o.o. zastupanog po punomoćniku Nikša Marinac</item>
    </izvorni_sadrzaj>
    <derivirana_varijabla naziv="DomainObject.Predmet.ProtuStrankaListFormated_1">
      <item>HoReCa SAVJETOVANJE d.o.o. zastupanog po punomoćniku Nikša Marinac</item>
    </derivirana_varijabla>
  </DomainObject.Predmet.ProtuStrankaListFormated>
  <DomainObject.Predmet.ProtuStrankaListFormatedOIB>
    <izvorni_sadrzaj>
      <item>HoReCa SAVJETOVANJE d.o.o., OIB 55631806279 zastupanog po punomoćniku Nikša Marinac</item>
    </izvorni_sadrzaj>
    <derivirana_varijabla naziv="DomainObject.Predmet.ProtuStrankaListFormatedOIB_1">
      <item>HoReCa SAVJETOVANJE d.o.o., OIB 55631806279 zastupanog po punomoćniku Nikša Marinac</item>
    </derivirana_varijabla>
  </DomainObject.Predmet.ProtuStrankaListFormatedOIB>
  <DomainObject.Predmet.ProtuStrankaListFormatedWithAdress>
    <izvorni_sadrzaj>
      <item>HoReCa SAVJETOVANJE d.o.o., Srebrnjak 90, 10000 Zagreb zastupanog po punomoćniku Nikša Marinac</item>
    </izvorni_sadrzaj>
    <derivirana_varijabla naziv="DomainObject.Predmet.ProtuStrankaListFormatedWithAdress_1">
      <item>HoReCa SAVJETOVANJE d.o.o., Srebrnjak 90, 10000 Zagreb zastupanog po punomoćniku Nikša Marinac</item>
    </derivirana_varijabla>
  </DomainObject.Predmet.ProtuStrankaListFormatedWithAdress>
  <DomainObject.Predmet.ProtuStrankaListFormatedWithAdressOIB>
    <izvorni_sadrzaj>
      <item>HoReCa SAVJETOVANJE d.o.o., OIB 55631806279, Srebrnjak 90, 10000 Zagreb zastupanog po punomoćniku Nikša Marinac</item>
    </izvorni_sadrzaj>
    <derivirana_varijabla naziv="DomainObject.Predmet.ProtuStrankaListFormatedWithAdressOIB_1">
      <item>HoReCa SAVJETOVANJE d.o.o., OIB 55631806279, Srebrnjak 90, 10000 Zagreb zastupanog po punomoćniku Nikša Marinac</item>
    </derivirana_varijabla>
  </DomainObject.Predmet.ProtuStrankaListFormatedWithAdressOIB>
  <DomainObject.Predmet.ProtuStrankaListNazivFormated>
    <izvorni_sadrzaj>
      <item>HoReCa SAVJETOVANJE d.o.o.</item>
    </izvorni_sadrzaj>
    <derivirana_varijabla naziv="DomainObject.Predmet.ProtuStrankaListNazivFormated_1">
      <item>HoReCa SAVJETOVANJE d.o.o.</item>
    </derivirana_varijabla>
  </DomainObject.Predmet.ProtuStrankaListNazivFormated>
  <DomainObject.Predmet.ProtuStrankaListNazivFormatedOIB>
    <izvorni_sadrzaj>
      <item>HoReCa SAVJETOVANJE d.o.o., OIB 55631806279</item>
    </izvorni_sadrzaj>
    <derivirana_varijabla naziv="DomainObject.Predmet.ProtuStrankaListNazivFormatedOIB_1">
      <item>HoReCa SAVJETOVANJE d.o.o., OIB 55631806279</item>
    </derivirana_varijabla>
  </DomainObject.Predmet.ProtuStrankaListNazivFormatedOIB>
  <DomainObject.Predmet.OstaliListFormated>
    <izvorni_sadrzaj>
      <item>Nikša Marinac punomoćnik sudionika u postupku HoReCa SAVJETOVANJE d.o.o.</item>
    </izvorni_sadrzaj>
    <derivirana_varijabla naziv="DomainObject.Predmet.OstaliListFormated_1">
      <item>Nikša Marinac punomoćnik sudionika u postupku HoReCa SAVJETOVANJE d.o.o.</item>
    </derivirana_varijabla>
  </DomainObject.Predmet.OstaliListFormated>
  <DomainObject.Predmet.OstaliListFormatedOIB>
    <izvorni_sadrzaj>
      <item>Nikša Marinac, OIB 70245108899 punomoćnik sudionika u postupku HoReCa SAVJETOVANJE d.o.o.</item>
    </izvorni_sadrzaj>
    <derivirana_varijabla naziv="DomainObject.Predmet.OstaliListFormatedOIB_1">
      <item>Nikša Marinac, OIB 70245108899 punomoćnik sudionika u postupku HoReCa SAVJETOVANJE d.o.o.</item>
    </derivirana_varijabla>
  </DomainObject.Predmet.OstaliListFormatedOIB>
  <DomainObject.Predmet.OstaliListFormatedWithAdress>
    <izvorni_sadrzaj>
      <item>Nikša Marinac, Varaždinska 3, 21000 Split punomoćnik sudionika u postupku HoReCa SAVJETOVANJE d.o.o.</item>
    </izvorni_sadrzaj>
    <derivirana_varijabla naziv="DomainObject.Predmet.OstaliListFormatedWithAdress_1">
      <item>Nikša Marinac, Varaždinska 3, 21000 Split punomoćnik sudionika u postupku HoReCa SAVJETOVANJE d.o.o.</item>
    </derivirana_varijabla>
  </DomainObject.Predmet.OstaliListFormatedWithAdress>
  <DomainObject.Predmet.OstaliListFormatedWithAdressOIB>
    <izvorni_sadrzaj>
      <item>Nikša Marinac, OIB 70245108899, Varaždinska 3, 21000 Split punomoćnik sudionika u postupku HoReCa SAVJETOVANJE d.o.o.</item>
    </izvorni_sadrzaj>
    <derivirana_varijabla naziv="DomainObject.Predmet.OstaliListFormatedWithAdressOIB_1">
      <item>Nikša Marinac, OIB 70245108899, Varaždinska 3, 21000 Split punomoćnik sudionika u postupku HoReCa SAVJETOVANJE d.o.o.</item>
    </derivirana_varijabla>
  </DomainObject.Predmet.OstaliListFormatedWithAdressOIB>
  <DomainObject.Predmet.OstaliListNazivFormated>
    <izvorni_sadrzaj>
      <item>Nikša Marinac</item>
    </izvorni_sadrzaj>
    <derivirana_varijabla naziv="DomainObject.Predmet.OstaliListNazivFormated_1">
      <item>Nikša Marinac</item>
    </derivirana_varijabla>
  </DomainObject.Predmet.OstaliListNazivFormated>
  <DomainObject.Predmet.OstaliListNazivFormatedOIB>
    <izvorni_sadrzaj>
      <item>Nikša Marinac, OIB 70245108899</item>
    </izvorni_sadrzaj>
    <derivirana_varijabla naziv="DomainObject.Predmet.OstaliListNazivFormatedOIB_1">
      <item>Nikša Marinac, OIB 70245108899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HoReCa SAVJETOVANJE d.o.o.</izvorni_sadrzaj>
    <derivirana_varijabla naziv="DomainObject.Predmet.ProtustrankaIDrugi_1">HoReCa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HoReCa SAVJETOVANJE d.o.o., OIB 55631806279, Srebrnjak 90, 10000 Zagreb</izvorni_sadrzaj>
    <derivirana_varijabla naziv="DomainObject.Predmet.ProtustrankaIDrugiAdressOIB_1">HoReCa SAVJETOVANJE d.o.o., OIB 55631806279, Srebrnjak 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HoReCa SAVJETOVANJE d.o.o.</item>
      <item>Nikša Marinac</item>
    </izvorni_sadrzaj>
    <derivirana_varijabla naziv="DomainObject.Predmet.SudioniciListNaziv_1">
      <item>FINA Regionalni centar Zagreb</item>
      <item>HoReCa SAVJETOVANJE d.o.o.</item>
      <item>Nikša Marinac</item>
    </derivirana_varijabla>
  </DomainObject.Predmet.SudioniciListNaziv>
  <DomainObject.Predmet.SudioniciListAdressOIB>
    <izvorni_sadrzaj>
      <item>FINA Regionalni centar Zagreb, OIB 85821130368, Trg svibanjskih žrtava 1995. br. 1,10000 Zagreb</item>
      <item>HoReCa SAVJETOVANJE d.o.o., OIB 55631806279, Srebrnjak 90,10000 Zagreb</item>
      <item>Nikša Marinac, OIB 70245108899, Varaždinska 3,21000 Split</item>
    </izvorni_sadrzaj>
    <derivirana_varijabla naziv="DomainObject.Predmet.SudioniciListAdressOIB_1">
      <item>FINA Regionalni centar Zagreb, OIB 85821130368, Trg svibanjskih žrtava 1995. br. 1,10000 Zagreb</item>
      <item>HoReCa SAVJETOVANJE d.o.o., OIB 55631806279, Srebrnjak 90,10000 Zagreb</item>
      <item>Nikša Marinac, OIB 70245108899, Varaždinska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55631806279</item>
      <item>, OIB 70245108899</item>
    </izvorni_sadrzaj>
    <derivirana_varijabla naziv="DomainObject.Predmet.SudioniciListNazivOIB_1">
      <item>, OIB 85821130368</item>
      <item>, OIB 55631806279</item>
      <item>, OIB 70245108899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1319</properties:Words>
  <properties:Characters>7357</properties:Characters>
  <properties:Lines>143</properties:Lines>
  <properties:Paragraphs>35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2017-10-18T07:22:00Z</dcterms:created>
  <dc:creator>Korisnik</dc:creator>
  <cp:lastModifiedBy>Goranka Boljkovac</cp:lastModifiedBy>
  <cp:lastPrinted>2017-10-18T10:32:00Z</cp:lastPrinted>
  <dcterms:modified xmlns:xsi="http://www.w3.org/2001/XMLSchema-instance" xsi:type="dcterms:W3CDTF">2017-10-18T10:33:00Z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