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2739" w14:paraId="6882739" w:rsidRDefault="007D1A9A" w:rsidP="00115230" w:rsidR="003E0F2B" w:rsidRPr="00C83D5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C83D53">
        <w:rPr>
          <w:rFonts w:hAnsi="Times New Roman" w:ascii="Times New Roman"/>
          <w:sz w:val="24"/>
          <w:szCs w:val="24"/>
          <w:lang w:eastAsia="hr-HR"/>
        </w:rPr>
        <w:tab/>
      </w:r>
    </w:p>
    <w:p w:rsidRDefault="003E0F2B" w:rsidP="003E0F2B" w:rsidR="003E0F2B" w:rsidRPr="00C83D53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C83D53">
      <w:pPr>
        <w:rPr>
          <w:rFonts w:hAnsi="Times New Roman" w:ascii="Times New Roman"/>
          <w:b/>
          <w:sz w:val="24"/>
          <w:szCs w:val="24"/>
        </w:rPr>
      </w:pPr>
    </w:p>
    <w:p w:rsidRDefault="003E0F2B" w:rsidP="003E0F2B" w:rsidR="003E0F2B" w:rsidRPr="00C83D53">
      <w:pPr>
        <w:rPr>
          <w:rFonts w:hAnsi="Times New Roman" w:ascii="Times New Roman"/>
          <w:b/>
          <w:sz w:val="24"/>
          <w:szCs w:val="24"/>
        </w:rPr>
      </w:pPr>
      <w:r w:rsidRPr="00C83D53">
        <w:rPr>
          <w:rFonts w:hAnsi="Times New Roman" w:ascii="Times New Roman"/>
          <w:b/>
          <w:sz w:val="24"/>
          <w:szCs w:val="24"/>
        </w:rPr>
        <w:t>REPUBLIKA HRVATSKA</w:t>
      </w:r>
    </w:p>
    <w:p w:rsidRDefault="003E0F2B" w:rsidP="003E0F2B" w:rsidR="003E0F2B" w:rsidRPr="00C83D53">
      <w:pPr>
        <w:jc w:val="both"/>
        <w:rPr>
          <w:rFonts w:hAnsi="Times New Roman" w:ascii="Times New Roman"/>
          <w:b/>
          <w:sz w:val="24"/>
          <w:szCs w:val="24"/>
        </w:rPr>
      </w:pPr>
      <w:r w:rsidRPr="00C83D53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3E0F2B" w:rsidP="003E0F2B" w:rsidR="003E0F2B" w:rsidRPr="00C83D53">
      <w:pPr>
        <w:jc w:val="both"/>
        <w:rPr>
          <w:rFonts w:hAnsi="Times New Roman" w:ascii="Times New Roman"/>
          <w:sz w:val="24"/>
          <w:szCs w:val="24"/>
        </w:rPr>
      </w:pPr>
      <w:r w:rsidRPr="00C83D53">
        <w:rPr>
          <w:rFonts w:hAnsi="Times New Roman" w:ascii="Times New Roman"/>
          <w:sz w:val="24"/>
          <w:szCs w:val="24"/>
        </w:rPr>
        <w:t>Dr. Franje Tuđmana 35</w:t>
      </w:r>
      <w:r w:rsidRPr="00C83D53">
        <w:rPr>
          <w:rFonts w:hAnsi="Times New Roman" w:ascii="Times New Roman"/>
          <w:sz w:val="24"/>
          <w:szCs w:val="24"/>
        </w:rPr>
        <w:tab/>
      </w:r>
      <w:r w:rsidRPr="00C83D53">
        <w:rPr>
          <w:rFonts w:hAnsi="Times New Roman" w:ascii="Times New Roman"/>
          <w:sz w:val="24"/>
          <w:szCs w:val="24"/>
        </w:rPr>
        <w:tab/>
      </w:r>
      <w:r w:rsidRPr="00C83D53">
        <w:rPr>
          <w:rFonts w:hAnsi="Times New Roman" w:ascii="Times New Roman"/>
          <w:sz w:val="24"/>
          <w:szCs w:val="24"/>
        </w:rPr>
        <w:tab/>
      </w:r>
      <w:r w:rsidRPr="00C83D53">
        <w:rPr>
          <w:rFonts w:hAnsi="Times New Roman" w:ascii="Times New Roman"/>
          <w:sz w:val="24"/>
          <w:szCs w:val="24"/>
        </w:rPr>
        <w:tab/>
      </w:r>
      <w:r w:rsidRPr="00C83D53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C83D53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C83D53">
      <w:pPr>
        <w:jc w:val="center"/>
        <w:rPr>
          <w:rFonts w:hAnsi="Times New Roman" w:ascii="Times New Roman"/>
          <w:b/>
          <w:sz w:val="24"/>
          <w:szCs w:val="24"/>
        </w:rPr>
      </w:pPr>
      <w:r w:rsidRPr="00C83D53">
        <w:rPr>
          <w:rFonts w:hAnsi="Times New Roman" w:ascii="Times New Roman"/>
          <w:b/>
          <w:sz w:val="24"/>
          <w:szCs w:val="24"/>
        </w:rPr>
        <w:t xml:space="preserve">R E P U B L I K A   H R V A T S K A </w:t>
      </w:r>
    </w:p>
    <w:p w:rsidRDefault="003E0F2B" w:rsidP="003E0F2B" w:rsidR="003E0F2B" w:rsidRPr="00C83D53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1E08C3" w:rsidP="003E0F2B" w:rsidR="003E0F2B" w:rsidRPr="00C83D53">
      <w:pPr>
        <w:jc w:val="center"/>
        <w:rPr>
          <w:rFonts w:hAnsi="Times New Roman" w:ascii="Times New Roman"/>
          <w:b/>
          <w:sz w:val="24"/>
          <w:szCs w:val="24"/>
        </w:rPr>
      </w:pPr>
      <w:r w:rsidRPr="00C83D53">
        <w:rPr>
          <w:rFonts w:hAnsi="Times New Roman" w:ascii="Times New Roman"/>
          <w:b/>
          <w:sz w:val="24"/>
          <w:szCs w:val="24"/>
        </w:rPr>
        <w:t>Z A K L J U Č A K</w:t>
      </w:r>
    </w:p>
    <w:p w:rsidRDefault="003E0F2B" w:rsidP="003E0F2B" w:rsidR="003E0F2B" w:rsidRPr="00C83D53">
      <w:pPr>
        <w:rPr>
          <w:rFonts w:hAnsi="Times New Roman" w:ascii="Times New Roman"/>
          <w:sz w:val="24"/>
          <w:szCs w:val="24"/>
        </w:rPr>
      </w:pPr>
    </w:p>
    <w:p w:rsidRDefault="003E0F2B" w:rsidP="00C83D53" w:rsidR="007D1A9A" w:rsidRPr="00C83D5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83D53">
        <w:rPr>
          <w:rFonts w:hAnsi="Times New Roman" w:ascii="Times New Roman"/>
          <w:sz w:val="24"/>
          <w:szCs w:val="24"/>
        </w:rPr>
        <w:t>Trgovački su</w:t>
      </w:r>
      <w:r w:rsidR="00115230" w:rsidRPr="00C83D53">
        <w:rPr>
          <w:rFonts w:hAnsi="Times New Roman" w:ascii="Times New Roman"/>
          <w:sz w:val="24"/>
          <w:szCs w:val="24"/>
        </w:rPr>
        <w:t>d u Zad</w:t>
      </w:r>
      <w:r w:rsidR="00C83D53" w:rsidRPr="00C83D53">
        <w:rPr>
          <w:rFonts w:hAnsi="Times New Roman" w:ascii="Times New Roman"/>
          <w:sz w:val="24"/>
          <w:szCs w:val="24"/>
        </w:rPr>
        <w:t>ru, OIB:39670464653, po sutkinji Ani Markač, u stečajnom postupku nad stečajnim dužnikom PLOTER, d.o.o. u stečaju, Zadar, Franje baruna Trenka 130, OIB:06462690995, zastupan po stečajnom upravitelju Branku Moriću iz Zadra</w:t>
      </w:r>
      <w:r w:rsidR="00C83D53" w:rsidRPr="00C83D5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C83D53" w:rsidRPr="00C83D53">
        <w:rPr>
          <w:rFonts w:hAnsi="Times New Roman" w:ascii="Times New Roman"/>
          <w:sz w:val="24"/>
          <w:szCs w:val="24"/>
        </w:rPr>
        <w:t xml:space="preserve"> dana </w:t>
      </w:r>
      <w:r w:rsidR="00C83D53">
        <w:rPr>
          <w:rFonts w:hAnsi="Times New Roman" w:ascii="Times New Roman"/>
          <w:sz w:val="24"/>
          <w:szCs w:val="24"/>
        </w:rPr>
        <w:t>6. veljače 2017.,</w:t>
      </w:r>
      <w:r w:rsidR="00C83D53" w:rsidRPr="00C83D53">
        <w:rPr>
          <w:rFonts w:hAnsi="Times New Roman" w:ascii="Times New Roman"/>
          <w:sz w:val="24"/>
          <w:szCs w:val="24"/>
        </w:rPr>
        <w:t xml:space="preserve">  </w:t>
      </w:r>
    </w:p>
    <w:p w:rsidRDefault="007D1A9A" w:rsidP="007D1A9A" w:rsidR="007D1A9A" w:rsidRPr="00C83D53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C83D53">
        <w:rPr>
          <w:rFonts w:hAnsi="Times New Roman" w:ascii="Times New Roman"/>
          <w:b/>
          <w:sz w:val="24"/>
          <w:szCs w:val="24"/>
          <w:lang w:eastAsia="hr-HR"/>
        </w:rPr>
        <w:t>z a k l j u č i o   j e</w:t>
      </w:r>
    </w:p>
    <w:p w:rsidRDefault="007D1A9A" w:rsidP="007D1A9A" w:rsidR="007D1A9A" w:rsidRPr="00C83D53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15230" w:rsidP="00115230" w:rsidR="000D0F0B" w:rsidRPr="00C83D53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C83D53">
        <w:rPr>
          <w:rFonts w:hAnsi="Times New Roman" w:ascii="Times New Roman"/>
          <w:sz w:val="24"/>
          <w:szCs w:val="24"/>
          <w:lang w:eastAsia="hr-HR"/>
        </w:rPr>
        <w:tab/>
      </w:r>
      <w:r w:rsidR="000D0F0B" w:rsidRPr="00C83D53">
        <w:rPr>
          <w:rFonts w:hAnsi="Times New Roman" w:ascii="Times New Roman"/>
          <w:sz w:val="24"/>
          <w:szCs w:val="24"/>
          <w:lang w:eastAsia="hr-HR"/>
        </w:rPr>
        <w:t>Dopunjuje se Zahtjev za prodaju imovine uvodno označenog stečajnog dužnika koja se prodaje kao cjelina ili dio cjeline Trgovačkog suda u Zadru, posl. br. 2</w:t>
      </w:r>
      <w:r w:rsidR="00B70EA0" w:rsidRPr="00C83D53">
        <w:rPr>
          <w:rFonts w:hAnsi="Times New Roman" w:ascii="Times New Roman"/>
          <w:sz w:val="24"/>
          <w:szCs w:val="24"/>
          <w:lang w:eastAsia="hr-HR"/>
        </w:rPr>
        <w:t xml:space="preserve"> St-</w:t>
      </w:r>
      <w:r w:rsidR="00C83D53">
        <w:rPr>
          <w:rFonts w:hAnsi="Times New Roman" w:ascii="Times New Roman"/>
          <w:sz w:val="24"/>
          <w:szCs w:val="24"/>
          <w:lang w:eastAsia="hr-HR"/>
        </w:rPr>
        <w:t xml:space="preserve">549/16 </w:t>
      </w:r>
      <w:r w:rsidR="000D0F0B" w:rsidRPr="00C83D53">
        <w:rPr>
          <w:rFonts w:hAnsi="Times New Roman" w:ascii="Times New Roman"/>
          <w:sz w:val="24"/>
          <w:szCs w:val="24"/>
          <w:lang w:eastAsia="hr-HR"/>
        </w:rPr>
        <w:t xml:space="preserve">od </w:t>
      </w:r>
      <w:r w:rsidR="00C83D53">
        <w:rPr>
          <w:rFonts w:hAnsi="Times New Roman" w:ascii="Times New Roman"/>
          <w:sz w:val="24"/>
          <w:szCs w:val="24"/>
          <w:lang w:eastAsia="hr-HR"/>
        </w:rPr>
        <w:t>30. siječnja 2017., na strani 4</w:t>
      </w:r>
      <w:r w:rsidR="000D0F0B" w:rsidRPr="00C83D53">
        <w:rPr>
          <w:rFonts w:hAnsi="Times New Roman" w:ascii="Times New Roman"/>
          <w:sz w:val="24"/>
          <w:szCs w:val="24"/>
          <w:lang w:eastAsia="hr-HR"/>
        </w:rPr>
        <w:t>. istoga na način da se dodaje:</w:t>
      </w:r>
    </w:p>
    <w:p w:rsidRDefault="00C83D53" w:rsidP="00417037" w:rsidR="00F2594F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početna cijena za nadmetanje: </w:t>
      </w:r>
    </w:p>
    <w:p w:rsidRDefault="00F2594F" w:rsidP="00417037" w:rsidR="00F2594F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na prvoj dražbi - </w:t>
      </w:r>
      <w:r w:rsidRPr="00BB002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3.473.898,75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kuna, </w:t>
      </w:r>
    </w:p>
    <w:p w:rsidRDefault="00F2594F" w:rsidP="00417037" w:rsidR="00F2594F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na drugoj dražbi - </w:t>
      </w:r>
      <w:r w:rsidR="00C83D53" w:rsidRPr="00BB002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2.315.932,50 </w:t>
      </w:r>
      <w:r w:rsidR="00742B2C" w:rsidRPr="00C83D53">
        <w:rPr>
          <w:rFonts w:hAnsi="Times New Roman" w:ascii="Times New Roman"/>
          <w:sz w:val="24"/>
          <w:szCs w:val="24"/>
          <w:lang w:eastAsia="hr-HR"/>
        </w:rPr>
        <w:t>kuna,</w:t>
      </w:r>
      <w:r w:rsidR="00417037" w:rsidRPr="00C83D53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483CB6" w:rsidP="00417037" w:rsidR="00483CB6" w:rsidRPr="00C83D53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C83D53">
        <w:rPr>
          <w:rFonts w:hAnsi="Times New Roman" w:ascii="Times New Roman"/>
          <w:sz w:val="24"/>
          <w:szCs w:val="24"/>
          <w:lang w:eastAsia="hr-HR"/>
        </w:rPr>
        <w:t xml:space="preserve">na trećoj dražbi </w:t>
      </w:r>
      <w:r w:rsidR="00F2594F">
        <w:rPr>
          <w:rFonts w:hAnsi="Times New Roman" w:ascii="Times New Roman"/>
          <w:sz w:val="24"/>
          <w:szCs w:val="24"/>
          <w:lang w:eastAsia="hr-HR"/>
        </w:rPr>
        <w:t xml:space="preserve"> - </w:t>
      </w:r>
      <w:r w:rsidR="00C83D53" w:rsidRPr="00BB002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1.157.966,25 </w:t>
      </w:r>
      <w:r w:rsidR="00417037" w:rsidRPr="00C83D53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483CB6" w:rsidP="00F2594F" w:rsidR="00841F2E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C83D53">
        <w:rPr>
          <w:rFonts w:hAnsi="Times New Roman" w:ascii="Times New Roman"/>
          <w:sz w:val="24"/>
          <w:szCs w:val="24"/>
          <w:lang w:eastAsia="hr-HR"/>
        </w:rPr>
        <w:t xml:space="preserve">na četvrtoj dražbi </w:t>
      </w:r>
      <w:r w:rsidR="00F2594F">
        <w:rPr>
          <w:rFonts w:hAnsi="Times New Roman" w:ascii="Times New Roman"/>
          <w:sz w:val="24"/>
          <w:szCs w:val="24"/>
          <w:lang w:eastAsia="hr-HR"/>
        </w:rPr>
        <w:t>- 1,00 kuna.</w:t>
      </w:r>
    </w:p>
    <w:p w:rsidRDefault="00F2594F" w:rsidP="00F2594F" w:rsidR="00F2594F" w:rsidRPr="00C83D53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C83D53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C83D53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C83D53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F2594F" w:rsidP="00F2594F" w:rsidR="00B70EA0" w:rsidRPr="00C83D5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B002E">
        <w:rPr>
          <w:rFonts w:hAnsi="Times New Roman" w:ascii="Times New Roman"/>
          <w:sz w:val="24"/>
          <w:szCs w:val="24"/>
          <w:lang w:eastAsia="hr-HR"/>
        </w:rPr>
        <w:t>Rješenjem ovog Suda posl. br. 2</w:t>
      </w:r>
      <w:r w:rsidRPr="00BB002E">
        <w:rPr>
          <w:rFonts w:hAnsi="Times New Roman" w:ascii="Times New Roman"/>
          <w:sz w:val="24"/>
          <w:szCs w:val="24"/>
        </w:rPr>
        <w:t xml:space="preserve"> St-549/2016-8 od 06. svibnja 2016. </w:t>
      </w:r>
      <w:r w:rsidRPr="00BB002E">
        <w:rPr>
          <w:rFonts w:hAnsi="Times New Roman" w:ascii="Times New Roman"/>
          <w:sz w:val="24"/>
          <w:szCs w:val="24"/>
          <w:lang w:eastAsia="hr-HR"/>
        </w:rPr>
        <w:t>otvoren je stečajni postupak nad stečajnim dužnikom. Rješenjem o prodaji posl. br. 2</w:t>
      </w:r>
      <w:r w:rsidRPr="00BB002E">
        <w:rPr>
          <w:rFonts w:hAnsi="Times New Roman" w:ascii="Times New Roman"/>
          <w:sz w:val="24"/>
          <w:szCs w:val="24"/>
        </w:rPr>
        <w:t xml:space="preserve"> St-549/2016-70</w:t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 od 22. studenog 2016. određena je prodaja nekretnina navedenih u točki I. ovog zaključka i to kao </w:t>
      </w:r>
      <w:r>
        <w:rPr>
          <w:rFonts w:hAnsi="Times New Roman" w:ascii="Times New Roman"/>
          <w:sz w:val="24"/>
          <w:szCs w:val="24"/>
          <w:lang w:eastAsia="hr-HR"/>
        </w:rPr>
        <w:t xml:space="preserve">jedinstvene prostorne </w:t>
      </w:r>
      <w:r w:rsidRPr="00BB002E">
        <w:rPr>
          <w:rFonts w:hAnsi="Times New Roman" w:ascii="Times New Roman"/>
          <w:sz w:val="24"/>
          <w:szCs w:val="24"/>
          <w:lang w:eastAsia="hr-HR"/>
        </w:rPr>
        <w:t>cjeline u stečajnom postupku</w:t>
      </w:r>
      <w:r w:rsidR="00B70EA0" w:rsidRPr="00C83D53">
        <w:rPr>
          <w:rFonts w:hAnsi="Times New Roman" w:ascii="Times New Roman"/>
          <w:sz w:val="24"/>
          <w:szCs w:val="24"/>
          <w:lang w:eastAsia="hr-HR"/>
        </w:rPr>
        <w:t>, a koje rj</w:t>
      </w:r>
      <w:r w:rsidR="00C371B7" w:rsidRPr="00C83D53">
        <w:rPr>
          <w:rFonts w:hAnsi="Times New Roman" w:ascii="Times New Roman"/>
          <w:sz w:val="24"/>
          <w:szCs w:val="24"/>
          <w:lang w:eastAsia="hr-HR"/>
        </w:rPr>
        <w:t>e</w:t>
      </w:r>
      <w:r w:rsidR="00B70EA0" w:rsidRPr="00C83D53">
        <w:rPr>
          <w:rFonts w:hAnsi="Times New Roman" w:ascii="Times New Roman"/>
          <w:sz w:val="24"/>
          <w:szCs w:val="24"/>
          <w:lang w:eastAsia="hr-HR"/>
        </w:rPr>
        <w:t xml:space="preserve">šenje je postalo pravomoćno dana </w:t>
      </w:r>
      <w:r>
        <w:rPr>
          <w:rFonts w:hAnsi="Times New Roman" w:ascii="Times New Roman"/>
          <w:sz w:val="24"/>
          <w:szCs w:val="24"/>
          <w:lang w:eastAsia="hr-HR"/>
        </w:rPr>
        <w:t xml:space="preserve">9. prosinca 2016. </w:t>
      </w:r>
      <w:r w:rsidR="00B70EA0" w:rsidRPr="00C83D53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2594F" w:rsidP="00B70EA0" w:rsidR="00AA22A6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Dana 30. siječnja 2017. </w:t>
      </w:r>
      <w:r w:rsidR="00AA22A6" w:rsidRPr="00C83D53">
        <w:rPr>
          <w:rFonts w:hAnsi="Times New Roman" w:ascii="Times New Roman"/>
          <w:sz w:val="24"/>
          <w:szCs w:val="24"/>
          <w:lang w:eastAsia="hr-HR"/>
        </w:rPr>
        <w:t xml:space="preserve">Sud je donio Zaključak o prodaji imovine navedene u točki I. naprijed navedenog rješenja od </w:t>
      </w:r>
      <w:r>
        <w:rPr>
          <w:rFonts w:hAnsi="Times New Roman" w:ascii="Times New Roman"/>
          <w:sz w:val="24"/>
          <w:szCs w:val="24"/>
          <w:lang w:eastAsia="hr-HR"/>
        </w:rPr>
        <w:t>22. studenog 2016.</w:t>
      </w:r>
      <w:r w:rsidR="00AA22A6" w:rsidRPr="00C83D53">
        <w:rPr>
          <w:rFonts w:hAnsi="Times New Roman" w:ascii="Times New Roman"/>
          <w:sz w:val="24"/>
          <w:szCs w:val="24"/>
          <w:lang w:eastAsia="hr-HR"/>
        </w:rPr>
        <w:t xml:space="preserve">, a koji Zaključak </w:t>
      </w:r>
      <w:r w:rsidR="00841F2E" w:rsidRPr="00C83D53">
        <w:rPr>
          <w:rFonts w:hAnsi="Times New Roman" w:ascii="Times New Roman"/>
          <w:sz w:val="24"/>
          <w:szCs w:val="24"/>
          <w:lang w:eastAsia="hr-HR"/>
        </w:rPr>
        <w:t xml:space="preserve">je </w:t>
      </w:r>
      <w:r w:rsidR="00AA22A6" w:rsidRPr="00C83D53">
        <w:rPr>
          <w:rFonts w:hAnsi="Times New Roman" w:ascii="Times New Roman"/>
          <w:sz w:val="24"/>
          <w:szCs w:val="24"/>
          <w:lang w:eastAsia="hr-HR"/>
        </w:rPr>
        <w:t xml:space="preserve">zajedno sa </w:t>
      </w:r>
      <w:r w:rsidR="00841F2E" w:rsidRPr="00C83D53">
        <w:rPr>
          <w:rFonts w:hAnsi="Times New Roman" w:ascii="Times New Roman"/>
          <w:sz w:val="24"/>
          <w:szCs w:val="24"/>
          <w:lang w:eastAsia="hr-HR"/>
        </w:rPr>
        <w:t>Zahtjev</w:t>
      </w:r>
      <w:r w:rsidR="00CB4E55" w:rsidRPr="00C83D53">
        <w:rPr>
          <w:rFonts w:hAnsi="Times New Roman" w:ascii="Times New Roman"/>
          <w:sz w:val="24"/>
          <w:szCs w:val="24"/>
          <w:lang w:eastAsia="hr-HR"/>
        </w:rPr>
        <w:t>om</w:t>
      </w:r>
      <w:r w:rsidR="00841F2E" w:rsidRPr="00C83D53">
        <w:rPr>
          <w:rFonts w:hAnsi="Times New Roman" w:ascii="Times New Roman"/>
          <w:sz w:val="24"/>
          <w:szCs w:val="24"/>
          <w:lang w:eastAsia="hr-HR"/>
        </w:rPr>
        <w:t xml:space="preserve"> za prodaju imovine stečajnog dužnika koja se prodaje kao cjelina ili dio cjeline Trgovačkog suda u Zadru, dostavio Financijskoj agenciji na daljnje postupanje. </w:t>
      </w:r>
    </w:p>
    <w:p w:rsidRDefault="00F2594F" w:rsidP="00F2594F" w:rsidR="001B3B48" w:rsidRPr="00C83D53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Budući da je Sud u Zahtjevu od 30. siječnja 2017. izostavio tj. nije istaknuo iznose početnih cijena za nadmetanje u odnosu na sve četiri dražbe to je ovim Zaključkom ispravi</w:t>
      </w:r>
      <w:r w:rsidR="00E9012F">
        <w:rPr>
          <w:rFonts w:hAnsi="Times New Roman" w:ascii="Times New Roman"/>
          <w:sz w:val="24"/>
          <w:szCs w:val="24"/>
          <w:lang w:eastAsia="hr-HR"/>
        </w:rPr>
        <w:t>o</w:t>
      </w:r>
      <w:r>
        <w:rPr>
          <w:rFonts w:hAnsi="Times New Roman" w:ascii="Times New Roman"/>
          <w:sz w:val="24"/>
          <w:szCs w:val="24"/>
          <w:lang w:eastAsia="hr-HR"/>
        </w:rPr>
        <w:t xml:space="preserve"> navedeni propust.</w:t>
      </w:r>
    </w:p>
    <w:p w:rsidRDefault="007D1A9A" w:rsidP="001B3B48" w:rsidR="007D1A9A" w:rsidRPr="00C83D53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C83D53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C83D53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C83D53">
        <w:rPr>
          <w:rFonts w:hAnsi="Times New Roman" w:ascii="Times New Roman"/>
          <w:sz w:val="24"/>
          <w:szCs w:val="24"/>
          <w:lang w:eastAsia="hr-HR"/>
        </w:rPr>
        <w:t>Zadru</w:t>
      </w:r>
      <w:r w:rsidRPr="00C83D5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83D53">
        <w:rPr>
          <w:rFonts w:hAnsi="Times New Roman" w:ascii="Times New Roman"/>
          <w:sz w:val="24"/>
          <w:szCs w:val="24"/>
          <w:lang w:eastAsia="hr-HR"/>
        </w:rPr>
        <w:t xml:space="preserve">6. veljače 2017. </w:t>
      </w:r>
      <w:r w:rsidRPr="00C83D53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C83D53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C824ED" w:rsidP="00E9012F" w:rsidR="007D1A9A" w:rsidRPr="00C83D53">
      <w:pPr>
        <w:jc w:val="right"/>
        <w:rPr>
          <w:rFonts w:hAnsi="Times New Roman" w:ascii="Times New Roman"/>
          <w:sz w:val="24"/>
          <w:szCs w:val="24"/>
          <w:lang w:eastAsia="hr-HR"/>
        </w:rPr>
      </w:pPr>
      <w:r w:rsidRPr="00C83D53">
        <w:rPr>
          <w:rFonts w:hAnsi="Times New Roman" w:ascii="Times New Roman"/>
          <w:sz w:val="24"/>
          <w:szCs w:val="24"/>
          <w:lang w:eastAsia="hr-HR"/>
        </w:rPr>
        <w:tab/>
      </w:r>
      <w:r w:rsidRPr="00C83D53">
        <w:rPr>
          <w:rFonts w:hAnsi="Times New Roman" w:ascii="Times New Roman"/>
          <w:sz w:val="24"/>
          <w:szCs w:val="24"/>
          <w:lang w:eastAsia="hr-HR"/>
        </w:rPr>
        <w:tab/>
      </w:r>
      <w:r w:rsidRPr="00C83D53">
        <w:rPr>
          <w:rFonts w:hAnsi="Times New Roman" w:ascii="Times New Roman"/>
          <w:sz w:val="24"/>
          <w:szCs w:val="24"/>
          <w:lang w:eastAsia="hr-HR"/>
        </w:rPr>
        <w:tab/>
      </w:r>
      <w:r w:rsidRPr="00C83D53">
        <w:rPr>
          <w:rFonts w:hAnsi="Times New Roman" w:ascii="Times New Roman"/>
          <w:sz w:val="24"/>
          <w:szCs w:val="24"/>
          <w:lang w:eastAsia="hr-HR"/>
        </w:rPr>
        <w:tab/>
      </w:r>
      <w:r w:rsidRPr="00C83D53">
        <w:rPr>
          <w:rFonts w:hAnsi="Times New Roman" w:ascii="Times New Roman"/>
          <w:sz w:val="24"/>
          <w:szCs w:val="24"/>
          <w:lang w:eastAsia="hr-HR"/>
        </w:rPr>
        <w:tab/>
        <w:t xml:space="preserve">                   </w:t>
      </w:r>
      <w:r w:rsidR="00E47003" w:rsidRPr="00C83D53">
        <w:rPr>
          <w:rFonts w:hAnsi="Times New Roman" w:ascii="Times New Roman"/>
          <w:sz w:val="24"/>
          <w:szCs w:val="24"/>
          <w:lang w:eastAsia="hr-HR"/>
        </w:rPr>
        <w:t>Sutkinja</w:t>
      </w:r>
    </w:p>
    <w:p w:rsidRDefault="003E0F2B" w:rsidP="00E9012F" w:rsidR="00CB4E55" w:rsidRPr="00C83D53">
      <w:pPr>
        <w:jc w:val="right"/>
        <w:rPr>
          <w:rFonts w:hAnsi="Times New Roman" w:ascii="Times New Roman"/>
          <w:sz w:val="24"/>
          <w:szCs w:val="24"/>
          <w:lang w:eastAsia="hr-HR"/>
        </w:rPr>
      </w:pPr>
      <w:r w:rsidRPr="00C83D53">
        <w:rPr>
          <w:rFonts w:hAnsi="Times New Roman" w:ascii="Times New Roman"/>
          <w:sz w:val="24"/>
          <w:szCs w:val="24"/>
          <w:lang w:eastAsia="hr-HR"/>
        </w:rPr>
        <w:tab/>
      </w:r>
      <w:r w:rsidRPr="00C83D53">
        <w:rPr>
          <w:rFonts w:hAnsi="Times New Roman" w:ascii="Times New Roman"/>
          <w:sz w:val="24"/>
          <w:szCs w:val="24"/>
          <w:lang w:eastAsia="hr-HR"/>
        </w:rPr>
        <w:tab/>
      </w:r>
      <w:r w:rsidRPr="00C83D53">
        <w:rPr>
          <w:rFonts w:hAnsi="Times New Roman" w:ascii="Times New Roman"/>
          <w:sz w:val="24"/>
          <w:szCs w:val="24"/>
          <w:lang w:eastAsia="hr-HR"/>
        </w:rPr>
        <w:tab/>
      </w:r>
      <w:r w:rsidRPr="00C83D53">
        <w:rPr>
          <w:rFonts w:hAnsi="Times New Roman" w:ascii="Times New Roman"/>
          <w:sz w:val="24"/>
          <w:szCs w:val="24"/>
          <w:lang w:eastAsia="hr-HR"/>
        </w:rPr>
        <w:tab/>
      </w:r>
      <w:r w:rsidRPr="00C83D53">
        <w:rPr>
          <w:rFonts w:hAnsi="Times New Roman" w:ascii="Times New Roman"/>
          <w:sz w:val="24"/>
          <w:szCs w:val="24"/>
          <w:lang w:eastAsia="hr-HR"/>
        </w:rPr>
        <w:tab/>
      </w:r>
      <w:r w:rsidR="0084759F" w:rsidRPr="00C83D53">
        <w:rPr>
          <w:rFonts w:hAnsi="Times New Roman" w:ascii="Times New Roman"/>
          <w:sz w:val="24"/>
          <w:szCs w:val="24"/>
          <w:lang w:eastAsia="hr-HR"/>
        </w:rPr>
        <w:t xml:space="preserve">                    </w:t>
      </w:r>
      <w:r w:rsidR="00F2594F">
        <w:rPr>
          <w:rFonts w:hAnsi="Times New Roman" w:ascii="Times New Roman"/>
          <w:sz w:val="24"/>
          <w:szCs w:val="24"/>
          <w:lang w:eastAsia="hr-HR"/>
        </w:rPr>
        <w:tab/>
        <w:t xml:space="preserve">   </w:t>
      </w:r>
      <w:r w:rsidR="00C824ED" w:rsidRPr="00C83D5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2594F">
        <w:rPr>
          <w:rFonts w:hAnsi="Times New Roman" w:ascii="Times New Roman"/>
          <w:sz w:val="24"/>
          <w:szCs w:val="24"/>
          <w:lang w:eastAsia="hr-HR"/>
        </w:rPr>
        <w:t xml:space="preserve">             </w:t>
      </w:r>
      <w:r w:rsidR="00E9012F">
        <w:rPr>
          <w:rFonts w:hAnsi="Times New Roman" w:ascii="Times New Roman"/>
          <w:sz w:val="24"/>
          <w:szCs w:val="24"/>
          <w:lang w:eastAsia="hr-HR"/>
        </w:rPr>
        <w:t xml:space="preserve">                      </w:t>
      </w:r>
      <w:r w:rsidRPr="00C83D53">
        <w:rPr>
          <w:rFonts w:hAnsi="Times New Roman" w:ascii="Times New Roman"/>
          <w:sz w:val="24"/>
          <w:szCs w:val="24"/>
          <w:lang w:eastAsia="hr-HR"/>
        </w:rPr>
        <w:t>A</w:t>
      </w:r>
      <w:r w:rsidR="00BF569D" w:rsidRPr="00C83D53">
        <w:rPr>
          <w:rFonts w:hAnsi="Times New Roman" w:ascii="Times New Roman"/>
          <w:sz w:val="24"/>
          <w:szCs w:val="24"/>
          <w:lang w:eastAsia="hr-HR"/>
        </w:rPr>
        <w:t>na Markač</w:t>
      </w:r>
      <w:r w:rsidR="00A34AD6" w:rsidRPr="00C83D53">
        <w:rPr>
          <w:rFonts w:hAnsi="Times New Roman" w:ascii="Times New Roman"/>
          <w:b/>
          <w:sz w:val="24"/>
          <w:szCs w:val="24"/>
          <w:lang w:eastAsia="hr-HR"/>
        </w:rPr>
        <w:tab/>
      </w:r>
      <w:r w:rsidR="00A34AD6" w:rsidRPr="00C83D53">
        <w:rPr>
          <w:rFonts w:hAnsi="Times New Roman" w:ascii="Times New Roman"/>
          <w:b/>
          <w:sz w:val="24"/>
          <w:szCs w:val="24"/>
          <w:lang w:eastAsia="hr-HR"/>
        </w:rPr>
        <w:tab/>
      </w:r>
      <w:r w:rsidR="00A34AD6" w:rsidRPr="00C83D53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F2594F" w:rsidP="00CB4E55" w:rsidR="00F2594F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B4E55" w:rsidP="00CB4E55" w:rsidR="00CB4E55" w:rsidRPr="00C83D53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C83D53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CB4E55" w:rsidP="007D1A9A" w:rsidR="00B70EA0" w:rsidRPr="00C83D53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C83D53">
        <w:rPr>
          <w:rFonts w:hAnsi="Times New Roman" w:ascii="Times New Roman"/>
          <w:sz w:val="24"/>
          <w:szCs w:val="24"/>
          <w:lang w:eastAsia="hr-HR"/>
        </w:rPr>
        <w:t xml:space="preserve">Protiv ovog zaključka nije dopuštena posebna žalba. </w:t>
      </w:r>
    </w:p>
    <w:p w:rsidRDefault="00E9012F" w:rsidP="007D1A9A" w:rsidR="00E9012F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4A787B" w:rsidP="007D1A9A" w:rsidR="007D1A9A" w:rsidRPr="00C83D53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C83D53">
        <w:rPr>
          <w:rFonts w:hAnsi="Times New Roman" w:ascii="Times New Roman"/>
          <w:sz w:val="24"/>
          <w:szCs w:val="24"/>
          <w:lang w:eastAsia="hr-HR"/>
        </w:rPr>
        <w:lastRenderedPageBreak/>
        <w:t>DNA</w:t>
      </w:r>
      <w:r w:rsidR="007D1A9A" w:rsidRPr="00C83D53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E9012F" w:rsidP="00E9012F" w:rsidR="00E9012F" w:rsidRPr="00BB002E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sz w:val="24"/>
          <w:szCs w:val="24"/>
          <w:lang w:eastAsia="hr-HR"/>
        </w:rPr>
        <w:t>stečajn</w:t>
      </w:r>
      <w:r>
        <w:rPr>
          <w:rFonts w:hAnsi="Times New Roman" w:ascii="Times New Roman"/>
          <w:sz w:val="24"/>
          <w:szCs w:val="24"/>
          <w:lang w:eastAsia="hr-HR"/>
        </w:rPr>
        <w:t>om upravitelju Branku Moriću</w:t>
      </w:r>
      <w:r w:rsidRPr="00BB002E">
        <w:rPr>
          <w:rFonts w:hAnsi="Times New Roman" w:ascii="Times New Roman"/>
          <w:sz w:val="24"/>
          <w:szCs w:val="24"/>
          <w:lang w:eastAsia="hr-HR"/>
        </w:rPr>
        <w:t>,</w:t>
      </w:r>
    </w:p>
    <w:p w:rsidRDefault="00E9012F" w:rsidP="00E9012F" w:rsidR="00E9012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E9012F">
        <w:rPr>
          <w:rFonts w:hAnsi="Times New Roman" w:ascii="Times New Roman"/>
          <w:sz w:val="24"/>
          <w:szCs w:val="24"/>
          <w:lang w:eastAsia="hr-HR"/>
        </w:rPr>
        <w:t xml:space="preserve">FINA, RC Split, </w:t>
      </w:r>
      <w:r w:rsidRPr="00E9012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Mažuranićevo šetalište 24b, 21000 Split</w:t>
      </w:r>
      <w:r w:rsidRPr="00E9012F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9012F" w:rsidP="00E9012F" w:rsidR="00E9012F" w:rsidRPr="00E9012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E9012F">
        <w:rPr>
          <w:rFonts w:eastAsia="Times New Roman" w:hAnsi="Times New Roman" w:ascii="Times New Roman"/>
          <w:sz w:val="24"/>
          <w:szCs w:val="24"/>
          <w:lang w:eastAsia="hr-HR"/>
        </w:rPr>
        <w:t xml:space="preserve">vjerovniku </w:t>
      </w:r>
      <w:r w:rsidRPr="00E9012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PRIVREDNA BANKA ZAGREB d.d., Zagreb, putem punomoćnika Odvjetničko društvo Suić&amp;Škunca d.o.o., Zagreb, Domagojeva 14</w:t>
      </w:r>
    </w:p>
    <w:p w:rsidRDefault="00E9012F" w:rsidP="00E9012F" w:rsidR="00E9012F" w:rsidRPr="00BB002E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e-O</w:t>
      </w:r>
      <w:r w:rsidRPr="00BB002E">
        <w:rPr>
          <w:rFonts w:hAnsi="Times New Roman" w:ascii="Times New Roman"/>
          <w:sz w:val="24"/>
          <w:szCs w:val="24"/>
          <w:lang w:eastAsia="hr-HR"/>
        </w:rPr>
        <w:t>glasna ploča suda</w:t>
      </w:r>
    </w:p>
    <w:p w:rsidRDefault="00E9012F" w:rsidP="00E9012F" w:rsidR="00E9012F" w:rsidRPr="00BB002E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C3E6E" w:rsidP="00A57B3F" w:rsidR="00AC3E6E" w:rsidRPr="00C83D53">
      <w:pPr>
        <w:ind w:left="72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E7FB7" w:rsidP="00A57B3F" w:rsidR="00BE7FB7" w:rsidRPr="00C83D53">
      <w:pPr>
        <w:jc w:val="both"/>
        <w:rPr>
          <w:sz w:val="24"/>
          <w:szCs w:val="24"/>
        </w:rPr>
      </w:pPr>
    </w:p>
    <w:sectPr w:rsidSect="00F2594F" w:rsidR="00BE7FB7" w:rsidRPr="00C83D53">
      <w:headerReference w:type="default" r:id="rId10"/>
      <w:headerReference w:type="first" r:id="rId11"/>
      <w:pgSz w:h="16838" w:w="11906"/>
      <w:pgMar w:gutter="0" w:footer="708" w:header="708" w:left="1417" w:bottom="1276" w:right="1417" w:top="11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70E" w:rsidP="003E0F2B" w:rsidR="0000270E">
      <w:r>
        <w:separator/>
      </w:r>
    </w:p>
  </w:endnote>
  <w:endnote w:id="0" w:type="continuationSeparator">
    <w:p w:rsidRDefault="0000270E" w:rsidP="003E0F2B" w:rsidR="00002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70E" w:rsidP="003E0F2B" w:rsidR="0000270E">
      <w:r>
        <w:separator/>
      </w:r>
    </w:p>
  </w:footnote>
  <w:footnote w:id="0" w:type="continuationSeparator">
    <w:p w:rsidRDefault="0000270E" w:rsidP="003E0F2B" w:rsidR="000027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563662" w:rsidP="003E0F2B" w:rsidR="00D46F4A">
        <w:pPr>
          <w:pStyle w:val="Zaglavlje"/>
          <w:jc w:val="right"/>
        </w:pPr>
        <w:r w:rsidRPr="00E0005F">
          <w:rPr>
            <w:rFonts w:hAnsi="Times New Roman" w:ascii="Times New Roman"/>
          </w:rPr>
          <w:fldChar w:fldCharType="begin"/>
        </w:r>
        <w:r w:rsidR="00D46F4A" w:rsidRPr="00E0005F">
          <w:rPr>
            <w:rFonts w:hAnsi="Times New Roman" w:ascii="Times New Roman"/>
          </w:rPr>
          <w:instrText>PAGE   \* MERGEFORMAT</w:instrText>
        </w:r>
        <w:r w:rsidRPr="00E0005F">
          <w:rPr>
            <w:rFonts w:hAnsi="Times New Roman" w:ascii="Times New Roman"/>
          </w:rPr>
          <w:fldChar w:fldCharType="separate"/>
        </w:r>
        <w:r w:rsidR="00F11056">
          <w:rPr>
            <w:rFonts w:hAnsi="Times New Roman" w:ascii="Times New Roman"/>
            <w:noProof/>
          </w:rPr>
          <w:t>2</w:t>
        </w:r>
        <w:r w:rsidRPr="00E0005F">
          <w:rPr>
            <w:rFonts w:hAnsi="Times New Roman" w:ascii="Times New Roman"/>
          </w:rPr>
          <w:fldChar w:fldCharType="end"/>
        </w:r>
        <w:r w:rsidR="00D46F4A" w:rsidRPr="00E0005F">
          <w:rPr>
            <w:rFonts w:hAnsi="Times New Roman" w:ascii="Times New Roman"/>
          </w:rPr>
          <w:t xml:space="preserve">  </w:t>
        </w:r>
        <w:r w:rsidR="00D46F4A">
          <w:rPr>
            <w:rFonts w:hAnsi="Times New Roman" w:ascii="Times New Roman"/>
            <w:sz w:val="24"/>
            <w:szCs w:val="24"/>
          </w:rPr>
          <w:t xml:space="preserve">                                       </w:t>
        </w:r>
        <w:r w:rsidR="00431058" w:rsidRPr="00E0005F">
          <w:rPr>
            <w:rFonts w:hAnsi="Times New Roman" w:ascii="Times New Roman"/>
          </w:rPr>
          <w:t>Posl. br. 2 St-</w:t>
        </w:r>
        <w:r w:rsidR="00C83D53">
          <w:rPr>
            <w:rFonts w:hAnsi="Times New Roman" w:ascii="Times New Roman"/>
          </w:rPr>
          <w:t>549/16-78</w:t>
        </w:r>
      </w:p>
    </w:sdtContent>
  </w:sdt>
  <w:p w:rsidRDefault="00D46F4A" w:rsidR="00D46F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D53" w:rsidP="00115230" w:rsidR="00115230" w:rsidRPr="00E0005F">
    <w:pPr>
      <w:jc w:val="right"/>
      <w:rPr>
        <w:rFonts w:hAnsi="Times New Roman" w:ascii="Times New Roman"/>
      </w:rPr>
    </w:pPr>
    <w:r>
      <w:rPr>
        <w:rFonts w:hAnsi="Times New Roman" w:ascii="Times New Roman"/>
      </w:rPr>
      <w:t>Posl. br.: 2 St-549</w:t>
    </w:r>
    <w:r w:rsidR="00115230" w:rsidRPr="00E0005F">
      <w:rPr>
        <w:rFonts w:hAnsi="Times New Roman" w:ascii="Times New Roman"/>
      </w:rPr>
      <w:t>/1</w:t>
    </w:r>
    <w:r>
      <w:rPr>
        <w:rFonts w:hAnsi="Times New Roman" w:ascii="Times New Roman"/>
      </w:rPr>
      <w:t>6-78</w:t>
    </w:r>
  </w:p>
  <w:p w:rsidRDefault="00115230" w:rsidP="00115230" w:rsidR="00115230" w:rsidRPr="003E0F2B">
    <w:pPr>
      <w:rPr>
        <w:rFonts w:hAnsi="Times New Roman" w:ascii="Times New Roman"/>
        <w:sz w:val="24"/>
        <w:szCs w:val="24"/>
      </w:rPr>
    </w:pPr>
  </w:p>
  <w:p w:rsidRDefault="00115230" w:rsidP="00115230" w:rsidR="00115230" w:rsidRPr="00115230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225A2"/>
    <w:multiLevelType w:val="hybridMultilevel"/>
    <w:tmpl w:val="F8661478"/>
    <w:lvl w:tplc="65DE80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0270E"/>
    <w:rsid w:val="000245BC"/>
    <w:rsid w:val="000939FF"/>
    <w:rsid w:val="000B050C"/>
    <w:rsid w:val="000D0F0B"/>
    <w:rsid w:val="000F1902"/>
    <w:rsid w:val="00111180"/>
    <w:rsid w:val="00115230"/>
    <w:rsid w:val="00131343"/>
    <w:rsid w:val="001405FB"/>
    <w:rsid w:val="001456E7"/>
    <w:rsid w:val="0017309F"/>
    <w:rsid w:val="001733F0"/>
    <w:rsid w:val="00177D75"/>
    <w:rsid w:val="00192F5C"/>
    <w:rsid w:val="001A30CD"/>
    <w:rsid w:val="001A5C47"/>
    <w:rsid w:val="001B3B48"/>
    <w:rsid w:val="001E08C3"/>
    <w:rsid w:val="001E6303"/>
    <w:rsid w:val="001E6483"/>
    <w:rsid w:val="001F21D6"/>
    <w:rsid w:val="002348D1"/>
    <w:rsid w:val="00291B9B"/>
    <w:rsid w:val="002A0ACB"/>
    <w:rsid w:val="002C5707"/>
    <w:rsid w:val="002C713D"/>
    <w:rsid w:val="002D1D1C"/>
    <w:rsid w:val="002D2C12"/>
    <w:rsid w:val="002F1F7A"/>
    <w:rsid w:val="002F715E"/>
    <w:rsid w:val="00304C7E"/>
    <w:rsid w:val="00310C84"/>
    <w:rsid w:val="00322366"/>
    <w:rsid w:val="0032304D"/>
    <w:rsid w:val="00336188"/>
    <w:rsid w:val="0035462F"/>
    <w:rsid w:val="00360CC9"/>
    <w:rsid w:val="003A7CA0"/>
    <w:rsid w:val="003D339C"/>
    <w:rsid w:val="003E0F2B"/>
    <w:rsid w:val="003F56D1"/>
    <w:rsid w:val="0040113D"/>
    <w:rsid w:val="00417037"/>
    <w:rsid w:val="00431058"/>
    <w:rsid w:val="00483CB6"/>
    <w:rsid w:val="004A010D"/>
    <w:rsid w:val="004A165B"/>
    <w:rsid w:val="004A4064"/>
    <w:rsid w:val="004A787B"/>
    <w:rsid w:val="004B0415"/>
    <w:rsid w:val="004D0D0C"/>
    <w:rsid w:val="004F67B0"/>
    <w:rsid w:val="00531DDB"/>
    <w:rsid w:val="00554146"/>
    <w:rsid w:val="00563662"/>
    <w:rsid w:val="00564262"/>
    <w:rsid w:val="00565EAA"/>
    <w:rsid w:val="005A5079"/>
    <w:rsid w:val="005C1902"/>
    <w:rsid w:val="005C535A"/>
    <w:rsid w:val="005D64FE"/>
    <w:rsid w:val="006053A8"/>
    <w:rsid w:val="00605DBC"/>
    <w:rsid w:val="00610FF4"/>
    <w:rsid w:val="0062671E"/>
    <w:rsid w:val="00626BB3"/>
    <w:rsid w:val="00664C41"/>
    <w:rsid w:val="00695457"/>
    <w:rsid w:val="006A2882"/>
    <w:rsid w:val="006A5937"/>
    <w:rsid w:val="006A6671"/>
    <w:rsid w:val="00707287"/>
    <w:rsid w:val="00731F92"/>
    <w:rsid w:val="007352B2"/>
    <w:rsid w:val="00742B2C"/>
    <w:rsid w:val="007558E9"/>
    <w:rsid w:val="007933F5"/>
    <w:rsid w:val="007D1A9A"/>
    <w:rsid w:val="007E1D54"/>
    <w:rsid w:val="008116D6"/>
    <w:rsid w:val="00827068"/>
    <w:rsid w:val="00841F2E"/>
    <w:rsid w:val="0084759F"/>
    <w:rsid w:val="00864555"/>
    <w:rsid w:val="008A1702"/>
    <w:rsid w:val="008A215C"/>
    <w:rsid w:val="008B64EA"/>
    <w:rsid w:val="008D68BE"/>
    <w:rsid w:val="00924A13"/>
    <w:rsid w:val="0094785E"/>
    <w:rsid w:val="00957B8D"/>
    <w:rsid w:val="009640BF"/>
    <w:rsid w:val="009B1F04"/>
    <w:rsid w:val="009C236A"/>
    <w:rsid w:val="009D52D1"/>
    <w:rsid w:val="009E4BE8"/>
    <w:rsid w:val="009E6A61"/>
    <w:rsid w:val="00A01D57"/>
    <w:rsid w:val="00A34AD6"/>
    <w:rsid w:val="00A57B3F"/>
    <w:rsid w:val="00A75E6C"/>
    <w:rsid w:val="00AA06DB"/>
    <w:rsid w:val="00AA22A6"/>
    <w:rsid w:val="00AC3E6E"/>
    <w:rsid w:val="00AF65FD"/>
    <w:rsid w:val="00B067CF"/>
    <w:rsid w:val="00B129A2"/>
    <w:rsid w:val="00B40481"/>
    <w:rsid w:val="00B41736"/>
    <w:rsid w:val="00B67EAF"/>
    <w:rsid w:val="00B70EA0"/>
    <w:rsid w:val="00BA2DF0"/>
    <w:rsid w:val="00BB773B"/>
    <w:rsid w:val="00BC2674"/>
    <w:rsid w:val="00BE7FB7"/>
    <w:rsid w:val="00BF569D"/>
    <w:rsid w:val="00C04DA9"/>
    <w:rsid w:val="00C05105"/>
    <w:rsid w:val="00C15C67"/>
    <w:rsid w:val="00C32EE8"/>
    <w:rsid w:val="00C371B7"/>
    <w:rsid w:val="00C6501A"/>
    <w:rsid w:val="00C824ED"/>
    <w:rsid w:val="00C83D53"/>
    <w:rsid w:val="00C84EDE"/>
    <w:rsid w:val="00CA3EF5"/>
    <w:rsid w:val="00CA593C"/>
    <w:rsid w:val="00CB4353"/>
    <w:rsid w:val="00CB4E55"/>
    <w:rsid w:val="00D17FBE"/>
    <w:rsid w:val="00D2563B"/>
    <w:rsid w:val="00D34356"/>
    <w:rsid w:val="00D46F4A"/>
    <w:rsid w:val="00D53AB5"/>
    <w:rsid w:val="00DB4AE5"/>
    <w:rsid w:val="00DD4A58"/>
    <w:rsid w:val="00DE3F3F"/>
    <w:rsid w:val="00DE7890"/>
    <w:rsid w:val="00DF4796"/>
    <w:rsid w:val="00DF7A3B"/>
    <w:rsid w:val="00E0005F"/>
    <w:rsid w:val="00E03B3A"/>
    <w:rsid w:val="00E0574A"/>
    <w:rsid w:val="00E22948"/>
    <w:rsid w:val="00E2678E"/>
    <w:rsid w:val="00E47003"/>
    <w:rsid w:val="00E47489"/>
    <w:rsid w:val="00E73770"/>
    <w:rsid w:val="00E75846"/>
    <w:rsid w:val="00E77D69"/>
    <w:rsid w:val="00E9012F"/>
    <w:rsid w:val="00EA7A2E"/>
    <w:rsid w:val="00EB2596"/>
    <w:rsid w:val="00EC6F57"/>
    <w:rsid w:val="00ED00B8"/>
    <w:rsid w:val="00F11056"/>
    <w:rsid w:val="00F1203E"/>
    <w:rsid w:val="00F157D3"/>
    <w:rsid w:val="00F2594F"/>
    <w:rsid w:val="00F428B2"/>
    <w:rsid w:val="00F7169B"/>
    <w:rsid w:val="00F82111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4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748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748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11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89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54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96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INTERIJER GIPS društvo s ograničenom odgovornošću za proizvodnju i usluge</izvorni_sadrzaj>
    <derivirana_varijabla naziv="DomainObject.Predmet.StrankaFormated_1">  Financijska agencija; INTERIJER GIPS društvo s ograničenom odgovornošću za proizvodnju i usluge</derivirana_varijabla>
  </DomainObject.Predmet.StrankaFormated>
  <DomainObject.Predmet.StrankaFormatedOIB>
    <izvorni_sadrzaj>  Financijska agencija, OIB 85821130368; INTERIJER GIPS društvo s ograničenom odgovornošću za proizvodnju i usluge, OIB 48675953221</izvorni_sadrzaj>
    <derivirana_varijabla naziv="DomainObject.Predmet.StrankaFormatedOIB_1">  Financijska agencija, OIB 85821130368; INTERIJER GIPS društvo s ograničenom odgovornošću za proizvodnju i usluge, OIB 48675953221</derivirana_varijabla>
  </DomainObject.Predmet.StrankaFormatedOIB>
  <DomainObject.Predmet.StrankaFormatedWithAdress>
    <izvorni_sadrzaj> Financijska agencija, Ivana Danila 4, 23000 Zadar; INTERIJER GIPS društvo s ograničenom odgovornošću za proizvodnju i usluge, Poslovna zona Grabi , 23241 Poličnik</izvorni_sadrzaj>
    <derivirana_varijabla naziv="DomainObject.Predmet.StrankaFormatedWithAdress_1"> Financijska agencija, Ivana Danila 4, 23000 Zadar; INTERIJER GIPS društvo s ograničenom odgovornošću za proizvodnju i usluge, Poslovna zona Grabi , 23241 Poličnik</derivirana_varijabla>
  </DomainObject.Predmet.StrankaFormatedWithAdress>
  <DomainObject.Predmet.StrankaFormatedWithAdressOIB>
    <izvorni_sadrzaj> Financijska agencija, OIB 85821130368, Ivana Danila 4, 23000 Zadar; INTERIJER GIPS društvo s ograničenom odgovornošću za proizvodnju i usluge, OIB 48675953221, Poslovna zona Grabi , 23241 Poličnik</izvorni_sadrzaj>
    <derivirana_varijabla naziv="DomainObject.Predmet.StrankaFormatedWithAdressOIB_1"> Financijska agencija, OIB 85821130368, Ivana Danila 4, 23000 Zadar; INTERIJER GIPS društvo s ograničenom odgovornošću za proizvodnju i usluge, OIB 48675953221, Poslovna zona Grabi , 23241 Poličnik</derivirana_varijabla>
  </DomainObject.Predmet.StrankaFormatedWithAdressOIB>
  <DomainObject.Predmet.StrankaWithAdress>
    <izvorni_sadrzaj>Financijska agencija Ivana Danila 4,23000 Zadar,INTERIJER GIPS društvo s ograničenom odgovornošću za proizvodnju i usluge Poslovna zona Grabi ,23241 Poličnik</izvorni_sadrzaj>
    <derivirana_varijabla naziv="DomainObject.Predmet.StrankaWithAdress_1">Financijska agencija Ivana Danila 4,23000 Zadar,INTERIJER GIPS društvo s ograničenom odgovornošću za proizvodnju i usluge Poslovna zona Grabi ,23241 Poličnik</derivirana_varijabla>
  </DomainObject.Predmet.StrankaWithAdress>
  <DomainObject.Predmet.StrankaWithAdressOIB>
    <izvorni_sadrzaj>Financijska agencija, OIB 85821130368, Ivana Danila 4,23000 Zadar,INTERIJER GIPS društvo s ograničenom odgovornošću za proizvodnju i usluge, OIB 48675953221, Poslovna zona Grabi ,23241 Poličnik</izvorni_sadrzaj>
    <derivirana_varijabla naziv="DomainObject.Predmet.StrankaWithAdressOIB_1">Financijska agencija, OIB 85821130368, Ivana Danila 4,23000 Zadar,INTERIJER GIPS društvo s ograničenom odgovornošću za proizvodnju i usluge, OIB 48675953221, Poslovna zona Grabi ,23241 Poličnik</derivirana_varijabla>
  </DomainObject.Predmet.StrankaWithAdressOIB>
  <DomainObject.Predmet.StrankaNazivFormated>
    <izvorni_sadrzaj>Financijska agencija,INTERIJER GIPS društvo s ograničenom odgovornošću za proizvodnju i usluge</izvorni_sadrzaj>
    <derivirana_varijabla naziv="DomainObject.Predmet.StrankaNazivFormated_1">Financijska agencija,INTERIJER GIPS društvo s ograničenom odgovornošću za proizvodnju i usluge</derivirana_varijabla>
  </DomainObject.Predmet.StrankaNazivFormated>
  <DomainObject.Predmet.StrankaNazivFormatedOIB>
    <izvorni_sadrzaj>Financijska agencija, OIB 85821130368,INTERIJER GIPS društvo s ograničenom odgovornošću za proizvodnju i usluge, OIB 48675953221</izvorni_sadrzaj>
    <derivirana_varijabla naziv="DomainObject.Predmet.StrankaNazivFormatedOIB_1">Financijska agencija, OIB 85821130368,INTERIJER GIPS društvo s ograničenom odgovornošću za proizvodnju i usluge, OIB 48675953221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  <item>INTERIJER GIPS društvo s ograničenom odgovornošću za proizvodnju i usluge</item>
    </izvorni_sadrzaj>
    <derivirana_varijabla naziv="DomainObject.Predmet.StrankaListFormated_1">
      <item>Financijska agencija</item>
      <item>INTERIJER GIPS društvo s ograničenom odgovornošću za proizvodnju i usluge</item>
    </derivirana_varijabla>
  </DomainObject.Predmet.StrankaListFormated>
  <DomainObject.Predmet.StrankaList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FormatedOIB_1">
      <item>Financijska agencija, OIB 85821130368</item>
      <item>INTERIJER GIPS društvo s ograničenom odgovornošću za proizvodnju i usluge, OIB 48675953221</item>
    </derivirana_varijabla>
  </DomainObject.Predmet.StrankaListFormatedOIB>
  <DomainObject.Predmet.StrankaListFormatedWithAdress>
    <izvorni_sadrzaj>
      <item>Financijska agencija, Ivana Danila 4, 23000 Zadar</item>
      <item>INTERIJER GIPS društvo s ograničenom odgovornošću za proizvodnju i usluge, Poslovna zona Grabi , 23241 Poličnik</item>
    </izvorni_sadrzaj>
    <derivirana_varijabla naziv="DomainObject.Predmet.StrankaListFormatedWithAdress_1">
      <item>Financijska agencija, Ivana Danila 4, 23000 Zadar</item>
      <item>INTERIJER GIPS društvo s ograničenom odgovornošću za proizvodnju i usluge, Poslovna zona Grabi , 23241 Poličnik</item>
    </derivirana_varijabla>
  </DomainObject.Predmet.StrankaListFormatedWithAdress>
  <DomainObject.Predmet.StrankaListFormatedWithAdressOIB>
    <izvorni_sadrzaj>
      <item>Financijska agencija, OIB 85821130368, Ivana Danila 4, 23000 Zadar</item>
      <item>INTERIJER GIPS društvo s ograničenom odgovornošću za proizvodnju i usluge, OIB 48675953221, Poslovna zona Grabi , 23241 Poličnik</item>
    </izvorni_sadrzaj>
    <derivirana_varijabla naziv="DomainObject.Predmet.StrankaListFormatedWithAdressOIB_1">
      <item>Financijska agencija, OIB 85821130368, Ivana Danila 4, 23000 Zadar</item>
      <item>INTERIJER GIPS društvo s ograničenom odgovornošću za proizvodnju i usluge, OIB 48675953221, Poslovna zona Grabi , 23241 Poličnik</item>
    </derivirana_varijabla>
  </DomainObject.Predmet.StrankaListFormatedWithAdressOIB>
  <DomainObject.Predmet.StrankaListNazivFormated>
    <izvorni_sadrzaj>
      <item>Financijska agencija</item>
      <item>INTERIJER GIPS društvo s ograničenom odgovornošću za proizvodnju i usluge</item>
    </izvorni_sadrzaj>
    <derivirana_varijabla naziv="DomainObject.Predmet.StrankaListNazivFormated_1">
      <item>Financijska agencija</item>
      <item>INTERIJER GIPS društvo s ograničenom odgovornošću za proizvodnju i usluge</item>
    </derivirana_varijabla>
  </DomainObject.Predmet.StrankaListNazivFormated>
  <DomainObject.Predmet.StrankaListNaziv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NazivFormatedOIB_1">
      <item>Financijska agencija, OIB 85821130368</item>
      <item>INTERIJER GIPS društvo s ograničenom odgovornošću za proizvodnju i usluge, OIB 48675953221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  <item>, OIB 48675953221</item>
    </izvorni_sadrzaj>
    <derivirana_varijabla naziv="DomainObject.Predmet.SudioniciListNazivOIB_1">
      <item>, OIB 85821130368</item>
      <item>, OIB 06462690995</item>
      <item>, OIB 92912409125</item>
      <item>, OIB 48675953221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AD4D1A-9B10-40E0-B78C-4308280290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1764</properties:Characters>
  <properties:Lines>58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2017-02-06T11:27:00Z</dcterms:created>
  <dc:creator>Srđan Gavranić</dc:creator>
  <cp:lastModifiedBy>Marijana Žuža</cp:lastModifiedBy>
  <cp:lastPrinted>2017-02-06T11:24:00Z</cp:lastPrinted>
  <dcterms:modified xmlns:xsi="http://www.w3.org/2001/XMLSchema-instance" xsi:type="dcterms:W3CDTF">2017-02-06T11:43:00Z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