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b3b0" w14:paraId="e5bb3b0" w:rsidRDefault="00E3178E" w:rsidP="00E3178E" w:rsidR="00E3178E" w:rsidRPr="0020709A">
      <w:pPr>
        <w15:collapsed w:val="false"/>
      </w:pPr>
      <w:bookmarkStart w:name="_GoBack" w:id="0"/>
      <w:bookmarkEnd w:id="0"/>
    </w:p>
    <w:p w:rsidRDefault="00E3178E" w:rsidP="00E3178E" w:rsidR="00E3178E" w:rsidRPr="0020709A">
      <w:r w:rsidRPr="0020709A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78E" w:rsidP="00E3178E" w:rsidR="00E3178E" w:rsidRPr="0020709A">
      <w:r w:rsidRPr="0020709A">
        <w:t>REPUBLIKA HRVATSKA</w:t>
      </w:r>
    </w:p>
    <w:p w:rsidRDefault="00E3178E" w:rsidP="00E3178E" w:rsidR="00E3178E" w:rsidRPr="0020709A">
      <w:r w:rsidRPr="0020709A">
        <w:t>Trgovački sud u Zagrebu</w:t>
      </w:r>
    </w:p>
    <w:p w:rsidRDefault="00E3178E" w:rsidP="00E3178E" w:rsidR="00E3178E" w:rsidRPr="0020709A">
      <w:r w:rsidRPr="0020709A">
        <w:t>Zagreb, Amruševa 2/II</w:t>
      </w:r>
      <w:r w:rsidRPr="0020709A">
        <w:rPr>
          <w:b/>
        </w:rPr>
        <w:t xml:space="preserve">                                                                            </w:t>
      </w:r>
    </w:p>
    <w:p w:rsidRDefault="00E3178E" w:rsidP="00E3178E" w:rsidR="00E3178E" w:rsidRPr="0020709A"/>
    <w:p w:rsidRDefault="00E3178E" w:rsidP="00E3178E" w:rsidR="00E3178E" w:rsidRPr="0020709A"/>
    <w:p w:rsidRDefault="0020709A" w:rsidP="00E3178E" w:rsidR="00E3178E" w:rsidRPr="0020709A">
      <w:pPr>
        <w:jc w:val="center"/>
      </w:pPr>
      <w:r>
        <w:t xml:space="preserve">  </w:t>
      </w:r>
      <w:r w:rsidR="00E3178E" w:rsidRPr="0020709A">
        <w:t>R</w:t>
      </w:r>
      <w:r w:rsidR="00CD0823" w:rsidRPr="0020709A">
        <w:t xml:space="preserve"> </w:t>
      </w:r>
      <w:r w:rsidR="00E3178E" w:rsidRPr="0020709A">
        <w:t>E</w:t>
      </w:r>
      <w:r w:rsidR="00CD0823" w:rsidRPr="0020709A">
        <w:t xml:space="preserve"> </w:t>
      </w:r>
      <w:r w:rsidR="00E3178E" w:rsidRPr="0020709A">
        <w:t>P</w:t>
      </w:r>
      <w:r w:rsidR="00CD0823" w:rsidRPr="0020709A">
        <w:t xml:space="preserve"> </w:t>
      </w:r>
      <w:r w:rsidR="00E3178E" w:rsidRPr="0020709A">
        <w:t>U</w:t>
      </w:r>
      <w:r w:rsidR="00CD0823" w:rsidRPr="0020709A">
        <w:t xml:space="preserve"> </w:t>
      </w:r>
      <w:r w:rsidR="00E3178E" w:rsidRPr="0020709A">
        <w:t>B</w:t>
      </w:r>
      <w:r w:rsidR="00CD0823" w:rsidRPr="0020709A">
        <w:t xml:space="preserve"> </w:t>
      </w:r>
      <w:r w:rsidR="00E3178E" w:rsidRPr="0020709A">
        <w:t>L</w:t>
      </w:r>
      <w:r w:rsidR="00CD0823" w:rsidRPr="0020709A">
        <w:t xml:space="preserve"> </w:t>
      </w:r>
      <w:r w:rsidR="00E3178E" w:rsidRPr="0020709A">
        <w:t>I</w:t>
      </w:r>
      <w:r w:rsidR="00CD0823" w:rsidRPr="0020709A">
        <w:t xml:space="preserve"> </w:t>
      </w:r>
      <w:r w:rsidR="00E3178E" w:rsidRPr="0020709A">
        <w:t>K</w:t>
      </w:r>
      <w:r w:rsidR="00CD0823" w:rsidRPr="0020709A">
        <w:t xml:space="preserve"> </w:t>
      </w:r>
      <w:r w:rsidR="00E3178E" w:rsidRPr="0020709A">
        <w:t>A H</w:t>
      </w:r>
      <w:r w:rsidR="00CD0823" w:rsidRPr="0020709A">
        <w:t xml:space="preserve"> </w:t>
      </w:r>
      <w:r w:rsidR="00E3178E" w:rsidRPr="0020709A">
        <w:t>R</w:t>
      </w:r>
      <w:r w:rsidR="00CD0823" w:rsidRPr="0020709A">
        <w:t xml:space="preserve"> </w:t>
      </w:r>
      <w:r w:rsidR="00E3178E" w:rsidRPr="0020709A">
        <w:t>V</w:t>
      </w:r>
      <w:r w:rsidR="00CD0823" w:rsidRPr="0020709A">
        <w:t xml:space="preserve"> </w:t>
      </w:r>
      <w:r w:rsidR="00E3178E" w:rsidRPr="0020709A">
        <w:t>A</w:t>
      </w:r>
      <w:r w:rsidR="00CD0823" w:rsidRPr="0020709A">
        <w:t xml:space="preserve"> </w:t>
      </w:r>
      <w:r w:rsidR="00E3178E" w:rsidRPr="0020709A">
        <w:t>T</w:t>
      </w:r>
      <w:r w:rsidR="00CD0823" w:rsidRPr="0020709A">
        <w:t xml:space="preserve"> </w:t>
      </w:r>
      <w:r w:rsidR="00E3178E" w:rsidRPr="0020709A">
        <w:t>S</w:t>
      </w:r>
      <w:r w:rsidR="00CD0823" w:rsidRPr="0020709A">
        <w:t xml:space="preserve"> </w:t>
      </w:r>
      <w:r w:rsidR="00E3178E" w:rsidRPr="0020709A">
        <w:t>KA</w:t>
      </w:r>
    </w:p>
    <w:p w:rsidRDefault="00E3178E" w:rsidP="00CD0823" w:rsidR="00E3178E" w:rsidRPr="0020709A">
      <w:pPr>
        <w:jc w:val="center"/>
      </w:pPr>
      <w:r w:rsidRPr="0020709A">
        <w:t>R J E Š E NJ E</w:t>
      </w:r>
    </w:p>
    <w:p w:rsidRDefault="00E3178E" w:rsidP="00E3178E" w:rsidR="00E3178E" w:rsidRPr="0020709A">
      <w:pPr>
        <w:jc w:val="both"/>
      </w:pPr>
      <w:r w:rsidRPr="0020709A">
        <w:t xml:space="preserve">                                                                                                             </w:t>
      </w:r>
    </w:p>
    <w:p w:rsidRDefault="009A0556" w:rsidP="009A0556" w:rsidR="009A0556" w:rsidRPr="0020709A">
      <w:pPr>
        <w:ind w:firstLine="708"/>
        <w:jc w:val="both"/>
      </w:pPr>
      <w:r w:rsidRPr="0020709A">
        <w:t xml:space="preserve">Trgovački sud u Zagrebu po Nikoli Ribariću, kao stečajnom sucu, u stečajnom predmetu nad </w:t>
      </w:r>
      <w:r w:rsidR="004122A3" w:rsidRPr="0020709A">
        <w:t>trgovačkim društvom K</w:t>
      </w:r>
      <w:r w:rsidR="00240988" w:rsidRPr="0020709A">
        <w:t>R</w:t>
      </w:r>
      <w:r w:rsidR="004122A3" w:rsidRPr="0020709A">
        <w:t xml:space="preserve">ONTRADE d.o.o. </w:t>
      </w:r>
      <w:r w:rsidR="00100E00" w:rsidRPr="0020709A">
        <w:t>–</w:t>
      </w:r>
      <w:r w:rsidR="004122A3" w:rsidRPr="0020709A">
        <w:t xml:space="preserve"> </w:t>
      </w:r>
      <w:r w:rsidR="00100E00" w:rsidRPr="0020709A">
        <w:t xml:space="preserve">u stečaju, Zabok, Kumrovečka 10, sada </w:t>
      </w:r>
      <w:r w:rsidRPr="0020709A">
        <w:t>Stečajna masa iza KRONTRADE d.o.o.</w:t>
      </w:r>
      <w:r w:rsidR="00415AB3" w:rsidRPr="0020709A">
        <w:t xml:space="preserve"> – u stečaju</w:t>
      </w:r>
      <w:r w:rsidRPr="0020709A">
        <w:t>, Zagreb</w:t>
      </w:r>
      <w:r w:rsidR="00415AB3" w:rsidRPr="0020709A">
        <w:t xml:space="preserve"> (Grad Zagreb)</w:t>
      </w:r>
      <w:r w:rsidRPr="0020709A">
        <w:t xml:space="preserve">, Vrtlarska 3, OIB: 30191975034, dana </w:t>
      </w:r>
      <w:r w:rsidR="005328AB">
        <w:t>10</w:t>
      </w:r>
      <w:r w:rsidRPr="0020709A">
        <w:t>.</w:t>
      </w:r>
      <w:r w:rsidR="00415AB3" w:rsidRPr="0020709A">
        <w:t xml:space="preserve"> srpnja</w:t>
      </w:r>
      <w:r w:rsidRPr="0020709A">
        <w:t xml:space="preserve"> 201</w:t>
      </w:r>
      <w:r w:rsidR="00415AB3" w:rsidRPr="0020709A">
        <w:t>9</w:t>
      </w:r>
      <w:r w:rsidRPr="0020709A">
        <w:t xml:space="preserve">. godine </w:t>
      </w:r>
    </w:p>
    <w:p w:rsidRDefault="00E3178E" w:rsidP="00E3178E" w:rsidR="00E3178E" w:rsidRPr="0020709A">
      <w:pPr>
        <w:jc w:val="both"/>
      </w:pPr>
    </w:p>
    <w:p w:rsidRDefault="00415AB3" w:rsidP="00E3178E" w:rsidR="00415AB3" w:rsidRPr="0020709A">
      <w:pPr>
        <w:jc w:val="both"/>
      </w:pPr>
    </w:p>
    <w:p w:rsidRDefault="00E3178E" w:rsidP="00E3178E" w:rsidR="00E3178E" w:rsidRPr="0020709A">
      <w:pPr>
        <w:jc w:val="center"/>
      </w:pPr>
      <w:r w:rsidRPr="0020709A">
        <w:t>r i j e š i o   j e</w:t>
      </w:r>
    </w:p>
    <w:p w:rsidRDefault="00E3178E" w:rsidP="00E3178E" w:rsidR="00E3178E" w:rsidRPr="0020709A"/>
    <w:p w:rsidRDefault="005328AB" w:rsidP="00E3178E" w:rsidR="00E3178E">
      <w:pPr>
        <w:ind w:firstLine="708"/>
        <w:jc w:val="both"/>
      </w:pPr>
      <w:r>
        <w:t>I</w:t>
      </w:r>
      <w:r>
        <w:tab/>
      </w:r>
      <w:r w:rsidR="00E3178E" w:rsidRPr="0020709A">
        <w:t>Zaključuje se stečajni postupak u ovom predmetu</w:t>
      </w:r>
      <w:r w:rsidR="00415AB3" w:rsidRPr="0020709A">
        <w:t>.</w:t>
      </w:r>
    </w:p>
    <w:p w:rsidRDefault="005328AB" w:rsidP="00E3178E" w:rsidR="005328AB">
      <w:pPr>
        <w:ind w:firstLine="708"/>
        <w:jc w:val="both"/>
      </w:pPr>
    </w:p>
    <w:p w:rsidRDefault="005328AB" w:rsidP="005328AB" w:rsidR="005328AB" w:rsidRPr="00495EA5">
      <w:pPr>
        <w:ind w:left="720"/>
        <w:jc w:val="both"/>
      </w:pPr>
      <w:r w:rsidRPr="00495EA5">
        <w:t xml:space="preserve">II. </w:t>
      </w:r>
      <w:r>
        <w:tab/>
      </w:r>
      <w:r w:rsidRPr="00495EA5">
        <w:t>Ovo rješenje objaviti će se na mrežnim stranicama E oglasna ploča i nakon pravomoćnosti dostaviti registru ovog suda radi brisanja dužnika iz istog.</w:t>
      </w:r>
    </w:p>
    <w:p w:rsidRDefault="005328AB" w:rsidP="00E3178E" w:rsidR="005328AB" w:rsidRPr="0020709A">
      <w:pPr>
        <w:ind w:firstLine="708"/>
        <w:jc w:val="both"/>
      </w:pPr>
    </w:p>
    <w:p w:rsidRDefault="00E3178E" w:rsidP="00E3178E" w:rsidR="00E3178E" w:rsidRPr="0020709A">
      <w:pPr>
        <w:ind w:firstLine="708"/>
        <w:jc w:val="both"/>
      </w:pPr>
    </w:p>
    <w:p w:rsidRDefault="00E3178E" w:rsidP="00E3178E" w:rsidR="00E3178E" w:rsidRPr="0020709A">
      <w:pPr>
        <w:ind w:firstLine="708"/>
        <w:jc w:val="both"/>
      </w:pPr>
    </w:p>
    <w:p w:rsidRDefault="00216AD1" w:rsidP="00E3178E" w:rsidR="00E3178E" w:rsidRPr="0020709A">
      <w:pPr>
        <w:jc w:val="center"/>
      </w:pPr>
      <w:r w:rsidRPr="0020709A">
        <w:t>Obrazloženj</w:t>
      </w:r>
      <w:r w:rsidR="00E3178E" w:rsidRPr="0020709A">
        <w:t>e</w:t>
      </w:r>
    </w:p>
    <w:p w:rsidRDefault="00E3178E" w:rsidP="00216AD1" w:rsidR="00E3178E" w:rsidRPr="0020709A">
      <w:pPr>
        <w:jc w:val="both"/>
      </w:pPr>
    </w:p>
    <w:p w:rsidRDefault="00412373" w:rsidP="00412373" w:rsidR="00E3178E" w:rsidRPr="0020709A">
      <w:pPr>
        <w:jc w:val="both"/>
      </w:pPr>
      <w:r w:rsidRPr="0020709A">
        <w:tab/>
        <w:t>Rješenjem ovog</w:t>
      </w:r>
      <w:r w:rsidR="00B8154D" w:rsidRPr="0020709A">
        <w:t>a</w:t>
      </w:r>
      <w:r w:rsidRPr="0020709A">
        <w:t xml:space="preserve"> suda od 25. travnja 2012. godine, pravomoćno 5. lipnja 2012. godine, određen je nastavak postupka, u ovom predmetu.</w:t>
      </w:r>
    </w:p>
    <w:p w:rsidRDefault="00412373" w:rsidP="00412373" w:rsidR="00412373" w:rsidRPr="0020709A">
      <w:pPr>
        <w:jc w:val="both"/>
      </w:pPr>
      <w:r w:rsidRPr="0020709A">
        <w:tab/>
        <w:t>Temeljem podneska stečajne upraviteljice Marije Vujčić Turkulin, od dana 11.04.2012.</w:t>
      </w:r>
      <w:r w:rsidR="00784980" w:rsidRPr="0020709A">
        <w:t xml:space="preserve"> godine, sud je upoznat s činjenicom pronal</w:t>
      </w:r>
      <w:r w:rsidR="00616237" w:rsidRPr="0020709A">
        <w:t>a</w:t>
      </w:r>
      <w:r w:rsidR="00784980" w:rsidRPr="0020709A">
        <w:t>ska imovine koja čini stečajnu masu. Imovina se sastoji od tražbine dosuđene presudom Trgovačkog suda u Karlovcu, P-923/08. Iz navedene presude vidljivo je da je dosuđeni iznos od 510.747,37 kuna sa zakonskom zateznom kamatom po stopi od 15% godišnje tekućom od 22. svibnja 2004. godine do 31. prosinca 2007. godine.</w:t>
      </w:r>
    </w:p>
    <w:p w:rsidRDefault="00F57868" w:rsidP="00412373" w:rsidR="00F57868" w:rsidRPr="0020709A">
      <w:pPr>
        <w:jc w:val="both"/>
      </w:pPr>
      <w:r w:rsidRPr="0020709A">
        <w:tab/>
        <w:t>Ovako nađena imovina, prema ocjeni suca, predstavlja stečajnu masu dovoljnu za podmirenje troškova postupka i djelomično namirenje vjerovnika.</w:t>
      </w:r>
    </w:p>
    <w:p w:rsidRDefault="00F57868" w:rsidP="00412373" w:rsidR="00F57868" w:rsidRPr="0020709A">
      <w:pPr>
        <w:jc w:val="both"/>
      </w:pPr>
      <w:r w:rsidRPr="0020709A">
        <w:tab/>
        <w:t>Stoga je 25. travnja 2012. godine nastavljen postupak radi naknadne diobe.</w:t>
      </w:r>
    </w:p>
    <w:p w:rsidRDefault="00F57868" w:rsidP="00412373" w:rsidR="00F57868" w:rsidRPr="0020709A">
      <w:pPr>
        <w:jc w:val="both"/>
      </w:pPr>
      <w:r w:rsidRPr="0020709A">
        <w:tab/>
        <w:t>Međutim,u podnesku stečajnog upravitelja – Izvješću od 9. studenog</w:t>
      </w:r>
      <w:r w:rsidR="001B220F" w:rsidRPr="0020709A">
        <w:t>a</w:t>
      </w:r>
      <w:r w:rsidRPr="0020709A">
        <w:t xml:space="preserve"> 2018. godine, </w:t>
      </w:r>
      <w:r w:rsidR="00616237" w:rsidRPr="0020709A">
        <w:t xml:space="preserve">vidljivo je kako </w:t>
      </w:r>
      <w:r w:rsidRPr="0020709A">
        <w:t xml:space="preserve">stečajni upravitelj </w:t>
      </w:r>
      <w:r w:rsidR="00616237" w:rsidRPr="0020709A">
        <w:t>nije uspio pronaći imovinu tuženika iz koje bi se stečajni dužnik mogao naplatiti, u skladu s presudom. Naime, tijekom radnji poduzetih u cilju pronalaska imovine tuženika EKO SELO KORANA d.o.o., stečajni upravitelj je utvrdio kako je EKO SELO KORANA d.o.o.</w:t>
      </w:r>
      <w:r w:rsidR="00A46071" w:rsidRPr="0020709A">
        <w:t xml:space="preserve"> </w:t>
      </w:r>
      <w:r w:rsidR="00616237" w:rsidRPr="0020709A">
        <w:t>vlasnik nekretnina upisanih u zemljišnim knjigama Općinskog suda u Karlovcu i to:</w:t>
      </w:r>
    </w:p>
    <w:p w:rsidRDefault="00616237" w:rsidP="00616237" w:rsidR="00616237" w:rsidRPr="0020709A">
      <w:pPr>
        <w:pStyle w:val="Odlomakpopisa"/>
        <w:numPr>
          <w:ilvl w:val="0"/>
          <w:numId w:val="2"/>
        </w:numPr>
        <w:jc w:val="both"/>
      </w:pPr>
      <w:r w:rsidRPr="0020709A">
        <w:t>z.k. ul. 5739 k.o. Gornje Dubrave, kat.čest. 4940 dvorište, voćnjak i kuća, 1252 m2,</w:t>
      </w:r>
    </w:p>
    <w:p w:rsidRDefault="00616237" w:rsidP="00616237" w:rsidR="00616237" w:rsidRPr="0020709A">
      <w:pPr>
        <w:pStyle w:val="Odlomakpopisa"/>
        <w:numPr>
          <w:ilvl w:val="0"/>
          <w:numId w:val="2"/>
        </w:numPr>
        <w:jc w:val="both"/>
      </w:pPr>
      <w:r w:rsidRPr="0020709A">
        <w:t>z.k. ul. 5731 k.o. Gornje Dubrave, kat-čest. 4903 livada i oranica, 4452 m2,</w:t>
      </w:r>
    </w:p>
    <w:p w:rsidRDefault="00616237" w:rsidP="00616237" w:rsidR="00616237" w:rsidRPr="0020709A">
      <w:pPr>
        <w:pStyle w:val="Odlomakpopisa"/>
        <w:numPr>
          <w:ilvl w:val="0"/>
          <w:numId w:val="2"/>
        </w:numPr>
        <w:jc w:val="both"/>
      </w:pPr>
      <w:r w:rsidRPr="0020709A">
        <w:t>z.k. ul. 5745 k.o. Gornje Dubrave, kat.čest. 4960 trešće i livada, 3545 m2.</w:t>
      </w:r>
    </w:p>
    <w:p w:rsidRDefault="009C4117" w:rsidP="00C37617" w:rsidR="009C4117" w:rsidRPr="0020709A">
      <w:pPr>
        <w:ind w:firstLine="360"/>
        <w:jc w:val="both"/>
      </w:pPr>
      <w:r w:rsidRPr="0020709A">
        <w:t xml:space="preserve">Međutim, navedene nekretnine opterećene su hipotekama od ranije (2006. godina) i vode se ovršni postupci. Samo Raiffeisenbank Kirchenberg - Edelsbach d.o.o. kao vjerovnik </w:t>
      </w:r>
      <w:r w:rsidR="00033E59" w:rsidRPr="0020709A">
        <w:t xml:space="preserve">prvoga </w:t>
      </w:r>
      <w:r w:rsidR="00033E59" w:rsidRPr="0020709A">
        <w:lastRenderedPageBreak/>
        <w:t xml:space="preserve">reda upisa ima upisan iznos hipoteke od 110.000,00 eura sa zateznom kamatom, nakon čega RH, Ministarstvo financija ima hipoteku. Uvidom u aktivni </w:t>
      </w:r>
      <w:r w:rsidR="00ED32B0" w:rsidRPr="0020709A">
        <w:t xml:space="preserve">ovršni postupak koji vodi Banka, razvidno je kako Banka potražuje iznos od 132.000,00 eura uvećano za zakonske zatezne kamate. Procijenjena vrijednost nekretnina u ovršnom postupku iznosi 666.739,44 kuna, a postoji i potraživanje RH. Dakle, upitna je mogućnost naplate potraživanja po presudi, a koje </w:t>
      </w:r>
      <w:r w:rsidR="009E7D4A" w:rsidRPr="0020709A">
        <w:t>potraživanje je bilo temelj n</w:t>
      </w:r>
      <w:r w:rsidR="00383127" w:rsidRPr="0020709A">
        <w:t>a nastavak postupka – naknadnu diobu, odnosno radi čega je doneseno Rješenje suda o nastavku postupka 25. travnja 2012. godine.</w:t>
      </w:r>
    </w:p>
    <w:p w:rsidRDefault="00383127" w:rsidP="009C4117" w:rsidR="00383127" w:rsidRPr="0020709A">
      <w:pPr>
        <w:jc w:val="both"/>
      </w:pPr>
      <w:r w:rsidRPr="0020709A">
        <w:tab/>
        <w:t>Na skupštini vjerovnika održanoj 26. studenog</w:t>
      </w:r>
      <w:r w:rsidR="009E7D4A" w:rsidRPr="0020709A">
        <w:t>a</w:t>
      </w:r>
      <w:r w:rsidRPr="0020709A">
        <w:t xml:space="preserve"> 2018. godine, vjerovnici su raspravljali </w:t>
      </w:r>
      <w:r w:rsidR="00876894" w:rsidRPr="0020709A">
        <w:t>o svrsishodnosti pokretanja ovršnog postupka radi naplate tražbine od EKO SELO KORANA d.o.o.</w:t>
      </w:r>
    </w:p>
    <w:p w:rsidRDefault="00876894" w:rsidP="009C4117" w:rsidR="00876894" w:rsidRPr="0020709A">
      <w:pPr>
        <w:jc w:val="both"/>
      </w:pPr>
      <w:r w:rsidRPr="0020709A">
        <w:tab/>
        <w:t>Na skupštini vjerovnika održanoj 26. studenog</w:t>
      </w:r>
      <w:r w:rsidR="009E7D4A" w:rsidRPr="0020709A">
        <w:t>a</w:t>
      </w:r>
      <w:r w:rsidRPr="0020709A">
        <w:t xml:space="preserve"> 2018. godine donesene su odluke:</w:t>
      </w:r>
    </w:p>
    <w:p w:rsidRDefault="00876894" w:rsidP="00716DD5" w:rsidR="00876894" w:rsidRPr="0020709A">
      <w:pPr>
        <w:pStyle w:val="Odlomakpopisa"/>
        <w:numPr>
          <w:ilvl w:val="0"/>
          <w:numId w:val="6"/>
        </w:numPr>
        <w:jc w:val="both"/>
      </w:pPr>
      <w:r w:rsidRPr="0020709A">
        <w:t>Prihvaća</w:t>
      </w:r>
      <w:r w:rsidR="00716DD5" w:rsidRPr="0020709A">
        <w:t xml:space="preserve"> se Izvješće stečajnog upravitelja o tijeku stečajnog postupka i svim poduzetim radnjama </w:t>
      </w:r>
    </w:p>
    <w:p w:rsidRDefault="00716DD5" w:rsidP="00716DD5" w:rsidR="00716DD5" w:rsidRPr="0020709A">
      <w:pPr>
        <w:pStyle w:val="Odlomakpopisa"/>
        <w:numPr>
          <w:ilvl w:val="0"/>
          <w:numId w:val="6"/>
        </w:numPr>
        <w:jc w:val="both"/>
      </w:pPr>
      <w:r w:rsidRPr="0020709A">
        <w:t>Pokretanje ovršnog postupka radi naplate tražbine EKO SELO KORANA d.o.o. ne bi bilo svrsishodno, a obzirom da bi stvorilo troškove, neće se pokretati.</w:t>
      </w:r>
    </w:p>
    <w:p w:rsidRDefault="00716DD5" w:rsidP="00716DD5" w:rsidR="00716DD5" w:rsidRPr="0020709A">
      <w:pPr>
        <w:jc w:val="both"/>
      </w:pPr>
    </w:p>
    <w:p w:rsidRDefault="00716DD5" w:rsidP="00B670F0" w:rsidR="00716DD5" w:rsidRPr="0020709A">
      <w:pPr>
        <w:ind w:firstLine="360"/>
        <w:jc w:val="both"/>
      </w:pPr>
      <w:r w:rsidRPr="0020709A">
        <w:t>Na skupštini održanoj 26. studenog</w:t>
      </w:r>
      <w:r w:rsidR="00B670F0" w:rsidRPr="0020709A">
        <w:t>a</w:t>
      </w:r>
      <w:r w:rsidRPr="0020709A">
        <w:t xml:space="preserve"> 2018. godine vjerovnici su dali mišljenje kako su suglasni da se nad stečajnim dužnikom zaključi stečajni postupak. Stečajni upravitelj je isto tako dao svoju suglasnost.</w:t>
      </w:r>
    </w:p>
    <w:p w:rsidRDefault="00716DD5" w:rsidP="00716DD5" w:rsidR="00716DD5" w:rsidRPr="0020709A">
      <w:pPr>
        <w:jc w:val="both"/>
      </w:pPr>
    </w:p>
    <w:p w:rsidRDefault="00716DD5" w:rsidP="00B670F0" w:rsidR="00716DD5">
      <w:pPr>
        <w:ind w:firstLine="360"/>
        <w:jc w:val="both"/>
      </w:pPr>
      <w:r w:rsidRPr="0020709A">
        <w:t xml:space="preserve">S obzirom da nema imovine odnosno stečajne mase koja bi se dijelila vjerovnicima, kao i da nema zakonskog razloga za daljnje vođenje postupka, temeljem stanja spisa, u skladu s odredbom članka 196. i 199. Stečajnog zakona (NN 44/96, 29/99, 129/99, 123/03, 82/06, 116/10, </w:t>
      </w:r>
      <w:r w:rsidR="005328AB">
        <w:t>25/15) riješeno je kao u izreci, pod točkom I.</w:t>
      </w:r>
    </w:p>
    <w:p w:rsidRDefault="005328AB" w:rsidP="00B670F0" w:rsidR="005328AB">
      <w:pPr>
        <w:ind w:firstLine="360"/>
        <w:jc w:val="both"/>
      </w:pPr>
    </w:p>
    <w:p w:rsidRDefault="005328AB" w:rsidP="00B670F0" w:rsidR="005328AB">
      <w:pPr>
        <w:ind w:firstLine="360"/>
        <w:jc w:val="both"/>
      </w:pPr>
      <w:r>
        <w:t xml:space="preserve">Rješenje od </w:t>
      </w:r>
      <w:r w:rsidRPr="0020709A">
        <w:t>25. travnja 2012. godine</w:t>
      </w:r>
      <w:r>
        <w:t xml:space="preserve"> provedeno je u sudskom registru, te je u istome upisana stečajna masa. </w:t>
      </w:r>
      <w:r w:rsidR="00D0734C">
        <w:t xml:space="preserve">Obzirom da je točkom I izreke zaključen stečajni postupak, to je potrebno nakon pravomoćnosti ovoga Rješenja, stečajnu masu izbrisati iz sudskog registra. </w:t>
      </w:r>
    </w:p>
    <w:p w:rsidRDefault="00D0734C" w:rsidP="00B670F0" w:rsidR="00D0734C">
      <w:pPr>
        <w:ind w:firstLine="360"/>
        <w:jc w:val="both"/>
      </w:pPr>
    </w:p>
    <w:p w:rsidRDefault="00D0734C" w:rsidP="00B670F0" w:rsidR="00D0734C" w:rsidRPr="0020709A">
      <w:pPr>
        <w:ind w:firstLine="360"/>
        <w:jc w:val="both"/>
      </w:pPr>
      <w:r>
        <w:t>Slijedom navedenoga odlučeno je kao u izreci.</w:t>
      </w:r>
    </w:p>
    <w:p w:rsidRDefault="009C4117" w:rsidP="009C4117" w:rsidR="009C4117" w:rsidRPr="0020709A">
      <w:pPr>
        <w:jc w:val="both"/>
      </w:pPr>
    </w:p>
    <w:p w:rsidRDefault="005328AB" w:rsidP="00E3178E" w:rsidR="00E3178E" w:rsidRPr="0020709A">
      <w:pPr>
        <w:jc w:val="center"/>
      </w:pPr>
      <w:r>
        <w:t>U Zagrebu, 10</w:t>
      </w:r>
      <w:r w:rsidR="00E3178E" w:rsidRPr="0020709A">
        <w:t>.</w:t>
      </w:r>
      <w:r w:rsidR="00716DD5" w:rsidRPr="0020709A">
        <w:t xml:space="preserve"> srpnja</w:t>
      </w:r>
      <w:r w:rsidR="00E3178E" w:rsidRPr="0020709A">
        <w:t xml:space="preserve"> 201</w:t>
      </w:r>
      <w:r w:rsidR="00311D93" w:rsidRPr="0020709A">
        <w:t>9</w:t>
      </w:r>
      <w:r w:rsidR="00E3178E" w:rsidRPr="0020709A">
        <w:t xml:space="preserve">. </w:t>
      </w:r>
    </w:p>
    <w:p w:rsidRDefault="00E3178E" w:rsidP="00E3178E" w:rsidR="00E3178E" w:rsidRPr="0020709A">
      <w:pPr>
        <w:jc w:val="center"/>
      </w:pPr>
    </w:p>
    <w:p w:rsidRDefault="00E3178E" w:rsidP="0020709A" w:rsidR="00E3178E" w:rsidRPr="0020709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070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178E" w:rsidP="0020709A" w:rsidR="001176D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0709A">
        <w:rPr>
          <w:rFonts w:hAnsi="Times New Roman" w:ascii="Times New Roman"/>
          <w:b w:val="false"/>
          <w:color w:val="auto"/>
          <w:szCs w:val="24"/>
        </w:rPr>
        <w:t>Nikola Ribarić</w:t>
      </w:r>
      <w:r w:rsidR="001176D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176D2" w:rsidP="0020709A" w:rsidR="001176D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176D2" w:rsidP="001176D2" w:rsidR="001176D2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1176D2" w:rsidP="0020709A" w:rsidR="00E3178E" w:rsidRPr="0020709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3178E" w:rsidRPr="0020709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3178E" w:rsidP="00E3178E" w:rsidR="00E3178E" w:rsidRPr="002070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5AA3" w:rsidP="00C85AA3" w:rsidR="00C85AA3"/>
    <w:p w:rsidRDefault="00E3178E" w:rsidP="00C85AA3" w:rsidR="00E3178E" w:rsidRPr="0020709A">
      <w:r w:rsidRPr="0020709A">
        <w:t>Pouka o pravnom lijeku:</w:t>
      </w:r>
    </w:p>
    <w:p w:rsidRDefault="00E3178E" w:rsidP="00311D93" w:rsidR="00E3178E" w:rsidRPr="0020709A">
      <w:pPr>
        <w:jc w:val="both"/>
      </w:pPr>
      <w:r w:rsidRPr="0020709A">
        <w:t xml:space="preserve">Protiv ovog rješenja nezadovoljna stranka može uložiti Žalbu Visokom trgovačkom sudu RH u roku od 8 dana </w:t>
      </w:r>
      <w:r w:rsidR="00311D93" w:rsidRPr="0020709A">
        <w:t>po dostavi rješenja, putem ovog Suda u 3 primjerka. Dostava se smatra obavljenom istekom osmog dana od dana objave pismena na mrežn</w:t>
      </w:r>
      <w:r w:rsidR="00411993" w:rsidRPr="0020709A">
        <w:t>oj stranici e-Oglasna ploča sudova</w:t>
      </w:r>
      <w:r w:rsidR="00311D93" w:rsidRPr="0020709A">
        <w:t>.</w:t>
      </w:r>
    </w:p>
    <w:p w:rsidRDefault="00E3178E" w:rsidP="00E3178E" w:rsidR="00E3178E" w:rsidRPr="0020709A">
      <w:pPr>
        <w:jc w:val="both"/>
        <w:rPr>
          <w:b/>
        </w:rPr>
      </w:pPr>
    </w:p>
    <w:p w:rsidRDefault="00DD5D87" w:rsidP="001176D2" w:rsidR="00DD5D87" w:rsidRPr="0020709A">
      <w:pPr>
        <w:ind w:left="720"/>
      </w:pPr>
    </w:p>
    <w:sectPr w:rsidSect="00FD63D3" w:rsidR="00DD5D87" w:rsidRPr="0020709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78E" w:rsidP="00E3178E" w:rsidR="00E3178E">
      <w:r>
        <w:separator/>
      </w:r>
    </w:p>
  </w:endnote>
  <w:endnote w:id="0" w:type="continuationSeparator">
    <w:p w:rsidRDefault="00E3178E" w:rsidP="00E3178E" w:rsidR="00E31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78E" w:rsidP="00E3178E" w:rsidR="00E3178E">
      <w:r>
        <w:separator/>
      </w:r>
    </w:p>
  </w:footnote>
  <w:footnote w:id="0" w:type="continuationSeparator">
    <w:p w:rsidRDefault="00E3178E" w:rsidP="00E3178E" w:rsidR="00E31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4F5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76D2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4F5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6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823" w:rsidP="00CD0823" w:rsidR="00CD0823">
    <w:pPr>
      <w:pStyle w:val="Zaglavlje"/>
      <w:jc w:val="right"/>
    </w:pPr>
    <w:r w:rsidRPr="009825B6">
      <w:t>72</w:t>
    </w:r>
    <w:r>
      <w:t>. St</w:t>
    </w:r>
    <w:r w:rsidRPr="009825B6">
      <w:t>-</w:t>
    </w:r>
    <w:r>
      <w:t>167/2014-19</w:t>
    </w:r>
  </w:p>
  <w:p w:rsidRDefault="001176D2" w:rsidP="00E3178E" w:rsidR="00F114A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78E" w:rsidP="00E3178E" w:rsidR="00E3178E">
    <w:pPr>
      <w:pStyle w:val="Zaglavlje"/>
      <w:jc w:val="right"/>
    </w:pPr>
    <w:r w:rsidRPr="009825B6">
      <w:t>72</w:t>
    </w:r>
    <w:r>
      <w:t>. St</w:t>
    </w:r>
    <w:r w:rsidRPr="009825B6">
      <w:t>-</w:t>
    </w:r>
    <w:r w:rsidR="00CD0823">
      <w:t>167/2014</w:t>
    </w:r>
    <w:r>
      <w:t>-19</w:t>
    </w:r>
  </w:p>
  <w:p w:rsidRDefault="00E3178E" w:rsidR="00E317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B60F4"/>
    <w:multiLevelType w:val="hybridMultilevel"/>
    <w:tmpl w:val="3C32C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B14B5"/>
    <w:multiLevelType w:val="hybridMultilevel"/>
    <w:tmpl w:val="D4A09B48"/>
    <w:lvl w:tplc="92A41D9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971B1D"/>
    <w:multiLevelType w:val="hybridMultilevel"/>
    <w:tmpl w:val="2868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A8184D"/>
    <w:multiLevelType w:val="hybridMultilevel"/>
    <w:tmpl w:val="742655B4"/>
    <w:lvl w:tplc="EB88429A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744B31B5"/>
    <w:multiLevelType w:val="hybridMultilevel"/>
    <w:tmpl w:val="B158FA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78E"/>
    <w:rsid w:val="00033E59"/>
    <w:rsid w:val="00100E00"/>
    <w:rsid w:val="001176D2"/>
    <w:rsid w:val="001A7E04"/>
    <w:rsid w:val="001B220F"/>
    <w:rsid w:val="0020709A"/>
    <w:rsid w:val="00216AD1"/>
    <w:rsid w:val="00240988"/>
    <w:rsid w:val="002E14F5"/>
    <w:rsid w:val="00311D93"/>
    <w:rsid w:val="00383127"/>
    <w:rsid w:val="00411993"/>
    <w:rsid w:val="004122A3"/>
    <w:rsid w:val="00412373"/>
    <w:rsid w:val="004131B8"/>
    <w:rsid w:val="00415AB3"/>
    <w:rsid w:val="00457783"/>
    <w:rsid w:val="005328AB"/>
    <w:rsid w:val="00616237"/>
    <w:rsid w:val="00716DD5"/>
    <w:rsid w:val="00784980"/>
    <w:rsid w:val="00876894"/>
    <w:rsid w:val="008D4C7F"/>
    <w:rsid w:val="009A0556"/>
    <w:rsid w:val="009C4117"/>
    <w:rsid w:val="009E7D4A"/>
    <w:rsid w:val="00A46071"/>
    <w:rsid w:val="00B670F0"/>
    <w:rsid w:val="00B8154D"/>
    <w:rsid w:val="00C37617"/>
    <w:rsid w:val="00C85AA3"/>
    <w:rsid w:val="00CD0823"/>
    <w:rsid w:val="00D0734C"/>
    <w:rsid w:val="00DD5D87"/>
    <w:rsid w:val="00E3178E"/>
    <w:rsid w:val="00ED32B0"/>
    <w:rsid w:val="00F5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7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1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17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178E"/>
  </w:style>
  <w:style w:styleId="Podnaslov" w:type="paragraph">
    <w:name w:val="Subtitle"/>
    <w:basedOn w:val="Normal"/>
    <w:link w:val="PodnaslovChar"/>
    <w:qFormat/>
    <w:rsid w:val="00E3178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3178E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7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7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1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178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162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7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1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17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178E"/>
  </w:style>
  <w:style w:styleId="Podnaslov" w:type="paragraph">
    <w:name w:val="Subtitle"/>
    <w:basedOn w:val="Normal"/>
    <w:link w:val="PodnaslovChar"/>
    <w:qFormat/>
    <w:rsid w:val="00E3178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3178E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7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7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1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178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162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  <item>ŽUPANIJSKO DRŽAVNO ODVJETNIŠTVO U ZAGREBU</item>
    </izvorni_sadrzaj>
    <derivirana_varijabla naziv="DomainObject.Predmet.OstaliListFormated_1">
      <item>Marija Vujčić Turkulin</item>
      <item>ŽUPANIJSKO DRŽAVNO ODVJETNIŠTVO U ZAGREBU</item>
    </derivirana_varijabla>
  </DomainObject.Predmet.OstaliListFormated>
  <DomainObject.Predmet.OstaliListFormatedOIB>
    <izvorni_sadrzaj>
      <item>Marija Vujčić Turkulin, OIB 22593287559</item>
      <item>ŽUPANIJSKO DRŽAVNO ODVJETNIŠTVO U ZAGREBU, OIB 16488001145</item>
    </izvorni_sadrzaj>
    <derivirana_varijabla naziv="DomainObject.Predmet.OstaliListFormatedOIB_1">
      <item>Marija Vujčić Turkulin, OIB 22593287559</item>
      <item>ŽUPANIJSKO DRŽAVNO ODVJETNIŠTVO U ZAGREBU, OIB 16488001145</item>
    </derivirana_varijabla>
  </DomainObject.Predmet.OstaliListFormatedOIB>
  <DomainObject.Predmet.OstaliListFormatedWithAdress>
    <izvorni_sadrzaj>
      <item>Marija Vujčić Turkulin, Vrtlarska 3, 10000 Zagreb</item>
      <item>ŽUPANIJSKO DRŽAVNO ODVJETNIŠTVO U ZAGREBU, Savska Cesta 41, 10000 Zagreb</item>
    </izvorni_sadrzaj>
    <derivirana_varijabla naziv="DomainObject.Predmet.OstaliListFormatedWithAdress_1">
      <item>Marija Vujčić Turkulin, Vrtlarska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ŽUPANIJSKO DRŽAVNO ODVJETNIŠTVO U ZAGREBU, OIB 16488001145, Savska Cesta 41, 10000 Zagreb</item>
    </izvorni_sadrzaj>
    <derivirana_varijabla naziv="DomainObject.Predmet.OstaliListFormatedWithAdressOIB_1">
      <item>Marija Vujčić Turkulin, OIB 22593287559, Vrtlarska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Marija Vujčić Turkulin</item>
      <item>ŽUPANIJSKO DRŽAVNO ODVJETNIŠTVO U ZAGREBU</item>
    </izvorni_sadrzaj>
    <derivirana_varijabla naziv="DomainObject.Predmet.OstaliListNazivFormated_1">
      <item>Marija Vujčić Turkulin</item>
      <item>ŽUPANIJSKO DRŽAVNO ODVJETNIŠTVO U ZAGREBU</item>
    </derivirana_varijabla>
  </DomainObject.Predmet.OstaliListNazivFormated>
  <DomainObject.Predmet.OstaliListNazivFormatedOIB>
    <izvorni_sadrzaj>
      <item>Marija Vujčić Turkulin, OIB 22593287559</item>
      <item>ŽUPANIJSKO DRŽAVNO ODVJETNIŠTVO U ZAGREBU, OIB 16488001145</item>
    </izvorni_sadrzaj>
    <derivirana_varijabla naziv="DomainObject.Predmet.OstaliListNazivFormatedOIB_1">
      <item>Marija Vujčić Turkulin, OIB 22593287559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  <item>, OIB 16488001145</item>
    </izvorni_sadrzaj>
    <derivirana_varijabla naziv="DomainObject.Predmet.SudioniciListNazivOIB_1">
      <item>, OIB 18660299803</item>
      <item>, OIB 18660299803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St-167/2014-14</izvorni_sadrzaj>
    <derivirana_varijabla naziv="DomainObject.PredzadnjaOdlukaIzPredmeta.Oznaka_1">St-167/2014-14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3963</properties:Characters>
  <properties:Lines>95</properties:Lines>
  <properties:Paragraphs>34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2019-07-10T06:34:00Z</dcterms:created>
  <dc:creator>Maja Hajtek</dc:creator>
  <cp:lastModifiedBy>Maja Hajtek</cp:lastModifiedBy>
  <cp:lastPrinted>2019-07-10T12:05:00Z</cp:lastPrinted>
  <dcterms:modified xmlns:xsi="http://www.w3.org/2001/XMLSchema-instance" xsi:type="dcterms:W3CDTF">2019-07-10T12:05:00Z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- zaključenje stečajnog postupka od 09.07.2019.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