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6b3d" w14:paraId="00d6b3d" w:rsidRDefault="00661063" w:rsidP="00661063" w:rsidR="00661063" w:rsidRPr="00661063">
      <w:pPr>
        <w:overflowPunct w:val="false"/>
        <w:autoSpaceDE w:val="false"/>
        <w:autoSpaceDN w:val="false"/>
        <w:adjustRightInd w:val="false"/>
        <w:spacing w:lineRule="atLeast" w:line="240"/>
        <w15:collapsed w:val="false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661063">
        <w:rPr>
          <w:rFonts w:cs="Times New Roman" w:eastAsia="Times New Roman"/>
          <w:szCs w:val="20"/>
          <w:lang w:eastAsia="hr-HR"/>
        </w:rPr>
        <w:t xml:space="preserve">        </w:t>
      </w:r>
      <w:r w:rsidRPr="0066106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spacing w:lineRule="atLeast" w:line="240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 xml:space="preserve">  Republika Hrvatska</w:t>
      </w: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spacing w:lineRule="atLeast" w:line="240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>Trgovački sud u Zagrebu</w:t>
      </w:r>
    </w:p>
    <w:p w:rsidRDefault="00661063" w:rsidP="001A5ED8" w:rsidR="00661063" w:rsidRPr="00661063">
      <w:pPr>
        <w:overflowPunct w:val="false"/>
        <w:autoSpaceDE w:val="false"/>
        <w:autoSpaceDN w:val="false"/>
        <w:adjustRightInd w:val="false"/>
        <w:spacing w:lineRule="atLeast" w:line="240"/>
        <w:ind w:firstLine="708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>Zagreb</w:t>
      </w: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spacing w:lineRule="atLeast" w:line="240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ab/>
      </w:r>
      <w:r w:rsidRPr="00661063">
        <w:rPr>
          <w:rFonts w:cs="Times New Roman" w:eastAsia="Times New Roman"/>
          <w:szCs w:val="20"/>
          <w:lang w:eastAsia="hr-HR"/>
        </w:rPr>
        <w:tab/>
      </w:r>
      <w:r w:rsidRPr="00661063">
        <w:rPr>
          <w:rFonts w:cs="Times New Roman" w:eastAsia="Times New Roman"/>
          <w:szCs w:val="20"/>
          <w:lang w:eastAsia="hr-HR"/>
        </w:rPr>
        <w:tab/>
      </w:r>
      <w:r w:rsidRPr="00661063">
        <w:rPr>
          <w:rFonts w:cs="Times New Roman" w:eastAsia="Times New Roman"/>
          <w:szCs w:val="20"/>
          <w:lang w:eastAsia="hr-HR"/>
        </w:rPr>
        <w:tab/>
      </w:r>
      <w:r w:rsidRPr="00661063">
        <w:rPr>
          <w:rFonts w:cs="Times New Roman" w:eastAsia="Times New Roman"/>
          <w:szCs w:val="20"/>
          <w:lang w:eastAsia="hr-HR"/>
        </w:rPr>
        <w:tab/>
      </w:r>
      <w:r w:rsidRPr="00661063">
        <w:rPr>
          <w:rFonts w:cs="Times New Roman" w:eastAsia="Times New Roman"/>
          <w:szCs w:val="20"/>
          <w:lang w:eastAsia="hr-HR"/>
        </w:rPr>
        <w:tab/>
      </w:r>
      <w:r w:rsidRPr="00661063">
        <w:rPr>
          <w:rFonts w:cs="Times New Roman" w:eastAsia="Times New Roman"/>
          <w:szCs w:val="20"/>
          <w:lang w:eastAsia="hr-HR"/>
        </w:rPr>
        <w:tab/>
      </w: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>U  I M E  R E P U B L I K E  H R V A T S K E</w:t>
      </w: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b/>
          <w:szCs w:val="20"/>
          <w:lang w:eastAsia="hr-HR"/>
        </w:rPr>
        <w:tab/>
      </w:r>
      <w:r w:rsidRPr="00661063">
        <w:rPr>
          <w:rFonts w:cs="Times New Roman" w:eastAsia="Times New Roman"/>
          <w:b/>
          <w:szCs w:val="20"/>
          <w:lang w:eastAsia="hr-HR"/>
        </w:rPr>
        <w:tab/>
      </w:r>
      <w:r w:rsidRPr="00661063">
        <w:rPr>
          <w:rFonts w:cs="Times New Roman" w:eastAsia="Times New Roman"/>
          <w:b/>
          <w:szCs w:val="20"/>
          <w:lang w:eastAsia="hr-HR"/>
        </w:rPr>
        <w:tab/>
      </w:r>
      <w:r w:rsidRPr="00661063">
        <w:rPr>
          <w:rFonts w:cs="Times New Roman" w:eastAsia="Times New Roman"/>
          <w:b/>
          <w:szCs w:val="20"/>
          <w:lang w:eastAsia="hr-HR"/>
        </w:rPr>
        <w:tab/>
      </w:r>
      <w:r w:rsidRPr="00661063">
        <w:rPr>
          <w:rFonts w:cs="Times New Roman" w:eastAsia="Times New Roman"/>
          <w:b/>
          <w:szCs w:val="20"/>
          <w:lang w:eastAsia="hr-HR"/>
        </w:rPr>
        <w:tab/>
      </w:r>
      <w:r w:rsidRPr="00661063">
        <w:rPr>
          <w:rFonts w:cs="Times New Roman" w:eastAsia="Times New Roman"/>
          <w:b/>
          <w:szCs w:val="20"/>
          <w:lang w:eastAsia="hr-HR"/>
        </w:rPr>
        <w:tab/>
      </w:r>
      <w:r w:rsidRPr="00661063">
        <w:rPr>
          <w:rFonts w:cs="Times New Roman" w:eastAsia="Times New Roman"/>
          <w:b/>
          <w:szCs w:val="20"/>
          <w:lang w:eastAsia="hr-HR"/>
        </w:rPr>
        <w:tab/>
      </w:r>
      <w:r w:rsidRPr="00661063">
        <w:rPr>
          <w:rFonts w:cs="Times New Roman" w:eastAsia="Times New Roman"/>
          <w:b/>
          <w:szCs w:val="20"/>
          <w:lang w:eastAsia="hr-HR"/>
        </w:rPr>
        <w:tab/>
      </w:r>
      <w:r w:rsidRPr="00661063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>R J E Š E NJ E</w:t>
      </w: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ind w:left="2880"/>
        <w:jc w:val="right"/>
        <w:rPr>
          <w:rFonts w:cs="Times New Roman" w:eastAsia="Times New Roman"/>
          <w:b/>
          <w:szCs w:val="20"/>
          <w:lang w:eastAsia="hr-HR"/>
        </w:rPr>
      </w:pP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661063">
        <w:rPr>
          <w:rFonts w:cs="Times New Roman" w:eastAsia="Times New Roman"/>
          <w:szCs w:val="24"/>
          <w:lang w:eastAsia="hr-HR"/>
        </w:rPr>
        <w:t xml:space="preserve">Trgovački sud u Zagrebu, po sudskoj savjetnici Nikolini Mikulić, u pravnoj stvari podnositelja zahtjeva Financijske agencije, za provedbu skraćenog stečajnog postupka nad dužnikom </w:t>
      </w:r>
      <w:r w:rsidR="0071135E">
        <w:rPr>
          <w:rFonts w:cs="Times New Roman" w:eastAsia="Times New Roman"/>
          <w:szCs w:val="24"/>
          <w:lang w:eastAsia="hr-HR"/>
        </w:rPr>
        <w:t>ČUJKOLJEŠNJAK d.o.o., OIB 52934307138, MBS 080870952, iz Donje Kupčine (Općina Pisarovina), Donja Kupčina 96</w:t>
      </w:r>
      <w:r w:rsidRPr="00661063">
        <w:rPr>
          <w:rFonts w:cs="Times New Roman" w:eastAsia="Times New Roman"/>
          <w:szCs w:val="24"/>
          <w:lang w:eastAsia="hr-HR"/>
        </w:rPr>
        <w:t xml:space="preserve">, 4. </w:t>
      </w:r>
      <w:r w:rsidR="0071135E">
        <w:rPr>
          <w:rFonts w:cs="Times New Roman" w:eastAsia="Times New Roman"/>
          <w:szCs w:val="24"/>
          <w:lang w:eastAsia="hr-HR"/>
        </w:rPr>
        <w:t>travnja</w:t>
      </w:r>
      <w:r w:rsidRPr="00661063">
        <w:rPr>
          <w:rFonts w:cs="Times New Roman" w:eastAsia="Times New Roman"/>
          <w:szCs w:val="24"/>
          <w:lang w:eastAsia="hr-HR"/>
        </w:rPr>
        <w:t xml:space="preserve"> 2017.</w:t>
      </w: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>r i j e š i o    j e</w:t>
      </w: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/>
          <w:szCs w:val="20"/>
          <w:lang w:eastAsia="hr-HR"/>
        </w:rPr>
      </w:pP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661063">
        <w:rPr>
          <w:rFonts w:cs="Times New Roman" w:eastAsia="Times New Roman"/>
          <w:szCs w:val="24"/>
          <w:lang w:eastAsia="hr-HR"/>
        </w:rPr>
        <w:t xml:space="preserve">Odbacuje se zahtjev za provedbu skraćenog stečajnog postupka nad dužnikom </w:t>
      </w:r>
      <w:r w:rsidR="0071135E">
        <w:rPr>
          <w:rFonts w:cs="Times New Roman" w:eastAsia="Times New Roman"/>
          <w:szCs w:val="24"/>
          <w:lang w:eastAsia="hr-HR"/>
        </w:rPr>
        <w:t>ČUJKOLJEŠNJAK d.o.o., OIB 52934307138, MBS 080870952, iz Donje Kupčine (Općina Pisarovina), Donja Kupčina 96.</w:t>
      </w: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661063" w:rsidP="00661063" w:rsidR="00661063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>Obrazloženje</w:t>
      </w:r>
    </w:p>
    <w:p w:rsidRDefault="00765DCA" w:rsidP="00661063" w:rsidR="00765DCA" w:rsidRPr="00661063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0"/>
          <w:lang w:eastAsia="hr-HR"/>
        </w:rPr>
      </w:pP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ab/>
      </w:r>
      <w:r w:rsidRPr="00661063">
        <w:rPr>
          <w:rFonts w:cs="Times New Roman" w:eastAsia="Times New Roman"/>
          <w:szCs w:val="24"/>
          <w:lang w:eastAsia="hr-HR"/>
        </w:rPr>
        <w:t xml:space="preserve">Financijska agencija (dalje u tekstu: FINA) podnijela je ovom sudu zahtjev za provedbu skraćenog stečajnog postupka nad dužnikom </w:t>
      </w:r>
      <w:r w:rsidR="0071135E">
        <w:rPr>
          <w:rFonts w:cs="Times New Roman" w:eastAsia="Times New Roman"/>
          <w:szCs w:val="24"/>
          <w:lang w:eastAsia="hr-HR"/>
        </w:rPr>
        <w:t>ČUJKOLJEŠNJAK d.o.o., OIB 52934307138, MBS 080870952, iz Donje Kupčine (Općina Pisarovina), Donja Kupčina 96</w:t>
      </w:r>
      <w:r w:rsidR="002818EE">
        <w:rPr>
          <w:rFonts w:cs="Times New Roman" w:eastAsia="Times New Roman"/>
          <w:szCs w:val="24"/>
          <w:lang w:eastAsia="hr-HR"/>
        </w:rPr>
        <w:t>.</w:t>
      </w: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661063">
        <w:rPr>
          <w:rFonts w:cs="Times New Roman" w:eastAsia="Times New Roman"/>
          <w:szCs w:val="24"/>
          <w:lang w:eastAsia="hr-HR"/>
        </w:rPr>
        <w:t>Zahtjev je podnesen prema odredbi članka 444 stavak 1 Stečajnog zakona ("Narodne novine", broj 71/15 - dalje: SZ).</w:t>
      </w: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ab/>
      </w:r>
      <w:r w:rsidR="00AD44B2">
        <w:rPr>
          <w:rFonts w:cs="Times New Roman" w:eastAsia="Times New Roman"/>
          <w:szCs w:val="20"/>
          <w:lang w:eastAsia="hr-HR"/>
        </w:rPr>
        <w:t>Sud je</w:t>
      </w:r>
      <w:r w:rsidRPr="00661063">
        <w:rPr>
          <w:rFonts w:cs="Times New Roman" w:eastAsia="Times New Roman"/>
          <w:szCs w:val="20"/>
          <w:lang w:eastAsia="hr-HR"/>
        </w:rPr>
        <w:t xml:space="preserve"> 31. </w:t>
      </w:r>
      <w:r w:rsidR="00AD44B2">
        <w:rPr>
          <w:rFonts w:cs="Times New Roman" w:eastAsia="Times New Roman"/>
          <w:szCs w:val="20"/>
          <w:lang w:eastAsia="hr-HR"/>
        </w:rPr>
        <w:t>ožujka</w:t>
      </w:r>
      <w:r w:rsidRPr="00661063">
        <w:rPr>
          <w:rFonts w:cs="Times New Roman" w:eastAsia="Times New Roman"/>
          <w:szCs w:val="20"/>
          <w:lang w:eastAsia="hr-HR"/>
        </w:rPr>
        <w:t xml:space="preserve"> 2017. (list </w:t>
      </w:r>
      <w:r w:rsidR="00AD44B2">
        <w:rPr>
          <w:rFonts w:cs="Times New Roman" w:eastAsia="Times New Roman"/>
          <w:szCs w:val="20"/>
          <w:lang w:eastAsia="hr-HR"/>
        </w:rPr>
        <w:t>9</w:t>
      </w:r>
      <w:r w:rsidRPr="00661063">
        <w:rPr>
          <w:rFonts w:cs="Times New Roman" w:eastAsia="Times New Roman"/>
          <w:szCs w:val="20"/>
          <w:lang w:eastAsia="hr-HR"/>
        </w:rPr>
        <w:t xml:space="preserve"> spisa) </w:t>
      </w:r>
      <w:r w:rsidR="00AD44B2">
        <w:rPr>
          <w:rFonts w:cs="Times New Roman" w:eastAsia="Times New Roman"/>
          <w:szCs w:val="20"/>
          <w:lang w:eastAsia="hr-HR"/>
        </w:rPr>
        <w:t>zaprimio potvrdu FINA-e (list 10 spisa)</w:t>
      </w:r>
      <w:r w:rsidR="001A5ED8">
        <w:rPr>
          <w:rFonts w:cs="Times New Roman" w:eastAsia="Times New Roman"/>
          <w:szCs w:val="20"/>
          <w:lang w:eastAsia="hr-HR"/>
        </w:rPr>
        <w:t xml:space="preserve"> koja datira od istog dana, a</w:t>
      </w:r>
      <w:r w:rsidR="00AD44B2">
        <w:rPr>
          <w:rFonts w:cs="Times New Roman" w:eastAsia="Times New Roman"/>
          <w:szCs w:val="20"/>
          <w:lang w:eastAsia="hr-HR"/>
        </w:rPr>
        <w:t xml:space="preserve"> </w:t>
      </w:r>
      <w:r w:rsidR="001A5ED8">
        <w:rPr>
          <w:rFonts w:cs="Times New Roman" w:eastAsia="Times New Roman"/>
          <w:szCs w:val="20"/>
          <w:lang w:eastAsia="hr-HR"/>
        </w:rPr>
        <w:t>iz koje je razvidno da je na dan izdavanja navedene potvrde na računima i novčanim sredstvima ovršenika (ovdje dužnika) evidentirano 0 dana neprekidne blokade.</w:t>
      </w: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</w:p>
    <w:p w:rsidRDefault="00661063" w:rsidP="00661063" w:rsidR="00661063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>Kako je</w:t>
      </w:r>
      <w:r w:rsidR="001A5ED8">
        <w:rPr>
          <w:rFonts w:cs="Times New Roman" w:eastAsia="Times New Roman"/>
          <w:szCs w:val="20"/>
          <w:lang w:eastAsia="hr-HR"/>
        </w:rPr>
        <w:t>, dakle,</w:t>
      </w:r>
      <w:r w:rsidRPr="00661063">
        <w:rPr>
          <w:rFonts w:cs="Times New Roman" w:eastAsia="Times New Roman"/>
          <w:szCs w:val="20"/>
          <w:lang w:eastAsia="hr-HR"/>
        </w:rPr>
        <w:t xml:space="preserve"> na temelju dostavljene dokumentacije sud utvrdio da je dužnik postao sposoban za plaćanje, to nije udovoljeno taksativno navedenim</w:t>
      </w:r>
      <w:r w:rsidRPr="00661063">
        <w:rPr>
          <w:rFonts w:cs="Times New Roman" w:eastAsia="Times New Roman"/>
          <w:szCs w:val="24"/>
          <w:lang w:eastAsia="hr-HR"/>
        </w:rPr>
        <w:t xml:space="preserve"> pretpostavkama iz odredbe članka 429 stavak 1 SZ-a, pa je riješio kao u izreci ovog rješenja.</w:t>
      </w:r>
      <w:r w:rsidRPr="00661063">
        <w:rPr>
          <w:rFonts w:cs="Times New Roman" w:eastAsia="Times New Roman"/>
          <w:szCs w:val="20"/>
          <w:lang w:eastAsia="hr-HR"/>
        </w:rPr>
        <w:t xml:space="preserve"> </w:t>
      </w:r>
    </w:p>
    <w:p w:rsidRDefault="00765DCA" w:rsidP="00661063" w:rsidR="00765DCA" w:rsidRPr="00661063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>.</w:t>
      </w:r>
    </w:p>
    <w:p w:rsidRDefault="00661063" w:rsidP="001A5ED8" w:rsidR="001A5ED8">
      <w:pPr>
        <w:contextualSpacing/>
        <w:jc w:val="center"/>
        <w:rPr>
          <w:rFonts w:cs="Times New Roman" w:eastAsia="Times New Roman"/>
          <w:szCs w:val="24"/>
          <w:lang w:eastAsia="hr-HR"/>
        </w:rPr>
      </w:pPr>
      <w:r w:rsidRPr="00661063">
        <w:rPr>
          <w:rFonts w:cs="Times New Roman" w:eastAsia="Times New Roman"/>
          <w:szCs w:val="24"/>
          <w:lang w:eastAsia="hr-HR"/>
        </w:rPr>
        <w:t xml:space="preserve">U Zagrebu 4. </w:t>
      </w:r>
      <w:r>
        <w:rPr>
          <w:rFonts w:cs="Times New Roman" w:eastAsia="Times New Roman"/>
          <w:szCs w:val="24"/>
          <w:lang w:eastAsia="hr-HR"/>
        </w:rPr>
        <w:t>travnja</w:t>
      </w:r>
      <w:r w:rsidRPr="00661063">
        <w:rPr>
          <w:rFonts w:cs="Times New Roman" w:eastAsia="Times New Roman"/>
          <w:szCs w:val="24"/>
          <w:lang w:eastAsia="hr-HR"/>
        </w:rPr>
        <w:t xml:space="preserve"> 2017.</w:t>
      </w:r>
    </w:p>
    <w:p w:rsidRDefault="00765DCA" w:rsidP="001A5ED8" w:rsidR="00765DCA" w:rsidRPr="00661063">
      <w:pPr>
        <w:contextualSpacing/>
        <w:jc w:val="center"/>
        <w:rPr>
          <w:rFonts w:cs="Times New Roman" w:eastAsia="Times New Roman"/>
          <w:szCs w:val="24"/>
          <w:lang w:eastAsia="hr-HR"/>
        </w:rPr>
      </w:pP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>Sudska savjetnica</w:t>
      </w:r>
    </w:p>
    <w:p w:rsidRDefault="00661063" w:rsidP="00661063" w:rsidR="00661063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 xml:space="preserve">Nikolina Mikulić </w:t>
      </w:r>
    </w:p>
    <w:p w:rsidRDefault="00765DCA" w:rsidP="00661063" w:rsidR="00765DCA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0"/>
          <w:lang w:eastAsia="hr-HR"/>
        </w:rPr>
      </w:pP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lastRenderedPageBreak/>
        <w:t>UPUTA O PRAVNOM LIJEKU:</w:t>
      </w:r>
    </w:p>
    <w:p w:rsidRDefault="00661063" w:rsidP="00661063" w:rsidR="0066106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661063">
        <w:rPr>
          <w:rFonts w:cs="Times New Roman" w:eastAsia="Times New Roman"/>
          <w:szCs w:val="20"/>
          <w:lang w:eastAsia="hr-HR"/>
        </w:rPr>
        <w:t>Protiv ovog rješenja dopuštena je žalba u 2 (dva) primjerka, a podnosi se ovom sudu u roku od 8 dana od dana primitka rješenja. O žalbi sudskog savjetnika odlučuje suda</w:t>
      </w:r>
      <w:r>
        <w:rPr>
          <w:rFonts w:cs="Times New Roman" w:eastAsia="Times New Roman"/>
          <w:szCs w:val="20"/>
          <w:lang w:eastAsia="hr-HR"/>
        </w:rPr>
        <w:t>c pojedinac ovog suda. (čl. 436 st. 1 i 2</w:t>
      </w:r>
      <w:r w:rsidRPr="00661063">
        <w:rPr>
          <w:rFonts w:cs="Times New Roman" w:eastAsia="Times New Roman"/>
          <w:szCs w:val="20"/>
          <w:lang w:eastAsia="hr-HR"/>
        </w:rPr>
        <w:t xml:space="preserve"> SZ-a)</w:t>
      </w:r>
      <w:r w:rsidR="001A5ED8">
        <w:rPr>
          <w:rFonts w:cs="Times New Roman" w:eastAsia="Times New Roman"/>
          <w:szCs w:val="20"/>
          <w:lang w:eastAsia="hr-HR"/>
        </w:rPr>
        <w:t>.</w:t>
      </w:r>
    </w:p>
    <w:p w:rsidRDefault="001A5ED8" w:rsidP="00661063" w:rsidR="001A5ED8" w:rsidRPr="0066106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661063">
        <w:rPr>
          <w:rFonts w:cs="Times New Roman" w:eastAsia="Times New Roman"/>
          <w:szCs w:val="24"/>
          <w:lang w:eastAsia="hr-HR"/>
        </w:rPr>
        <w:t>DNA:</w:t>
      </w:r>
    </w:p>
    <w:p w:rsidRDefault="00661063" w:rsidP="00661063" w:rsidR="00661063" w:rsidRPr="0066106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661063">
        <w:rPr>
          <w:rFonts w:cs="Times New Roman" w:eastAsia="Times New Roman"/>
          <w:szCs w:val="24"/>
          <w:lang w:eastAsia="hr-HR"/>
        </w:rPr>
        <w:t>Predlagatelju</w:t>
      </w:r>
      <w:r>
        <w:rPr>
          <w:rFonts w:cs="Times New Roman" w:eastAsia="Times New Roman"/>
          <w:szCs w:val="24"/>
          <w:lang w:eastAsia="hr-HR"/>
        </w:rPr>
        <w:t xml:space="preserve"> (FINA-i)</w:t>
      </w:r>
    </w:p>
    <w:p w:rsidRDefault="00661063" w:rsidP="00661063" w:rsidR="00661063" w:rsidRPr="0066106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661063">
        <w:rPr>
          <w:rFonts w:cs="Times New Roman" w:eastAsia="Times New Roman"/>
          <w:szCs w:val="24"/>
          <w:lang w:eastAsia="hr-HR"/>
        </w:rPr>
        <w:t>Dužniku</w:t>
      </w:r>
    </w:p>
    <w:p w:rsidRDefault="00661063" w:rsidP="00661063" w:rsidR="0066106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661063">
        <w:rPr>
          <w:rFonts w:cs="Times New Roman" w:eastAsia="Times New Roman"/>
          <w:szCs w:val="24"/>
          <w:lang w:eastAsia="hr-HR"/>
        </w:rPr>
        <w:t>e-oglasna ploča 15 dana</w:t>
      </w:r>
    </w:p>
    <w:p w:rsidRDefault="00661063" w:rsidP="00661063" w:rsidR="0066106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spis (ovdje)</w:t>
      </w:r>
    </w:p>
    <w:p w:rsidRDefault="00661063" w:rsidP="00661063" w:rsidR="00661063">
      <w:p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 IZVANPARNIČNA PISARNICA:</w:t>
      </w:r>
    </w:p>
    <w:p w:rsidRDefault="00661063" w:rsidP="00661063" w:rsidR="00661063" w:rsidRPr="00661063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kal 30 dana</w:t>
      </w: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661063" w:rsidP="00661063" w:rsidR="00661063" w:rsidRPr="00661063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 w:val="20"/>
          <w:szCs w:val="20"/>
          <w:lang w:eastAsia="hr-HR"/>
        </w:rPr>
      </w:pPr>
    </w:p>
    <w:p w:rsidRDefault="000C0937" w:rsidR="000C0937"/>
    <w:sectPr w:rsidSect="00E32E92" w:rsidR="000C093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157" w:rsidP="00661063" w:rsidR="00756157">
      <w:r>
        <w:separator/>
      </w:r>
    </w:p>
  </w:endnote>
  <w:endnote w:id="0" w:type="continuationSeparator">
    <w:p w:rsidRDefault="00756157" w:rsidP="00661063" w:rsidR="00756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157" w:rsidP="00661063" w:rsidR="00756157">
      <w:r>
        <w:separator/>
      </w:r>
    </w:p>
  </w:footnote>
  <w:footnote w:id="0" w:type="continuationSeparator">
    <w:p w:rsidRDefault="00756157" w:rsidP="00661063" w:rsidR="007561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157" w:rsidP="00E32E92" w:rsidR="00E32E92" w:rsidRPr="00E32E92">
    <w:pPr>
      <w:pStyle w:val="Zaglavlje"/>
      <w:tabs>
        <w:tab w:pos="6705" w:val="left"/>
      </w:tabs>
      <w:rPr>
        <w:sz w:val="24"/>
        <w:szCs w:val="24"/>
      </w:rPr>
    </w:pPr>
    <w:r>
      <w:rPr>
        <w:sz w:val="24"/>
        <w:szCs w:val="24"/>
      </w:rPr>
      <w:tab/>
    </w:r>
    <w:sdt>
      <w:sdtPr>
        <w:rPr>
          <w:sz w:val="24"/>
          <w:szCs w:val="24"/>
        </w:rPr>
        <w:id w:val="387155541"/>
        <w:docPartObj>
          <w:docPartGallery w:val="Page Numbers (Top of Page)"/>
          <w:docPartUnique/>
        </w:docPartObj>
      </w:sdtPr>
      <w:sdtEndPr/>
      <w:sdtContent>
        <w:r w:rsidRPr="00E32E92">
          <w:rPr>
            <w:sz w:val="24"/>
            <w:szCs w:val="24"/>
          </w:rPr>
          <w:fldChar w:fldCharType="begin"/>
        </w:r>
        <w:r w:rsidRPr="00E32E92">
          <w:rPr>
            <w:sz w:val="24"/>
            <w:szCs w:val="24"/>
          </w:rPr>
          <w:instrText>PAGE   \* MERGEFORMAT</w:instrText>
        </w:r>
        <w:r w:rsidRPr="00E32E92">
          <w:rPr>
            <w:sz w:val="24"/>
            <w:szCs w:val="24"/>
          </w:rPr>
          <w:fldChar w:fldCharType="separate"/>
        </w:r>
        <w:r w:rsidR="002818EE">
          <w:rPr>
            <w:noProof/>
            <w:sz w:val="24"/>
            <w:szCs w:val="24"/>
          </w:rPr>
          <w:t>2</w:t>
        </w:r>
        <w:r w:rsidRPr="00E32E92">
          <w:rPr>
            <w:sz w:val="24"/>
            <w:szCs w:val="24"/>
          </w:rPr>
          <w:fldChar w:fldCharType="end"/>
        </w:r>
      </w:sdtContent>
    </w:sdt>
    <w:r>
      <w:rPr>
        <w:sz w:val="24"/>
        <w:szCs w:val="24"/>
      </w:rPr>
      <w:tab/>
      <w:t xml:space="preserve">             35. St-71</w:t>
    </w:r>
    <w:r w:rsidR="00661063">
      <w:rPr>
        <w:sz w:val="24"/>
        <w:szCs w:val="24"/>
      </w:rPr>
      <w:t>2</w:t>
    </w:r>
    <w:r>
      <w:rPr>
        <w:sz w:val="24"/>
        <w:szCs w:val="24"/>
      </w:rPr>
      <w:t>1/16</w:t>
    </w:r>
  </w:p>
  <w:p w:rsidRDefault="002818EE" w:rsidR="00E32E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157" w:rsidP="00E32E92" w:rsidR="00E32E92" w:rsidRPr="00E32E92">
    <w:pPr>
      <w:pStyle w:val="Zaglavlje"/>
      <w:tabs>
        <w:tab w:pos="4536" w:val="clear"/>
        <w:tab w:pos="9072" w:val="clear"/>
        <w:tab w:pos="5910" w:val="left"/>
      </w:tabs>
      <w:rPr>
        <w:sz w:val="24"/>
        <w:szCs w:val="24"/>
      </w:rPr>
    </w:pPr>
    <w:r>
      <w:tab/>
      <w:t xml:space="preserve">     </w:t>
    </w:r>
    <w:r w:rsidRPr="00E32E92">
      <w:rPr>
        <w:sz w:val="24"/>
        <w:szCs w:val="24"/>
      </w:rPr>
      <w:t>Poslovni broj: 35. St-71</w:t>
    </w:r>
    <w:r w:rsidR="00661063">
      <w:rPr>
        <w:sz w:val="24"/>
        <w:szCs w:val="24"/>
      </w:rPr>
      <w:t>2</w:t>
    </w:r>
    <w:r w:rsidRPr="00E32E92">
      <w:rPr>
        <w:sz w:val="24"/>
        <w:szCs w:val="24"/>
      </w:rPr>
      <w:t>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903594"/>
    <w:multiLevelType w:val="hybridMultilevel"/>
    <w:tmpl w:val="E292977C"/>
    <w:lvl w:tplc="6E5E9E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BF73C98"/>
    <w:multiLevelType w:val="hybridMultilevel"/>
    <w:tmpl w:val="C1E89632"/>
    <w:lvl w:tplc="7B422B68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063"/>
    <w:rsid w:val="000C0937"/>
    <w:rsid w:val="001A5ED8"/>
    <w:rsid w:val="002818EE"/>
    <w:rsid w:val="00661063"/>
    <w:rsid w:val="0071135E"/>
    <w:rsid w:val="00756157"/>
    <w:rsid w:val="00765DCA"/>
    <w:rsid w:val="00AD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1063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61063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10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106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610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1063"/>
  </w:style>
  <w:style w:styleId="Odlomakpopisa" w:type="paragraph">
    <w:name w:val="List Paragraph"/>
    <w:basedOn w:val="Normal"/>
    <w:uiPriority w:val="34"/>
    <w:qFormat/>
    <w:rsid w:val="006610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8E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18EE"/>
    <w:rPr>
      <w:rFonts w:cs="Times New Roman" w:eastAsia="Times New Roman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18EE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18EE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1063"/>
    <w:pPr>
      <w:tabs>
        <w:tab w:pos="4536" w:val="center"/>
        <w:tab w:pos="9072" w:val="right"/>
      </w:tabs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61063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10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106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610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1063"/>
  </w:style>
  <w:style w:styleId="Odlomakpopisa" w:type="paragraph">
    <w:name w:val="List Paragraph"/>
    <w:basedOn w:val="Normal"/>
    <w:uiPriority w:val="34"/>
    <w:qFormat/>
    <w:rsid w:val="006610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8E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18EE"/>
    <w:rPr>
      <w:rFonts w:cs="Times New Roman" w:eastAsia="Times New Roman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18E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18E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7121</izvorni_sadrzaj>
    <derivirana_varijabla naziv="DomainObject.Predmet.Broj_1">7121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St-7121/2016</izvorni_sadrzaj>
    <derivirana_varijabla naziv="DomainObject.Predmet.OznakaBroj_1">St-7121/2016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ČUJKOLJEŠNJAK d.o.o.</izvorni_sadrzaj>
    <derivirana_varijabla naziv="DomainObject.Predmet.ProtustrankaFormated_1">  ČUJKOLJEŠNJAK d.o.o.</derivirana_varijabla>
  </DomainObject.Predmet.ProtustrankaFormated>
  <DomainObject.Predmet.ProtustrankaFormatedOIB>
    <izvorni_sadrzaj>  ČUJKOLJEŠNJAK d.o.o., OIB 52934307138</izvorni_sadrzaj>
    <derivirana_varijabla naziv="DomainObject.Predmet.ProtustrankaFormatedOIB_1">  ČUJKOLJEŠNJAK d.o.o., OIB 52934307138</derivirana_varijabla>
  </DomainObject.Predmet.ProtustrankaFormatedOIB>
  <DomainObject.Predmet.ProtustrankaFormatedWithAdress>
    <izvorni_sadrzaj> ČUJKOLJEŠNJAK d.o.o., Donja Kupčina 96, 10451 Donja Kupčina</izvorni_sadrzaj>
    <derivirana_varijabla naziv="DomainObject.Predmet.ProtustrankaFormatedWithAdress_1"> ČUJKOLJEŠNJAK d.o.o., Donja Kupčina 96, 10451 Donja Kupčina</derivirana_varijabla>
  </DomainObject.Predmet.ProtustrankaFormatedWithAdress>
  <DomainObject.Predmet.ProtustrankaFormatedWithAdressOIB>
    <izvorni_sadrzaj> ČUJKOLJEŠNJAK d.o.o., OIB 52934307138, Donja Kupčina 96, 10451 Donja Kupčina</izvorni_sadrzaj>
    <derivirana_varijabla naziv="DomainObject.Predmet.ProtustrankaFormatedWithAdressOIB_1"> ČUJKOLJEŠNJAK d.o.o., OIB 52934307138, Donja Kupčina 96, 10451 Donja Kupčina</derivirana_varijabla>
  </DomainObject.Predmet.ProtustrankaFormatedWithAdressOIB>
  <DomainObject.Predmet.ProtustrankaWithAdress>
    <izvorni_sadrzaj>ČUJKOLJEŠNJAK d.o.o. Donja Kupčina 96, 10451 Donja Kupčina</izvorni_sadrzaj>
    <derivirana_varijabla naziv="DomainObject.Predmet.ProtustrankaWithAdress_1">ČUJKOLJEŠNJAK d.o.o. Donja Kupčina 96, 10451 Donja Kupčina</derivirana_varijabla>
  </DomainObject.Predmet.ProtustrankaWithAdress>
  <DomainObject.Predmet.ProtustrankaWithAdressOIB>
    <izvorni_sadrzaj>ČUJKOLJEŠNJAK d.o.o., OIB 52934307138, Donja Kupčina 96, 10451 Donja Kupčina</izvorni_sadrzaj>
    <derivirana_varijabla naziv="DomainObject.Predmet.ProtustrankaWithAdressOIB_1">ČUJKOLJEŠNJAK d.o.o., OIB 52934307138, Donja Kupčina 96, 10451 Donja Kupčina</derivirana_varijabla>
  </DomainObject.Predmet.ProtustrankaWithAdressOIB>
  <DomainObject.Predmet.ProtustrankaNazivFormated>
    <izvorni_sadrzaj>ČUJKOLJEŠNJAK d.o.o.</izvorni_sadrzaj>
    <derivirana_varijabla naziv="DomainObject.Predmet.ProtustrankaNazivFormated_1">ČUJKOLJEŠNJAK d.o.o.</derivirana_varijabla>
  </DomainObject.Predmet.ProtustrankaNazivFormated>
  <DomainObject.Predmet.ProtustrankaNazivFormatedOIB>
    <izvorni_sadrzaj>ČUJKOLJEŠNJAK d.o.o., OIB 52934307138</izvorni_sadrzaj>
    <derivirana_varijabla naziv="DomainObject.Predmet.ProtustrankaNazivFormatedOIB_1">ČUJKOLJEŠNJAK d.o.o., OIB 52934307138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ČUJKOLJEŠNJAK d.o.o.</item>
    </izvorni_sadrzaj>
    <derivirana_varijabla naziv="DomainObject.Predmet.ProtuStrankaListFormated_1">
      <item>ČUJKOLJEŠNJAK d.o.o.</item>
    </derivirana_varijabla>
  </DomainObject.Predmet.ProtuStrankaListFormated>
  <DomainObject.Predmet.ProtuStrankaListFormatedOIB>
    <izvorni_sadrzaj>
      <item>ČUJKOLJEŠNJAK d.o.o., OIB 52934307138</item>
    </izvorni_sadrzaj>
    <derivirana_varijabla naziv="DomainObject.Predmet.ProtuStrankaListFormatedOIB_1">
      <item>ČUJKOLJEŠNJAK d.o.o., OIB 52934307138</item>
    </derivirana_varijabla>
  </DomainObject.Predmet.ProtuStrankaListFormatedOIB>
  <DomainObject.Predmet.ProtuStrankaListFormatedWithAdress>
    <izvorni_sadrzaj>
      <item>ČUJKOLJEŠNJAK d.o.o., Donja Kupčina 96, 10451 Donja Kupčina</item>
    </izvorni_sadrzaj>
    <derivirana_varijabla naziv="DomainObject.Predmet.ProtuStrankaListFormatedWithAdress_1">
      <item>ČUJKOLJEŠNJAK d.o.o., Donja Kupčina 96, 10451 Donja Kupčina</item>
    </derivirana_varijabla>
  </DomainObject.Predmet.ProtuStrankaListFormatedWithAdress>
  <DomainObject.Predmet.ProtuStrankaListFormatedWithAdressOIB>
    <izvorni_sadrzaj>
      <item>ČUJKOLJEŠNJAK d.o.o., OIB 52934307138, Donja Kupčina 96, 10451 Donja Kupčina</item>
    </izvorni_sadrzaj>
    <derivirana_varijabla naziv="DomainObject.Predmet.ProtuStrankaListFormatedWithAdressOIB_1">
      <item>ČUJKOLJEŠNJAK d.o.o., OIB 52934307138, Donja Kupčina 96, 10451 Donja Kupčina</item>
    </derivirana_varijabla>
  </DomainObject.Predmet.ProtuStrankaListFormatedWithAdressOIB>
  <DomainObject.Predmet.ProtuStrankaListNazivFormated>
    <izvorni_sadrzaj>
      <item>ČUJKOLJEŠNJAK d.o.o.</item>
    </izvorni_sadrzaj>
    <derivirana_varijabla naziv="DomainObject.Predmet.ProtuStrankaListNazivFormated_1">
      <item>ČUJKOLJEŠNJAK d.o.o.</item>
    </derivirana_varijabla>
  </DomainObject.Predmet.ProtuStrankaListNazivFormated>
  <DomainObject.Predmet.ProtuStrankaListNazivFormatedOIB>
    <izvorni_sadrzaj>
      <item>ČUJKOLJEŠNJAK d.o.o., OIB 52934307138</item>
    </izvorni_sadrzaj>
    <derivirana_varijabla naziv="DomainObject.Predmet.ProtuStrankaListNazivFormatedOIB_1">
      <item>ČUJKOLJEŠNJAK d.o.o., OIB 52934307138</item>
    </derivirana_varijabla>
  </DomainObject.Predmet.ProtuStrankaListNazivFormatedOIB>
  <DomainObject.Predmet.OstaliListFormated>
    <izvorni_sadrzaj>
      <item>Davor Čujko</item>
      <item>Kristijan Čujko</item>
    </izvorni_sadrzaj>
    <derivirana_varijabla naziv="DomainObject.Predmet.OstaliListFormated_1">
      <item>Davor Čujko</item>
      <item>Kristijan Čujko</item>
    </derivirana_varijabla>
  </DomainObject.Predmet.OstaliListFormated>
  <DomainObject.Predmet.OstaliListFormatedOIB>
    <izvorni_sadrzaj>
      <item>Davor Čujko, OIB 81261568193</item>
      <item>Kristijan Čujko, OIB 93232376220</item>
    </izvorni_sadrzaj>
    <derivirana_varijabla naziv="DomainObject.Predmet.OstaliListFormatedOIB_1">
      <item>Davor Čujko, OIB 81261568193</item>
      <item>Kristijan Čujko, OIB 93232376220</item>
    </derivirana_varijabla>
  </DomainObject.Predmet.OstaliListFormatedOIB>
  <DomainObject.Predmet.OstaliListFormatedWithAdress>
    <izvorni_sadrzaj>
      <item>Davor Čujko, Donja Kupčina 96, 10451 Donja Kupčina</item>
      <item>Kristijan Čujko, Marina Držića 1/C, 47000 Karlovac</item>
    </izvorni_sadrzaj>
    <derivirana_varijabla naziv="DomainObject.Predmet.OstaliListFormatedWithAdress_1">
      <item>Davor Čujko, Donja Kupčina 96, 10451 Donja Kupčina</item>
      <item>Kristijan Čujko, Marina Držića 1/C, 47000 Karlovac</item>
    </derivirana_varijabla>
  </DomainObject.Predmet.OstaliListFormatedWithAdress>
  <DomainObject.Predmet.OstaliListFormatedWithAdressOIB>
    <izvorni_sadrzaj>
      <item>Davor Čujko, OIB 81261568193, Donja Kupčina 96, 10451 Donja Kupčina</item>
      <item>Kristijan Čujko, OIB 93232376220, Marina Držića 1/C, 47000 Karlovac</item>
    </izvorni_sadrzaj>
    <derivirana_varijabla naziv="DomainObject.Predmet.OstaliListFormatedWithAdressOIB_1">
      <item>Davor Čujko, OIB 81261568193, Donja Kupčina 96, 10451 Donja Kupčina</item>
      <item>Kristijan Čujko, OIB 93232376220, Marina Držića 1/C, 47000 Karlovac</item>
    </derivirana_varijabla>
  </DomainObject.Predmet.OstaliListFormatedWithAdressOIB>
  <DomainObject.Predmet.OstaliListNazivFormated>
    <izvorni_sadrzaj>
      <item>Davor Čujko</item>
      <item>Kristijan Čujko</item>
    </izvorni_sadrzaj>
    <derivirana_varijabla naziv="DomainObject.Predmet.OstaliListNazivFormated_1">
      <item>Davor Čujko</item>
      <item>Kristijan Čujko</item>
    </derivirana_varijabla>
  </DomainObject.Predmet.OstaliListNazivFormated>
  <DomainObject.Predmet.OstaliListNazivFormatedOIB>
    <izvorni_sadrzaj>
      <item>Davor Čujko, OIB 81261568193</item>
      <item>Kristijan Čujko, OIB 93232376220</item>
    </izvorni_sadrzaj>
    <derivirana_varijabla naziv="DomainObject.Predmet.OstaliListNazivFormatedOIB_1">
      <item>Davor Čujko, OIB 81261568193</item>
      <item>Kristijan Čujko, OIB 93232376220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ČUJKOLJEŠNJAK d.o.o.</izvorni_sadrzaj>
    <derivirana_varijabla naziv="DomainObject.Predmet.ProtustrankaIDrugi_1">ČUJKOLJEŠNJAK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ČUJKOLJEŠNJAK d.o.o., OIB 52934307138, Donja Kupčina 96, 10451 Donja Kupčina</izvorni_sadrzaj>
    <derivirana_varijabla naziv="DomainObject.Predmet.ProtustrankaIDrugiAdressOIB_1">ČUJKOLJEŠNJAK d.o.o., OIB 52934307138, Donja Kupčina 96, 10451 Donja Kupčina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ČUJKOLJEŠNJAK d.o.o.</item>
      <item>Davor Čujko</item>
      <item>Kristijan Čujko</item>
    </izvorni_sadrzaj>
    <derivirana_varijabla naziv="DomainObject.Predmet.SudioniciListNaziv_1">
      <item>FINA Regionalni centar Zagreb</item>
      <item>ČUJKOLJEŠNJAK d.o.o.</item>
      <item>Davor Čujko</item>
      <item>Kristijan Čujko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ČUJKOLJEŠNJAK d.o.o., OIB 52934307138, Donja Kupčina 96,10451 Donja Kupčina</item>
      <item>Davor Čujko, OIB 81261568193, Donja Kupčina 96,10451 Donja Kupčina</item>
      <item>Kristijan Čujko, OIB 93232376220, Marina Držića 1/C,47000 Karlovac</item>
    </izvorni_sadrzaj>
    <derivirana_varijabla naziv="DomainObject.Predmet.SudioniciListAdressOIB_1">
      <item>FINA Regionalni centar Zagreb, OIB 85821130368, Trg svibanjskih žrtava 1995. br. 1,10000 Zagreb</item>
      <item>ČUJKOLJEŠNJAK d.o.o., OIB 52934307138, Donja Kupčina 96,10451 Donja Kupčina</item>
      <item>Davor Čujko, OIB 81261568193, Donja Kupčina 96,10451 Donja Kupčina</item>
      <item>Kristijan Čujko, OIB 93232376220, Marina Držića 1/C,47000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52934307138</item>
      <item>, OIB 81261568193</item>
      <item>, OIB 93232376220</item>
    </izvorni_sadrzaj>
    <derivirana_varijabla naziv="DomainObject.Predmet.SudioniciListNazivOIB_1">
      <item>, OIB 85821130368</item>
      <item>, OIB 52934307138</item>
      <item>, OIB 81261568193</item>
      <item>, OIB 93232376220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1610</properties:Characters>
  <properties:Lines>61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2017-04-04T09:09:00Z</dcterms:created>
  <dc:creator>Nikolina Mikulić</dc:creator>
  <cp:lastModifiedBy>Nikolina Mikulić</cp:lastModifiedBy>
  <dcterms:modified xmlns:xsi="http://www.w3.org/2001/XMLSchema-instance" xsi:type="dcterms:W3CDTF">2017-04-04T09:26:00Z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