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6653d" w14:paraId="776653d" w:rsidRDefault="006951F1" w:rsidP="006951F1" w:rsidR="006951F1">
      <w:pPr>
        <w:spacing w:after="0"/>
        <w:jc w:val="both"/>
        <w15:collapsed w:val="false"/>
      </w:pPr>
      <w:bookmarkStart w:name="_GoBack" w:id="0"/>
      <w:bookmarkEnd w:id="0"/>
      <w:r>
        <w:t xml:space="preserve">                     </w:t>
      </w:r>
      <w:r>
        <w:rPr>
          <w:noProof/>
          <w:lang w:eastAsia="hr-HR"/>
        </w:rPr>
        <w:drawing>
          <wp:inline distR="0" distL="0" distB="0" distT="0">
            <wp:extent cy="726440" cx="55372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rPr>
        <w:tab/>
      </w:r>
      <w:r>
        <w:rPr>
          <w:bCs/>
        </w:rPr>
        <w:tab/>
        <w:t xml:space="preserve">                                 </w:t>
      </w:r>
    </w:p>
    <w:p w:rsidRDefault="006951F1" w:rsidP="006951F1" w:rsidR="006951F1">
      <w:pPr>
        <w:spacing w:after="0"/>
        <w:jc w:val="both"/>
      </w:pPr>
      <w:r>
        <w:t xml:space="preserve">       REPUBLIKA HRVATSKA</w:t>
      </w:r>
    </w:p>
    <w:p w:rsidRDefault="006951F1" w:rsidP="006951F1" w:rsidR="006951F1">
      <w:pPr>
        <w:spacing w:after="0"/>
        <w:jc w:val="both"/>
      </w:pPr>
      <w:r>
        <w:rPr>
          <w:lang w:val="pt-BR"/>
        </w:rPr>
        <w:t>TRGOVA</w:t>
      </w:r>
      <w:r>
        <w:t>Č</w:t>
      </w:r>
      <w:r>
        <w:rPr>
          <w:lang w:val="pt-BR"/>
        </w:rPr>
        <w:t>KI SUD U VARA</w:t>
      </w:r>
      <w:r>
        <w:t>Ž</w:t>
      </w:r>
      <w:r>
        <w:rPr>
          <w:lang w:val="pt-BR"/>
        </w:rPr>
        <w:t>DINU</w:t>
      </w:r>
    </w:p>
    <w:p w:rsidRDefault="006951F1" w:rsidP="006951F1" w:rsidR="006951F1">
      <w:pPr>
        <w:spacing w:after="0"/>
        <w:rPr>
          <w:bCs/>
        </w:rPr>
      </w:pPr>
      <w:r>
        <w:t xml:space="preserve">                  </w:t>
      </w:r>
      <w:r>
        <w:rPr>
          <w:lang w:val="pt-BR"/>
        </w:rPr>
        <w:t>B. Radić 2</w:t>
      </w:r>
      <w:r>
        <w:rPr>
          <w:bCs/>
        </w:rPr>
        <w:t xml:space="preserve">   </w:t>
      </w:r>
    </w:p>
    <w:p w:rsidRDefault="006951F1" w:rsidP="006951F1" w:rsidR="006951F1">
      <w:pPr>
        <w:spacing w:after="0"/>
        <w:jc w:val="both"/>
      </w:pPr>
      <w:r>
        <w:tab/>
      </w:r>
      <w:r>
        <w:tab/>
      </w:r>
      <w:r>
        <w:tab/>
      </w:r>
      <w:r>
        <w:tab/>
      </w:r>
      <w:r>
        <w:tab/>
      </w:r>
      <w:r>
        <w:tab/>
      </w:r>
    </w:p>
    <w:p w:rsidRDefault="006951F1" w:rsidP="006951F1" w:rsidR="006951F1">
      <w:pPr>
        <w:spacing w:after="0"/>
        <w:jc w:val="center"/>
      </w:pPr>
      <w:r>
        <w:t>U   I M E   R E P U B L I K E   H R V A T S K E</w:t>
      </w:r>
    </w:p>
    <w:p w:rsidRDefault="006951F1" w:rsidP="006951F1" w:rsidR="006951F1">
      <w:pPr>
        <w:spacing w:after="0"/>
        <w:jc w:val="center"/>
      </w:pPr>
    </w:p>
    <w:p w:rsidRDefault="006951F1" w:rsidP="006951F1" w:rsidR="006951F1">
      <w:pPr>
        <w:spacing w:after="0"/>
        <w:jc w:val="center"/>
      </w:pPr>
      <w:r>
        <w:t>R J E Š E NJ E</w:t>
      </w:r>
    </w:p>
    <w:p w:rsidRDefault="006951F1" w:rsidP="006951F1" w:rsidR="006951F1">
      <w:pPr>
        <w:spacing w:after="0"/>
      </w:pPr>
    </w:p>
    <w:p w:rsidRDefault="006951F1" w:rsidP="006951F1" w:rsidR="006951F1">
      <w:pPr>
        <w:spacing w:after="0"/>
        <w:ind w:hanging="705"/>
        <w:jc w:val="both"/>
      </w:pPr>
      <w:r>
        <w:rPr>
          <w:b/>
        </w:rPr>
        <w:tab/>
      </w:r>
      <w:r>
        <w:rPr>
          <w:b/>
        </w:rPr>
        <w:tab/>
      </w:r>
      <w:r>
        <w:t>Trgovački sud u Varaždinu, u ime Republike Hrvatske, po sucu toga suda Mariji Levanić-Škerbić, kao stečajnom sucu, u stečajnom postupku nad stečajnim dužnikom METALKO d.o.o. za proizvodnju namještaja, trgovinu i usluge, Varaždin, Zagorska 1, OIB: 96330777227, MBS: 070035963, nakon 21. prosinca 2015. održane skupštine vjerovnika - završnog ročišta, 4. ožujka 2016. godine,</w:t>
      </w:r>
    </w:p>
    <w:p w:rsidRDefault="006951F1" w:rsidP="006951F1" w:rsidR="006951F1">
      <w:pPr>
        <w:spacing w:after="0"/>
        <w:ind w:hanging="705"/>
        <w:jc w:val="both"/>
      </w:pPr>
      <w:r>
        <w:t xml:space="preserve"> </w:t>
      </w:r>
    </w:p>
    <w:p w:rsidRDefault="006951F1" w:rsidP="006951F1" w:rsidR="006951F1">
      <w:pPr>
        <w:spacing w:after="0"/>
        <w:jc w:val="center"/>
      </w:pPr>
      <w:r>
        <w:t>r i j e š i o    j e</w:t>
      </w:r>
    </w:p>
    <w:p w:rsidRDefault="006951F1" w:rsidP="006951F1" w:rsidR="006951F1">
      <w:pPr>
        <w:spacing w:after="0"/>
        <w:jc w:val="both"/>
      </w:pPr>
    </w:p>
    <w:p w:rsidRDefault="006951F1" w:rsidP="006951F1" w:rsidR="006951F1">
      <w:pPr>
        <w:spacing w:after="0"/>
        <w:ind w:hanging="705" w:left="705"/>
        <w:jc w:val="both"/>
      </w:pPr>
      <w:r>
        <w:t>I</w:t>
      </w:r>
      <w:r>
        <w:tab/>
        <w:t xml:space="preserve">Zaključuje se stečajni postupak nad stečajnim dužnikom METALKO d.o.o. za proizvodnju namještaja, trgovinu i usluge, Varaždin, Zagorska 1, OIB: 96330777227, MBS: 070035963,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6951F1" w:rsidP="006951F1" w:rsidR="006951F1">
      <w:pPr>
        <w:spacing w:after="0"/>
        <w:jc w:val="both"/>
      </w:pPr>
    </w:p>
    <w:p w:rsidRDefault="006951F1" w:rsidP="006951F1" w:rsidR="006951F1">
      <w:pPr>
        <w:spacing w:after="0"/>
        <w:ind w:hanging="705" w:left="705"/>
        <w:jc w:val="both"/>
      </w:pPr>
      <w:r>
        <w:t>II</w:t>
      </w:r>
      <w:r>
        <w:tab/>
        <w:t>Ovo rješenje i osnova zaključenja ovog stečajnog postupka objavit će se na mrežnoj stranici e-Oglasna ploča ovoga suda.</w:t>
      </w:r>
    </w:p>
    <w:p w:rsidRDefault="006951F1" w:rsidP="006951F1" w:rsidR="006951F1">
      <w:pPr>
        <w:spacing w:after="0"/>
        <w:ind w:hanging="705" w:left="705"/>
        <w:jc w:val="both"/>
      </w:pPr>
    </w:p>
    <w:p w:rsidRDefault="006951F1" w:rsidP="006951F1" w:rsidR="006951F1">
      <w:pPr>
        <w:spacing w:after="0"/>
        <w:ind w:hanging="705" w:left="705"/>
        <w:jc w:val="both"/>
      </w:pPr>
      <w:r>
        <w:t>III</w:t>
      </w:r>
      <w:r>
        <w:tab/>
        <w:t>Nakon pravomoćnosti ovog rješenja, provesti će se brisanje stečajnog dužnika iz sudskog registra.</w:t>
      </w:r>
    </w:p>
    <w:p w:rsidRDefault="006951F1" w:rsidP="006951F1" w:rsidR="006951F1">
      <w:pPr>
        <w:spacing w:after="0"/>
        <w:ind w:hanging="705" w:left="705"/>
        <w:jc w:val="both"/>
      </w:pPr>
    </w:p>
    <w:p w:rsidRDefault="006951F1" w:rsidP="006951F1" w:rsidR="006951F1">
      <w:pPr>
        <w:spacing w:after="0"/>
        <w:ind w:hanging="705" w:left="705"/>
        <w:jc w:val="both"/>
      </w:pPr>
      <w:r>
        <w:t>IV</w:t>
      </w:r>
      <w:r>
        <w:tab/>
        <w:t xml:space="preserve">Stečajni upravitelj Ivo Žiža, dipl. oec., Ludbreg, Vinogradi </w:t>
      </w:r>
      <w:proofErr w:type="spellStart"/>
      <w:r>
        <w:t>ludbreški</w:t>
      </w:r>
      <w:proofErr w:type="spellEnd"/>
      <w:r>
        <w:t xml:space="preserve"> 53, ima ovlaštenja za vođenje svih postupaka u ime i za račun stečajne mase stečajnog dužnika, koja ovlaštenja proizlaze iz čl. </w:t>
      </w:r>
      <w:smartTag w:element="metricconverter" w:uri="urn:schemas-microsoft-com:office:smarttags">
        <w:smartTagPr>
          <w:attr w:val="25. st" w:name="ProductID"/>
        </w:smartTagPr>
        <w:r>
          <w:t>25. st</w:t>
        </w:r>
      </w:smartTag>
      <w:r>
        <w:t xml:space="preserve">. 1. </w:t>
      </w:r>
      <w:proofErr w:type="spellStart"/>
      <w:r>
        <w:t>toč</w:t>
      </w:r>
      <w:proofErr w:type="spellEnd"/>
      <w:r>
        <w:t xml:space="preserve">. 13., u vezi sa čl. </w:t>
      </w:r>
      <w:smartTag w:element="metricconverter" w:uri="urn:schemas-microsoft-com:office:smarttags">
        <w:smartTagPr>
          <w:attr w:val="199. st" w:name="ProductID"/>
        </w:smartTagPr>
        <w:r>
          <w:t>199. st</w:t>
        </w:r>
      </w:smartTag>
      <w:r>
        <w:t>. 4. Stečajnog zakona.</w:t>
      </w:r>
    </w:p>
    <w:p w:rsidRDefault="006951F1" w:rsidP="006951F1" w:rsidR="006951F1">
      <w:pPr>
        <w:spacing w:after="0"/>
        <w:jc w:val="both"/>
      </w:pPr>
    </w:p>
    <w:p w:rsidRDefault="006951F1" w:rsidP="006951F1" w:rsidR="006951F1">
      <w:pPr>
        <w:spacing w:after="0"/>
        <w:ind w:hanging="705" w:left="705"/>
        <w:jc w:val="center"/>
      </w:pPr>
      <w:r>
        <w:t>Obrazloženje</w:t>
      </w:r>
    </w:p>
    <w:p w:rsidRDefault="006951F1" w:rsidP="006951F1" w:rsidR="006951F1">
      <w:pPr>
        <w:spacing w:after="0"/>
        <w:ind w:hanging="705" w:left="705"/>
        <w:jc w:val="both"/>
      </w:pPr>
    </w:p>
    <w:p w:rsidRDefault="006951F1" w:rsidP="006951F1" w:rsidR="006951F1">
      <w:pPr>
        <w:spacing w:after="0"/>
        <w:ind w:firstLine="705"/>
        <w:jc w:val="both"/>
      </w:pPr>
      <w:r>
        <w:t>Rješenjem od 19.12.2013. otvoren je stečajni postupak nad dužnikom METALKO d.o.o. Varaždin, te je za stečajnog upravitelja imenovan Ivo Žiža iz Ludbrega.</w:t>
      </w:r>
    </w:p>
    <w:p w:rsidRDefault="006951F1" w:rsidP="006951F1" w:rsidR="006951F1">
      <w:pPr>
        <w:spacing w:after="0"/>
        <w:ind w:firstLine="705"/>
        <w:jc w:val="both"/>
      </w:pPr>
    </w:p>
    <w:p w:rsidRDefault="006951F1" w:rsidP="006951F1" w:rsidR="006951F1">
      <w:pPr>
        <w:spacing w:after="0"/>
        <w:ind w:firstLine="705"/>
        <w:jc w:val="both"/>
        <w:rPr>
          <w:i/>
        </w:rPr>
      </w:pPr>
      <w:r>
        <w:t xml:space="preserve">Nakon provedenog postupka, stečajni upravitelj je podnio stečajnom sucu završno izvješće od 16. studenoga 2015.  s prikazom priljeva i odljeva, te s prijedlogom završne diobe i prijedlogom zaključenja stečajnog postupka (listovi 218-219 spisa). </w:t>
      </w:r>
    </w:p>
    <w:p w:rsidRDefault="006951F1" w:rsidP="006951F1" w:rsidR="006951F1">
      <w:pPr>
        <w:spacing w:after="0"/>
        <w:jc w:val="both"/>
      </w:pPr>
    </w:p>
    <w:p w:rsidRDefault="006951F1" w:rsidP="006951F1" w:rsidR="006951F1">
      <w:pPr>
        <w:spacing w:after="0"/>
        <w:ind w:firstLine="705"/>
        <w:jc w:val="both"/>
      </w:pPr>
      <w:r>
        <w:t xml:space="preserve">Nakon što je utvrđeno da je okončano unovčenje stečajne mase u ovome stečajnom postupku, prema čl. 192. SZ-a stekli su se uvjeti za davanje suglasnosti za završnu diobu. </w:t>
      </w:r>
      <w:r>
        <w:lastRenderedPageBreak/>
        <w:t xml:space="preserve">Temeljem čl. 193. SZ-a stečajni sudac je zato odredio završno ročište s propisanim dnevnim redom za 21.12.2015. </w:t>
      </w:r>
    </w:p>
    <w:p w:rsidRDefault="006951F1" w:rsidP="006951F1" w:rsidR="006951F1">
      <w:pPr>
        <w:spacing w:after="0"/>
        <w:ind w:firstLine="705"/>
        <w:jc w:val="both"/>
      </w:pPr>
    </w:p>
    <w:p w:rsidRDefault="006951F1" w:rsidP="006951F1" w:rsidR="006951F1">
      <w:pPr>
        <w:spacing w:after="0"/>
        <w:ind w:firstLine="705"/>
        <w:jc w:val="both"/>
      </w:pPr>
      <w:r>
        <w:t>Stečajni upravitelj je 2.12.2015. dostavio u spis završni račun s prijedlogom završne diobe (listovi 244-245 spisa).</w:t>
      </w:r>
    </w:p>
    <w:p w:rsidRDefault="006951F1" w:rsidP="006951F1" w:rsidR="006951F1">
      <w:pPr>
        <w:spacing w:after="0"/>
        <w:jc w:val="both"/>
      </w:pPr>
    </w:p>
    <w:p w:rsidRDefault="006951F1" w:rsidP="006951F1" w:rsidR="006951F1">
      <w:pPr>
        <w:spacing w:after="0"/>
        <w:ind w:firstLine="705"/>
        <w:jc w:val="both"/>
      </w:pPr>
      <w:r>
        <w:t>Stečajni sudac je ispitao završni račun stečajnog upravitelja, te je sukladno čl. 31. SZ-a na istome to i potvrdio dana 04.12.2015., te stavio na uvid vjerovnicima u stečajnoj pisarnici suda.</w:t>
      </w:r>
    </w:p>
    <w:p w:rsidRDefault="006951F1" w:rsidP="006951F1" w:rsidR="006951F1">
      <w:pPr>
        <w:pStyle w:val="Odlomakpopisa"/>
        <w:spacing w:after="0"/>
        <w:ind w:firstLine="705"/>
      </w:pPr>
      <w:r>
        <w:t xml:space="preserve">Iz završnog izvješća stečajnog upravitelja i završnog računa proizlazi da je unovčena sva imovina koja je činila stečajnu masu, da su ukupni priljevi u ovome stečaju u iznosu od 120.250,00 kn ostvareni unovčenjem pokretnina koje su činile stečajnu masu i to: kombi vozilo  PEUGEOT BOXER  1889 D, godina proizvodnje 1994, koje je bilo u nevoznom i dosta lošem stanju unovčeno je za 1.500,00 kn, ostale pokretnine-električna mašina za </w:t>
      </w:r>
      <w:proofErr w:type="spellStart"/>
      <w:r>
        <w:t>kantiranje</w:t>
      </w:r>
      <w:proofErr w:type="spellEnd"/>
      <w:r>
        <w:t xml:space="preserve"> ABS „</w:t>
      </w:r>
      <w:proofErr w:type="spellStart"/>
      <w:r>
        <w:t>scm</w:t>
      </w:r>
      <w:proofErr w:type="spellEnd"/>
      <w:r>
        <w:t xml:space="preserve">“, </w:t>
      </w:r>
      <w:proofErr w:type="spellStart"/>
      <w:r>
        <w:t>fotokopirka</w:t>
      </w:r>
      <w:proofErr w:type="spellEnd"/>
      <w:r>
        <w:t xml:space="preserve"> CANON 12-10, računalo PC PENTIUM, radni stolovi, mašina </w:t>
      </w:r>
      <w:proofErr w:type="spellStart"/>
      <w:r>
        <w:t>kantirka</w:t>
      </w:r>
      <w:proofErr w:type="spellEnd"/>
      <w:r>
        <w:t xml:space="preserve"> SCM, </w:t>
      </w:r>
      <w:proofErr w:type="spellStart"/>
      <w:r>
        <w:t>odsis</w:t>
      </w:r>
      <w:proofErr w:type="spellEnd"/>
      <w:r>
        <w:t xml:space="preserve"> ciklon PETTINI, te </w:t>
      </w:r>
      <w:proofErr w:type="spellStart"/>
      <w:r>
        <w:t>raskrajač</w:t>
      </w:r>
      <w:proofErr w:type="spellEnd"/>
      <w:r>
        <w:t xml:space="preserve">, unovčene su za ukupni iznos od 118.750,00 kn. Ukupni troškovi ovog stečajnog postupka iznose 73.718,26 kn, koji su u cijelosti podmireni, zatim su djelomično namireni </w:t>
      </w:r>
      <w:proofErr w:type="spellStart"/>
      <w:r>
        <w:t>razlučni</w:t>
      </w:r>
      <w:proofErr w:type="spellEnd"/>
      <w:r>
        <w:t xml:space="preserve"> vjerovnici </w:t>
      </w:r>
      <w:proofErr w:type="spellStart"/>
      <w:r>
        <w:t>Drvostil</w:t>
      </w:r>
      <w:proofErr w:type="spellEnd"/>
      <w:r>
        <w:t xml:space="preserve"> d.o.o. i RH (u ukupnom iznosu od 29.525,00 kn), te je preostao iznos od 17.006,74 kn kojim su djelomično namireni vjerovnici prvog višeg isplatnog reda, a sukladno predloženoj završnoj diobi.</w:t>
      </w:r>
    </w:p>
    <w:p w:rsidRDefault="006951F1" w:rsidP="006951F1" w:rsidR="006951F1">
      <w:pPr>
        <w:spacing w:after="0"/>
        <w:jc w:val="both"/>
      </w:pPr>
    </w:p>
    <w:p w:rsidRDefault="006951F1" w:rsidP="006951F1" w:rsidR="006951F1">
      <w:pPr>
        <w:spacing w:after="0"/>
        <w:ind w:firstLine="705"/>
        <w:jc w:val="both"/>
      </w:pPr>
      <w:r>
        <w:t xml:space="preserve">Na završno ročište 21.12.2015. pristupili su stečajni upravitelj, te stečajni vjerovnici RH Ministarstvo financija i Privredna banka d.d. Zagreb, dok ostali vjerovnici nisu pristupili. Na navedenom ročištu je stečajni upravitelj iznio sve relevantne činjenice iz završnog računa i završnog popisa, detaljno je obrazložio završni račun i završnu diobu kao što je prethodno navedeno.  </w:t>
      </w:r>
    </w:p>
    <w:p w:rsidRDefault="006951F1" w:rsidP="006951F1" w:rsidR="006951F1">
      <w:pPr>
        <w:spacing w:after="0"/>
        <w:jc w:val="both"/>
      </w:pPr>
    </w:p>
    <w:p w:rsidRDefault="006951F1" w:rsidP="006951F1" w:rsidR="006951F1">
      <w:pPr>
        <w:spacing w:after="0"/>
        <w:ind w:firstLine="705"/>
        <w:jc w:val="both"/>
      </w:pPr>
      <w:r>
        <w:t xml:space="preserve">Prisutni stečajni vjerovnici prihvatili su izvješće stečajnog upravitelja i završni račun, ali punomoćnik stečajnog vjerovnika Privredna banka d.d. Zagreb istovremeno se usprotivio zaključenju stečajnog postupka, uz obrazloženje da je stečajni dužnik u posjedu nekretnine čk.br. 551/08 a u pogledu koje PBZ d.d. vodi ovršni postupak na Općinskom sudu u Varaždinu protiv stečajnog dužnika radi predaje nekretnine u posjed. Stečajni upravitelj se očitovao da nije točno da bi nekretnina bila u posjedu stečajnog dužnika, već da je u posjedu obitelji Kornet i </w:t>
      </w:r>
      <w:proofErr w:type="spellStart"/>
      <w:r>
        <w:t>Bahčić</w:t>
      </w:r>
      <w:proofErr w:type="spellEnd"/>
      <w:r>
        <w:t xml:space="preserve">, a radi se o nekretnini koja nije ušla u stečajnu masu, jer je prihvaćen izlučni zahtjev PBZ d.d. (tablica izlučni vjerovnici-list 60 spisa), budući da je nekretnina prije otvaranja stečaja kupljena od strane ovrhovoditelja PBZ d.d. Punomoćnik PBZ d.d. na upit stečajnog suca se izjasnio da je točna činjenica da je PBZ d.d. predmetnu nekretninu kupio u ovrsi prije otvaranja stečaja, ali da su obitelj Kornet i </w:t>
      </w:r>
      <w:proofErr w:type="spellStart"/>
      <w:r>
        <w:t>Bahčić</w:t>
      </w:r>
      <w:proofErr w:type="spellEnd"/>
      <w:r>
        <w:t xml:space="preserve"> nezakonito u posjedu nekretnine, te da bi stečajni upravitelj trebao nekretninu predati u posjed PBZ d.d., budući da je nekretnina prije bila u vlasništvu METALKO d.o.o.</w:t>
      </w:r>
    </w:p>
    <w:p w:rsidRDefault="006951F1" w:rsidP="006951F1" w:rsidR="006951F1">
      <w:pPr>
        <w:spacing w:after="0"/>
        <w:ind w:firstLine="705"/>
        <w:jc w:val="both"/>
      </w:pPr>
      <w:r>
        <w:t xml:space="preserve">Ove primjedbe i prigovore punomoćnik PBZ d.d. Zagreb iznio je i pod točkom dnevnog reda koja se odnosila na prigovore na završni popis, no sadržajno se ne radi o prigovoru na završni popis. Završni popis predstavlja listu svih tražbina s naznakom njihovih vjerovnika koje će se pri završnoj diobi uzeti u obzir te je popraćen prijedlogom stečajnoga upravitelja za podjelu iznosa stečajne mase, koji će preostati po ispunjenju obveza stečajne mase radi namirenja prema tablici utvrđenih tražbina. Gornji prigovori stečajnog vjerovnika PBZ d.d. Zagreb prema tome se ne odnose na završni popis, već se odnose isključivo na predloženo zaključenje stečajnog postupka, pa je navedene prigovore sud razmatrao prilikom donošenja ovoga rješenja. </w:t>
      </w:r>
    </w:p>
    <w:p w:rsidRDefault="006951F1" w:rsidP="006951F1" w:rsidR="006951F1">
      <w:pPr>
        <w:spacing w:after="0"/>
        <w:ind w:firstLine="705"/>
        <w:jc w:val="both"/>
      </w:pPr>
    </w:p>
    <w:p w:rsidRDefault="006951F1" w:rsidP="006951F1" w:rsidR="006951F1">
      <w:pPr>
        <w:spacing w:after="0"/>
        <w:ind w:firstLine="705"/>
        <w:jc w:val="both"/>
      </w:pPr>
      <w:r>
        <w:t xml:space="preserve">Protivljenje punomoćnika stečajnog vjerovnika PBZ d.d. zaključenju stečajnog postupka nije osnovano. To zato što su se, uslijed činjenice da je sva imovina stečajnog dužnika unovčena, da nema </w:t>
      </w:r>
      <w:proofErr w:type="spellStart"/>
      <w:r>
        <w:t>neunovčivih</w:t>
      </w:r>
      <w:proofErr w:type="spellEnd"/>
      <w:r>
        <w:t xml:space="preserve"> predmeta stečajne mase (predmetna nekretnina čk.br. 551/8 upisana u zk.ul.br. 3726 k.o. </w:t>
      </w:r>
      <w:proofErr w:type="spellStart"/>
      <w:r>
        <w:t>Sračinec</w:t>
      </w:r>
      <w:proofErr w:type="spellEnd"/>
      <w:r>
        <w:t xml:space="preserve"> u vlasništvu je PBZ d.d., a ne stečajnog dužnika), da su iz prikupljenih sredstava namireni troškovi stečajnog postupka, djelomično su namireni </w:t>
      </w:r>
      <w:proofErr w:type="spellStart"/>
      <w:r>
        <w:t>razlučni</w:t>
      </w:r>
      <w:proofErr w:type="spellEnd"/>
      <w:r>
        <w:t xml:space="preserve"> vjerovnici i djelomično stečajni vjerovnici I. višeg isplatnog reda, te da nema sredstava za daljnje namirenje stečajnih vjerovnika, ovdje u potpunosti ispunili uvjeti iz čl. </w:t>
      </w:r>
      <w:smartTag w:element="metricconverter" w:uri="urn:schemas-microsoft-com:office:smarttags">
        <w:smartTagPr>
          <w:attr w:val="196. st" w:name="ProductID"/>
        </w:smartTagPr>
        <w:r>
          <w:t>196. st</w:t>
        </w:r>
      </w:smartTag>
      <w:r>
        <w:t>. 1. SZ-a o zaključenju stečajnog postupka.</w:t>
      </w:r>
    </w:p>
    <w:p w:rsidRDefault="006951F1" w:rsidP="006951F1" w:rsidR="006951F1">
      <w:pPr>
        <w:spacing w:after="0"/>
        <w:ind w:firstLine="705"/>
        <w:jc w:val="both"/>
      </w:pPr>
    </w:p>
    <w:p w:rsidRDefault="006951F1" w:rsidP="006951F1" w:rsidR="006951F1">
      <w:pPr>
        <w:spacing w:after="0"/>
        <w:ind w:firstLine="705"/>
        <w:jc w:val="both"/>
      </w:pPr>
      <w:r>
        <w:t>Ovršni postupak na koji se poziva punomoćnik PBZ d.d. odnosi se na nekretninu koja nije niti ušla u stečajnu masu jer u vrijeme otvaranja stečajnog postupka nad dužnikom nije bila u vlasništvu stečajnog dužnika. Bez prejudiciranja ishoda toga ovršnog postupka, zaključenje ovoga stečajnoga postupka neće utjecati na daljnje disponiranje PBZ d.d. njegovim zahtjevom, stečajna masa može imati status stranke u postupku, a za eventualne troškove toga ovršnog postupka ne može se reći da će teretiti stečajnu masu, jer ne ulaze u kategoriju pojedinih obveza stečajne mase iz čl. 87.a st. 1. SZ-a za koje se osnovano može pretpostaviti da bi ih trebalo namiriti u budućnosti.</w:t>
      </w:r>
    </w:p>
    <w:p w:rsidRDefault="006951F1" w:rsidP="006951F1" w:rsidR="006951F1">
      <w:pPr>
        <w:spacing w:after="0"/>
        <w:ind w:firstLine="705"/>
        <w:jc w:val="both"/>
      </w:pPr>
    </w:p>
    <w:p w:rsidRDefault="006951F1" w:rsidP="006951F1" w:rsidR="006951F1">
      <w:pPr>
        <w:spacing w:after="0"/>
        <w:ind w:firstLine="705"/>
        <w:jc w:val="both"/>
      </w:pPr>
      <w:r>
        <w:t xml:space="preserve">Temeljem svega navedenoga sud je primjenom čl. </w:t>
      </w:r>
      <w:smartTag w:element="metricconverter" w:uri="urn:schemas-microsoft-com:office:smarttags">
        <w:smartTagPr>
          <w:attr w:val="196. st" w:name="ProductID"/>
        </w:smartTagPr>
        <w:r>
          <w:t>196. st</w:t>
        </w:r>
      </w:smartTag>
      <w:r>
        <w:t xml:space="preserve">. 1. SZ-a riješio o zaključenju ovoga stečajnoga postupka (točka I izreke), zatim osnovom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II i III izreke), dok je pod točkom IV izreke riješeno temeljem čl. 25. st. 1. </w:t>
      </w:r>
      <w:proofErr w:type="spellStart"/>
      <w:r>
        <w:t>toč</w:t>
      </w:r>
      <w:proofErr w:type="spellEnd"/>
      <w:r>
        <w:t>. 13. u svezi s čl. 199. st. 4. SZ-a, prema kojim odredbama je stečajni upravitelj ovlašten na vođenje postupaka u ime i za račun stečajne mase (točka IV izreke), kao i na podnošenje prijedloga za naknadnu diobu ukoliko se za to stvore uvjeti iz čl. 199. st. 1. SZ-a.</w:t>
      </w:r>
    </w:p>
    <w:p w:rsidRDefault="006951F1" w:rsidP="006951F1" w:rsidR="006951F1">
      <w:pPr>
        <w:spacing w:after="0"/>
        <w:jc w:val="both"/>
      </w:pPr>
    </w:p>
    <w:p w:rsidRDefault="006951F1" w:rsidP="006951F1" w:rsidR="006951F1">
      <w:pPr>
        <w:spacing w:after="0"/>
        <w:ind w:firstLine="705"/>
        <w:jc w:val="both"/>
      </w:pPr>
      <w:r>
        <w:tab/>
      </w:r>
      <w:r>
        <w:tab/>
      </w:r>
      <w:r>
        <w:tab/>
      </w:r>
      <w:r>
        <w:tab/>
        <w:t>U Varaždinu, 4. ožujka 2016. godine</w:t>
      </w:r>
    </w:p>
    <w:p w:rsidRDefault="006951F1" w:rsidP="006951F1" w:rsidR="006951F1">
      <w:pPr>
        <w:spacing w:after="0"/>
        <w:ind w:firstLine="705"/>
        <w:jc w:val="both"/>
      </w:pPr>
    </w:p>
    <w:p w:rsidRDefault="006951F1" w:rsidP="006951F1" w:rsidR="006951F1">
      <w:pPr>
        <w:spacing w:after="0"/>
        <w:ind w:firstLine="705"/>
        <w:jc w:val="both"/>
      </w:pPr>
      <w:r>
        <w:tab/>
      </w:r>
      <w:r>
        <w:tab/>
      </w:r>
      <w:r>
        <w:tab/>
      </w:r>
      <w:r>
        <w:tab/>
      </w:r>
      <w:r>
        <w:tab/>
      </w:r>
      <w:r>
        <w:tab/>
      </w:r>
      <w:r>
        <w:tab/>
      </w:r>
      <w:r>
        <w:tab/>
      </w:r>
    </w:p>
    <w:p w:rsidRDefault="006951F1" w:rsidP="006951F1" w:rsidR="006951F1">
      <w:pPr>
        <w:spacing w:after="0"/>
        <w:ind w:firstLine="708" w:left="4956"/>
        <w:jc w:val="both"/>
      </w:pPr>
      <w:r>
        <w:t>STEČAJNI SUDAC:</w:t>
      </w:r>
      <w:r>
        <w:tab/>
      </w:r>
    </w:p>
    <w:p w:rsidRDefault="006951F1" w:rsidP="006951F1" w:rsidR="006951F1">
      <w:pPr>
        <w:spacing w:after="0"/>
        <w:ind w:firstLine="708" w:left="4956"/>
        <w:jc w:val="both"/>
      </w:pPr>
      <w:r>
        <w:t xml:space="preserve">      </w:t>
      </w:r>
    </w:p>
    <w:p w:rsidRDefault="006951F1" w:rsidP="006951F1" w:rsidR="006951F1">
      <w:pPr>
        <w:spacing w:after="0"/>
        <w:ind w:left="4956"/>
        <w:jc w:val="both"/>
      </w:pPr>
      <w:r>
        <w:t xml:space="preserve">          Marija Levanić-Škerbić </w:t>
      </w:r>
    </w:p>
    <w:p w:rsidRDefault="006951F1" w:rsidP="006951F1" w:rsidR="006951F1">
      <w:pPr>
        <w:spacing w:after="0"/>
        <w:ind w:firstLine="705"/>
        <w:jc w:val="both"/>
      </w:pPr>
      <w:r>
        <w:tab/>
      </w:r>
      <w:r>
        <w:tab/>
      </w:r>
      <w:r>
        <w:tab/>
      </w:r>
      <w:r>
        <w:tab/>
      </w:r>
      <w:r>
        <w:tab/>
      </w:r>
      <w:r>
        <w:tab/>
      </w:r>
      <w:r>
        <w:tab/>
      </w:r>
    </w:p>
    <w:p w:rsidRDefault="006951F1" w:rsidP="006951F1" w:rsidR="006951F1">
      <w:pPr>
        <w:spacing w:after="0"/>
        <w:ind w:firstLine="705"/>
        <w:jc w:val="both"/>
      </w:pPr>
      <w:r>
        <w:tab/>
      </w:r>
      <w:r>
        <w:tab/>
      </w:r>
      <w:r>
        <w:tab/>
      </w:r>
      <w:r>
        <w:tab/>
      </w:r>
      <w:r>
        <w:tab/>
      </w:r>
      <w:r>
        <w:tab/>
      </w:r>
    </w:p>
    <w:p w:rsidRDefault="006951F1" w:rsidP="006951F1" w:rsidR="006951F1">
      <w:pPr>
        <w:spacing w:after="0"/>
      </w:pPr>
      <w:r>
        <w:t>Pouka o pravnom lijeku:</w:t>
      </w:r>
    </w:p>
    <w:p w:rsidRDefault="006951F1" w:rsidP="006951F1" w:rsidR="006951F1">
      <w:pPr>
        <w:spacing w:after="0"/>
        <w:jc w:val="both"/>
      </w:pPr>
      <w:r>
        <w:t>Protiv ovog rješenja svaki stečajni vjerovnik i dužnik mogu podnijeti žalbu u roku od osam dana od isteka osmoga dana od njegovog javnog priopćenja na mrežnoj stranici e-Oglasna ploča sudova. Žalba se podnosi putem ovog suda, a o žalbi odlučuje Visoki trgovački sud Republike Hrvatske u Zagrebu.</w:t>
      </w:r>
    </w:p>
    <w:p w:rsidRDefault="006951F1" w:rsidP="006951F1" w:rsidR="006951F1">
      <w:pPr>
        <w:spacing w:after="0"/>
        <w:jc w:val="both"/>
      </w:pPr>
    </w:p>
    <w:p w:rsidRDefault="006951F1" w:rsidP="006951F1" w:rsidR="006951F1">
      <w:pPr>
        <w:spacing w:after="0"/>
        <w:jc w:val="both"/>
      </w:pPr>
      <w:r>
        <w:t xml:space="preserve">DNA: 1. Stečajni upravitelj –  Ivo Žiža, putem e-mail-a        </w:t>
      </w:r>
    </w:p>
    <w:p w:rsidRDefault="006951F1" w:rsidP="006951F1" w:rsidR="006951F1">
      <w:pPr>
        <w:spacing w:after="0"/>
        <w:jc w:val="both"/>
      </w:pPr>
      <w:r>
        <w:t xml:space="preserve">           2. ŽDO VARAŽDIN, Građansko-upravni odjel</w:t>
      </w:r>
    </w:p>
    <w:p w:rsidRDefault="006951F1" w:rsidP="006951F1" w:rsidR="006951F1">
      <w:pPr>
        <w:spacing w:after="0"/>
        <w:jc w:val="both"/>
      </w:pPr>
      <w:r>
        <w:t xml:space="preserve">           3. FINA VARAŽDIN</w:t>
      </w:r>
    </w:p>
    <w:p w:rsidRDefault="006951F1" w:rsidP="006951F1" w:rsidR="006951F1">
      <w:pPr>
        <w:spacing w:after="0"/>
        <w:jc w:val="both"/>
      </w:pPr>
      <w:r>
        <w:t xml:space="preserve">           4. e-Oglasna ploča </w:t>
      </w:r>
    </w:p>
    <w:p w:rsidRDefault="006951F1" w:rsidP="006951F1" w:rsidR="006951F1">
      <w:pPr>
        <w:spacing w:after="0"/>
        <w:ind w:hanging="900" w:left="900"/>
        <w:jc w:val="both"/>
      </w:pPr>
      <w:r>
        <w:t xml:space="preserve">           5. Sudski registar- radi zabilježbe odmah, a nakon pravomoćnosti - radi brisanja dužnika iz sudskog registra.</w:t>
      </w:r>
    </w:p>
    <w:p w:rsidRDefault="006951F1" w:rsidP="006951F1" w:rsidR="006951F1">
      <w:pPr>
        <w:pStyle w:val="SudNaziv"/>
      </w:pPr>
    </w:p>
    <w:p w:rsidRDefault="006951F1" w:rsidP="006951F1" w:rsidR="006951F1">
      <w:pPr>
        <w:pStyle w:val="SudNaziv"/>
      </w:pPr>
    </w:p>
    <w:p w:rsidRDefault="006951F1" w:rsidP="006951F1" w:rsidR="006951F1">
      <w:pPr>
        <w:pStyle w:val="SudNaziv"/>
      </w:pPr>
    </w:p>
    <w:p w:rsidRDefault="006951F1" w:rsidP="006951F1" w:rsidR="006951F1">
      <w:pPr>
        <w:pStyle w:val="SudNaziv"/>
      </w:pPr>
    </w:p>
    <w:p w:rsidRDefault="006951F1" w:rsidP="006951F1"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sectPr w:rsidSect="00EB0D4C" w:rsidR="00AE649C">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F1" w:rsidR="008333A9">
    <w:pPr>
      <w:pStyle w:val="Zaglavlje"/>
    </w:pPr>
    <w:r>
      <w:rPr>
        <w:rStyle w:val="PozadinaSvijetloCrvena"/>
        <w:shd w:fill="auto" w:color="auto" w:val="clear"/>
      </w:rPr>
      <w:t>Poslovni broj. 7 St-252/13-49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1F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11191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St-252/2013-49</izvorni_sadrzaj>
    <derivirana_varijabla naziv="DomainObject.Oznaka_1">St-252/2013-49</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2013.</izvorni_sadrzaj>
    <derivirana_varijabla naziv="DomainObject.Predmet.DatumOsnivanja_1">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St-252/2013</izvorni_sadrzaj>
    <derivirana_varijabla naziv="DomainObject.Predmet.OznakaBroj_1">St-252/2013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METALKO d.o.o. za proizvodnju namještaja, trgovinu i usluge</izvorni_sadrzaj>
    <derivirana_varijabla naziv="DomainObject.Predmet.ProtustrankaFormated_1">  METALKO d.o.o. za proizvodnju namještaja, trgovinu i usluge</derivirana_varijabla>
  </DomainObject.Predmet.ProtustrankaFormated>
  <DomainObject.Predmet.ProtustrankaFormatedOIB>
    <izvorni_sadrzaj>  METALKO d.o.o. za proizvodnju namještaja, trgovinu i usluge, OIB 96330777227</izvorni_sadrzaj>
    <derivirana_varijabla naziv="DomainObject.Predmet.ProtustrankaFormatedOIB_1">  METALKO d.o.o. za proizvodnju namještaja, trgovinu i usluge, OIB 96330777227</derivirana_varijabla>
  </DomainObject.Predmet.ProtustrankaFormatedOIB>
  <DomainObject.Predmet.ProtustrankaFormatedWithAdress>
    <izvorni_sadrzaj> METALKO d.o.o. za proizvodnju namještaja, trgovinu i usluge, Zagorska 1, Varaždin</izvorni_sadrzaj>
    <derivirana_varijabla naziv="DomainObject.Predmet.ProtustrankaFormatedWithAdress_1"> METALKO d.o.o. za proizvodnju namještaja, trgovinu i usluge, Zagorska 1, Varaždin</derivirana_varijabla>
  </DomainObject.Predmet.ProtustrankaFormatedWithAdress>
  <DomainObject.Predmet.ProtustrankaFormatedWithAdressOIB>
    <izvorni_sadrzaj> METALKO d.o.o. za proizvodnju namještaja, trgovinu i usluge, OIB 96330777227, Zagorska 1, Varaždin</izvorni_sadrzaj>
    <derivirana_varijabla naziv="DomainObject.Predmet.ProtustrankaFormatedWithAdressOIB_1"> METALKO d.o.o. za proizvodnju namještaja, trgovinu i usluge, OIB 96330777227, Zagorska 1, Varaždin</derivirana_varijabla>
  </DomainObject.Predmet.ProtustrankaFormatedWithAdressOIB>
  <DomainObject.Predmet.ProtustrankaWithAdress>
    <izvorni_sadrzaj>METALKO d.o.o. za proizvodnju namještaja, trgovinu i usluge Zagorska 1, Varaždin</izvorni_sadrzaj>
    <derivirana_varijabla naziv="DomainObject.Predmet.ProtustrankaWithAdress_1">METALKO d.o.o. za proizvodnju namještaja, trgovinu i usluge Zagorska 1, Varaždin</derivirana_varijabla>
  </DomainObject.Predmet.ProtustrankaWithAdress>
  <DomainObject.Predmet.ProtustrankaWithAdressOIB>
    <izvorni_sadrzaj>METALKO d.o.o. za proizvodnju namještaja, trgovinu i usluge, OIB 96330777227, Zagorska 1, Varaždin</izvorni_sadrzaj>
    <derivirana_varijabla naziv="DomainObject.Predmet.ProtustrankaWithAdressOIB_1">METALKO d.o.o. za proizvodnju namještaja, trgovinu i usluge, OIB 96330777227, Zagorska 1, Varaždin</derivirana_varijabla>
  </DomainObject.Predmet.ProtustrankaWithAdressOIB>
  <DomainObject.Predmet.ProtustrankaNazivFormated>
    <izvorni_sadrzaj>METALKO d.o.o. za proizvodnju namještaja, trgovinu i usluge</izvorni_sadrzaj>
    <derivirana_varijabla naziv="DomainObject.Predmet.ProtustrankaNazivFormated_1">METALKO d.o.o. za proizvodnju namještaja, trgovinu i usluge</derivirana_varijabla>
  </DomainObject.Predmet.ProtustrankaNazivFormated>
  <DomainObject.Predmet.ProtustrankaNazivFormatedOIB>
    <izvorni_sadrzaj>METALKO d.o.o. za proizvodnju namještaja, trgovinu i usluge, OIB 96330777227</izvorni_sadrzaj>
    <derivirana_varijabla naziv="DomainObject.Predmet.ProtustrankaNazivFormatedOIB_1">METALKO d.o.o. za proizvodnju namještaja, trgovinu i usluge, OIB 96330777227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Nagodbeno vijeće</izvorni_sadrzaj>
    <derivirana_varijabla naziv="DomainObject.Predmet.StrankaFormated_1">  FINANCIJSKA AGENCIJA / REGIONALNI CENTAR Nagodbeno vijeće</derivirana_varijabla>
  </DomainObject.Predmet.StrankaFormated>
  <DomainObject.Predmet.StrankaFormatedOIB>
    <izvorni_sadrzaj>  FINANCIJSKA AGENCIJA / REGIONALNI CENTAR Nagodbeno vijeće</izvorni_sadrzaj>
    <derivirana_varijabla naziv="DomainObject.Predmet.StrankaFormatedOIB_1">  FINANCIJSKA AGENCIJA / REGIONALNI CENTAR Nagodbeno vijeće</derivirana_varijabla>
  </DomainObject.Predmet.StrankaFormatedOIB>
  <DomainObject.Predmet.StrankaFormatedWithAdress>
    <izvorni_sadrzaj> FINANCIJSKA AGENCIJA / REGIONALNI CENTAR Nagodbeno vijeće, Albrechtova 42, 10000 Zagreb</izvorni_sadrzaj>
    <derivirana_varijabla naziv="DomainObject.Predmet.StrankaFormatedWithAdress_1"> FINANCIJSKA AGENCIJA / REGIONALNI CENTAR Nagodbeno vijeće, Albrechtova 42, 10000 Zagreb</derivirana_varijabla>
  </DomainObject.Predmet.StrankaFormatedWithAdress>
  <DomainObject.Predmet.StrankaFormatedWithAdressOIB>
    <izvorni_sadrzaj> FINANCIJSKA AGENCIJA / REGIONALNI CENTAR Nagodbeno vijeće, Albrechtova 42, 10000 Zagreb</izvorni_sadrzaj>
    <derivirana_varijabla naziv="DomainObject.Predmet.StrankaFormatedWithAdressOIB_1"> FINANCIJSKA AGENCIJA / REGIONALNI CENTAR Nagodbeno vijeće, Albrechtova 42, 10000 Zagreb</derivirana_varijabla>
  </DomainObject.Predmet.StrankaFormatedWithAdressOIB>
  <DomainObject.Predmet.StrankaWithAdress>
    <izvorni_sadrzaj>FINANCIJSKA AGENCIJA / REGIONALNI CENTAR Nagodbeno vijeće Albrechtova 42,10000 Zagreb</izvorni_sadrzaj>
    <derivirana_varijabla naziv="DomainObject.Predmet.StrankaWithAdress_1">FINANCIJSKA AGENCIJA / REGIONALNI CENTAR Nagodbeno vijeće Albrechtova 42,10000 Zagreb</derivirana_varijabla>
  </DomainObject.Predmet.StrankaWithAdress>
  <DomainObject.Predmet.StrankaWithAdressOIB>
    <izvorni_sadrzaj>FINANCIJSKA AGENCIJA / REGIONALNI CENTAR Nagodbeno vijeće, Albrechtova 42,10000 Zagreb</izvorni_sadrzaj>
    <derivirana_varijabla naziv="DomainObject.Predmet.StrankaWithAdressOIB_1">FINANCIJSKA AGENCIJA / REGIONALNI CENTAR Nagodbeno vijeće, Albrechtova 42,10000 Zagreb</derivirana_varijabla>
  </DomainObject.Predmet.StrankaWithAdressOIB>
  <DomainObject.Predmet.StrankaNazivFormated>
    <izvorni_sadrzaj>FINANCIJSKA AGENCIJA / REGIONALNI CENTAR Nagodbeno vijeće</izvorni_sadrzaj>
    <derivirana_varijabla naziv="DomainObject.Predmet.StrankaNazivFormated_1">FINANCIJSKA AGENCIJA / REGIONALNI CENTAR Nagodbeno vijeće</derivirana_varijabla>
  </DomainObject.Predmet.StrankaNazivFormated>
  <DomainObject.Predmet.StrankaNazivFormatedOIB>
    <izvorni_sadrzaj>FINANCIJSKA AGENCIJA / REGIONALNI CENTAR Nagodbeno vijeće</izvorni_sadrzaj>
    <derivirana_varijabla naziv="DomainObject.Predmet.StrankaNazivFormatedOIB_1">FINANCIJSKA AGENCIJA / REGIONALNI CENTAR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 / REGIONALNI CENTAR Nagodbeno vijeće</item>
    </izvorni_sadrzaj>
    <derivirana_varijabla naziv="DomainObject.Predmet.StrankaListFormated_1">
      <item>FINANCIJSKA AGENCIJA / REGIONALNI CENTAR Nagodbeno vijeće</item>
    </derivirana_varijabla>
  </DomainObject.Predmet.StrankaListFormated>
  <DomainObject.Predmet.StrankaListFormatedOIB>
    <izvorni_sadrzaj>
      <item>FINANCIJSKA AGENCIJA / REGIONALNI CENTAR Nagodbeno vijeće</item>
    </izvorni_sadrzaj>
    <derivirana_varijabla naziv="DomainObject.Predmet.StrankaListFormatedOIB_1">
      <item>FINANCIJSKA AGENCIJA / REGIONALNI CENTAR Nagodbeno vijeće</item>
    </derivirana_varijabla>
  </DomainObject.Predmet.StrankaListFormatedOIB>
  <DomainObject.Predmet.StrankaListFormatedWithAdress>
    <izvorni_sadrzaj>
      <item>FINANCIJSKA AGENCIJA / REGIONALNI CENTAR Nagodbeno vijeće, Albrechtova 42, 10000 Zagreb</item>
    </izvorni_sadrzaj>
    <derivirana_varijabla naziv="DomainObject.Predmet.StrankaListFormatedWithAdress_1">
      <item>FINANCIJSKA AGENCIJA / REGIONALNI CENTAR Nagodbeno vijeće, Albrechtova 42, 10000 Zagreb</item>
    </derivirana_varijabla>
  </DomainObject.Predmet.StrankaListFormatedWithAdress>
  <DomainObject.Predmet.StrankaListFormatedWithAdressOIB>
    <izvorni_sadrzaj>
      <item>FINANCIJSKA AGENCIJA / REGIONALNI CENTAR Nagodbeno vijeće, Albrechtova 42, 10000 Zagreb</item>
    </izvorni_sadrzaj>
    <derivirana_varijabla naziv="DomainObject.Predmet.StrankaListFormatedWithAdressOIB_1">
      <item>FINANCIJSKA AGENCIJA / REGIONALNI CENTAR Nagodbeno vijeće, Albrechtova 42, 10000 Zagreb</item>
    </derivirana_varijabla>
  </DomainObject.Predmet.StrankaListFormatedWithAdressOIB>
  <DomainObject.Predmet.StrankaListNazivFormated>
    <izvorni_sadrzaj>
      <item>FINANCIJSKA AGENCIJA / REGIONALNI CENTAR Nagodbeno vijeće</item>
    </izvorni_sadrzaj>
    <derivirana_varijabla naziv="DomainObject.Predmet.StrankaListNazivFormated_1">
      <item>FINANCIJSKA AGENCIJA / REGIONALNI CENTAR Nagodbeno vijeće</item>
    </derivirana_varijabla>
  </DomainObject.Predmet.StrankaListNazivFormated>
  <DomainObject.Predmet.StrankaListNazivFormatedOIB>
    <izvorni_sadrzaj>
      <item>FINANCIJSKA AGENCIJA / REGIONALNI CENTAR Nagodbeno vijeće</item>
    </izvorni_sadrzaj>
    <derivirana_varijabla naziv="DomainObject.Predmet.StrankaListNazivFormatedOIB_1">
      <item>FINANCIJSKA AGENCIJA / REGIONALNI CENTAR Nagodbeno vijeće</item>
    </derivirana_varijabla>
  </DomainObject.Predmet.StrankaListNazivFormatedOIB>
  <DomainObject.Predmet.ProtuStrankaListFormated>
    <izvorni_sadrzaj>
      <item>METALKO d.o.o. za proizvodnju namještaja, trgovinu i usluge</item>
    </izvorni_sadrzaj>
    <derivirana_varijabla naziv="DomainObject.Predmet.ProtuStrankaListFormated_1">
      <item>METALKO d.o.o. za proizvodnju namještaja, trgovinu i usluge</item>
    </derivirana_varijabla>
  </DomainObject.Predmet.ProtuStrankaListFormated>
  <DomainObject.Predmet.ProtuStrankaListFormatedOIB>
    <izvorni_sadrzaj>
      <item>METALKO d.o.o. za proizvodnju namještaja, trgovinu i usluge, OIB 96330777227</item>
    </izvorni_sadrzaj>
    <derivirana_varijabla naziv="DomainObject.Predmet.ProtuStrankaListFormatedOIB_1">
      <item>METALKO d.o.o. za proizvodnju namještaja, trgovinu i usluge, OIB 96330777227</item>
    </derivirana_varijabla>
  </DomainObject.Predmet.ProtuStrankaListFormatedOIB>
  <DomainObject.Predmet.ProtuStrankaListFormatedWithAdress>
    <izvorni_sadrzaj>
      <item>METALKO d.o.o. za proizvodnju namještaja, trgovinu i usluge, Zagorska 1, Varaždin</item>
    </izvorni_sadrzaj>
    <derivirana_varijabla naziv="DomainObject.Predmet.ProtuStrankaListFormatedWithAdress_1">
      <item>METALKO d.o.o. za proizvodnju namještaja, trgovinu i usluge, Zagorska 1, Varaždin</item>
    </derivirana_varijabla>
  </DomainObject.Predmet.ProtuStrankaListFormatedWithAdress>
  <DomainObject.Predmet.ProtuStrankaListFormatedWithAdressOIB>
    <izvorni_sadrzaj>
      <item>METALKO d.o.o. za proizvodnju namještaja, trgovinu i usluge, OIB 96330777227, Zagorska 1, Varaždin</item>
    </izvorni_sadrzaj>
    <derivirana_varijabla naziv="DomainObject.Predmet.ProtuStrankaListFormatedWithAdressOIB_1">
      <item>METALKO d.o.o. za proizvodnju namještaja, trgovinu i usluge, OIB 96330777227, Zagorska 1, Varaždin</item>
    </derivirana_varijabla>
  </DomainObject.Predmet.ProtuStrankaListFormatedWithAdressOIB>
  <DomainObject.Predmet.ProtuStrankaListNazivFormated>
    <izvorni_sadrzaj>
      <item>METALKO d.o.o. za proizvodnju namještaja, trgovinu i usluge</item>
    </izvorni_sadrzaj>
    <derivirana_varijabla naziv="DomainObject.Predmet.ProtuStrankaListNazivFormated_1">
      <item>METALKO d.o.o. za proizvodnju namještaja, trgovinu i usluge</item>
    </derivirana_varijabla>
  </DomainObject.Predmet.ProtuStrankaListNazivFormated>
  <DomainObject.Predmet.ProtuStrankaListNazivFormatedOIB>
    <izvorni_sadrzaj>
      <item>METALKO d.o.o. za proizvodnju namještaja, trgovinu i usluge, OIB 96330777227</item>
    </izvorni_sadrzaj>
    <derivirana_varijabla naziv="DomainObject.Predmet.ProtuStrankaListNazivFormatedOIB_1">
      <item>METALKO d.o.o. za proizvodnju namještaja, trgovinu i usluge, OIB 96330777227</item>
    </derivirana_varijabla>
  </DomainObject.Predmet.ProtuStrankaListNazivFormatedOIB>
  <DomainObject.Predmet.OstaliListFormated>
    <izvorni_sadrzaj>
      <item>ŽDO VARAŽDIN, Građansko-upravni odjel</item>
      <item>SINIŠA BAHČIĆ</item>
      <item>IVO ŽIŽA</item>
    </izvorni_sadrzaj>
    <derivirana_varijabla naziv="DomainObject.Predmet.OstaliListFormated_1">
      <item>ŽDO VARAŽDIN, Građansko-upravni odjel</item>
      <item>SINIŠA BAHČIĆ</item>
      <item>IVO ŽIŽA</item>
    </derivirana_varijabla>
  </DomainObject.Predmet.OstaliListFormated>
  <DomainObject.Predmet.OstaliListFormatedOIB>
    <izvorni_sadrzaj>
      <item>ŽDO VARAŽDIN, Građansko-upravni odjel</item>
      <item>SINIŠA BAHČIĆ</item>
      <item>IVO ŽIŽA, OIB 08163835361</item>
    </izvorni_sadrzaj>
    <derivirana_varijabla naziv="DomainObject.Predmet.OstaliListFormatedOIB_1">
      <item>ŽDO VARAŽDIN, Građansko-upravni odjel</item>
      <item>SINIŠA BAHČIĆ</item>
      <item>IVO ŽIŽA, OIB 08163835361</item>
    </derivirana_varijabla>
  </DomainObject.Predmet.OstaliListFormatedOIB>
  <DomainObject.Predmet.OstaliListFormatedWithAdress>
    <izvorni_sadrzaj>
      <item>ŽDO VARAŽDIN, Građansko-upravni odjel</item>
      <item>SINIŠA BAHČIĆ</item>
      <item>IVO ŽIŽA, Vinogradi ludbreški 53, 42230 Ludbreg</item>
    </izvorni_sadrzaj>
    <derivirana_varijabla naziv="DomainObject.Predmet.OstaliListFormatedWithAdress_1">
      <item>ŽDO VARAŽDIN, Građansko-upravni odjel</item>
      <item>SINIŠA BAHČIĆ</item>
      <item>IVO ŽIŽA, Vinogradi ludbreški 53, 42230 Ludbreg</item>
    </derivirana_varijabla>
  </DomainObject.Predmet.OstaliListFormatedWithAdress>
  <DomainObject.Predmet.OstaliListFormatedWithAdressOIB>
    <izvorni_sadrzaj>
      <item>ŽDO VARAŽDIN, Građansko-upravni odjel</item>
      <item>SINIŠA BAHČIĆ</item>
      <item>IVO ŽIŽA, OIB 08163835361, Vinogradi ludbreški 53, 42230 Ludbreg</item>
    </izvorni_sadrzaj>
    <derivirana_varijabla naziv="DomainObject.Predmet.OstaliListFormatedWithAdressOIB_1">
      <item>ŽDO VARAŽDIN, Građansko-upravni odjel</item>
      <item>SINIŠA BAHČIĆ</item>
      <item>IVO ŽIŽA, OIB 08163835361, Vinogradi ludbreški 53, 42230 Ludbreg</item>
    </derivirana_varijabla>
  </DomainObject.Predmet.OstaliListFormatedWithAdressOIB>
  <DomainObject.Predmet.OstaliListNazivFormated>
    <izvorni_sadrzaj>
      <item>ŽDO VARAŽDIN, Građansko-upravni odjel</item>
      <item>SINIŠA BAHČIĆ</item>
      <item>IVO ŽIŽA</item>
    </izvorni_sadrzaj>
    <derivirana_varijabla naziv="DomainObject.Predmet.OstaliListNazivFormated_1">
      <item>ŽDO VARAŽDIN, Građansko-upravni odjel</item>
      <item>SINIŠA BAHČIĆ</item>
      <item>IVO ŽIŽA</item>
    </derivirana_varijabla>
  </DomainObject.Predmet.OstaliListNazivFormated>
  <DomainObject.Predmet.OstaliListNazivFormatedOIB>
    <izvorni_sadrzaj>
      <item>ŽDO VARAŽDIN, Građansko-upravni odjel</item>
      <item>SINIŠA BAHČIĆ</item>
      <item>IVO ŽIŽA, OIB 08163835361</item>
    </izvorni_sadrzaj>
    <derivirana_varijabla naziv="DomainObject.Predmet.OstaliListNazivFormatedOIB_1">
      <item>ŽDO VARAŽDIN, Građansko-upravni odjel</item>
      <item>SINIŠA BAHČIĆ</item>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St-252/2013-49</izvorni_sadrzaj>
    <derivirana_varijabla naziv="DomainObject.PoslovniBrojDokumenta_1">St-252/2013-49</derivirana_varijabla>
  </DomainObject.PoslovniBrojDokumenta>
  <DomainObject.Predmet.StrankaIDrugi>
    <izvorni_sadrzaj>FINANCIJSKA AGENCIJA / REGIONALNI CENTAR Nagodbeno vijeće</izvorni_sadrzaj>
    <derivirana_varijabla naziv="DomainObject.Predmet.StrankaIDrugi_1">FINANCIJSKA AGENCIJA / REGIONALNI CENTAR Nagodbeno vijeće</derivirana_varijabla>
  </DomainObject.Predmet.StrankaIDrugi>
  <DomainObject.Predmet.ProtustrankaIDrugi>
    <izvorni_sadrzaj>METALKO d.o.o. za proizvodnju namještaja, trgovinu i usluge</izvorni_sadrzaj>
    <derivirana_varijabla naziv="DomainObject.Predmet.ProtustrankaIDrugi_1">METALKO d.o.o. za proizvodnju namještaja, trgovinu i usluge</derivirana_varijabla>
  </DomainObject.Predmet.ProtustrankaIDrugi>
  <DomainObject.Predmet.StrankaIDrugiAdressOIB>
    <izvorni_sadrzaj>FINANCIJSKA AGENCIJA / REGIONALNI CENTAR Nagodbeno vijeće, Albrechtova 42, 10000 Zagreb</izvorni_sadrzaj>
    <derivirana_varijabla naziv="DomainObject.Predmet.StrankaIDrugiAdressOIB_1">FINANCIJSKA AGENCIJA / REGIONALNI CENTAR Nagodbeno vijeće, Albrechtova 42, 10000 Zagreb</derivirana_varijabla>
  </DomainObject.Predmet.StrankaIDrugiAdressOIB>
  <DomainObject.Predmet.ProtustrankaIDrugiAdressOIB>
    <izvorni_sadrzaj>METALKO d.o.o. za proizvodnju namještaja, trgovinu i usluge, OIB 96330777227, Zagorska 1, Varaždin</izvorni_sadrzaj>
    <derivirana_varijabla naziv="DomainObject.Predmet.ProtustrankaIDrugiAdressOIB_1">METALKO d.o.o. za proizvodnju namještaja, trgovinu i usluge, OIB 96330777227, Zagorska 1,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Nagodbeno vijeće</item>
      <item>METALKO d.o.o. za proizvodnju namještaja, trgovinu i usluge</item>
      <item>ŽDO VARAŽDIN, Građansko-upravni odjel</item>
      <item>SINIŠA BAHČIĆ</item>
      <item>IVO ŽIŽA</item>
    </izvorni_sadrzaj>
    <derivirana_varijabla naziv="DomainObject.Predmet.SudioniciListNaziv_1">
      <item>FINANCIJSKA AGENCIJA / REGIONALNI CENTAR Nagodbeno vijeće</item>
      <item>METALKO d.o.o. za proizvodnju namještaja, trgovinu i usluge</item>
      <item>ŽDO VARAŽDIN, Građansko-upravni odjel</item>
      <item>SINIŠA BAHČIĆ</item>
      <item>IVO ŽIŽA</item>
    </derivirana_varijabla>
  </DomainObject.Predmet.SudioniciListNaziv>
  <DomainObject.Predmet.SudioniciListAdressOIB>
    <izvorni_sadrzaj>
      <item>FINANCIJSKA AGENCIJA / REGIONALNI CENTAR Nagodbeno vijeće, Albrechtova 42,10000 Zagreb</item>
      <item>METALKO d.o.o. za proizvodnju namještaja, trgovinu i usluge, OIB 96330777227, Zagorska 1,Varaždin</item>
      <item>ŽDO VARAŽDIN, Građansko-upravni odjel</item>
      <item>SINIŠA BAHČIĆ</item>
      <item>IVO ŽIŽA, OIB 08163835361, Vinogradi ludbreški 53,42230 Ludbreg</item>
    </izvorni_sadrzaj>
    <derivirana_varijabla naziv="DomainObject.Predmet.SudioniciListAdressOIB_1">
      <item>FINANCIJSKA AGENCIJA / REGIONALNI CENTAR Nagodbeno vijeće, Albrechtova 42,10000 Zagreb</item>
      <item>METALKO d.o.o. za proizvodnju namještaja, trgovinu i usluge, OIB 96330777227, Zagorska 1,Varaždin</item>
      <item>ŽDO VARAŽDIN, Građansko-upravni odjel</item>
      <item>SINIŠA BAHČIĆ</item>
      <item>IVO ŽIŽA, OIB 08163835361, Vinogradi ludbreški 53,42230 Ludbreg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72D6B1-3B95-4778-B0B6-08780E50F0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1284</properties:Words>
  <properties:Characters>7037</properties:Characters>
  <properties:Lines>147</properties:Lines>
  <properties:Paragraphs>34</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2016-03-07T11:43:00Z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St-252/2013-49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