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aae7e8" w14:paraId="caae7e8" w:rsidRDefault="00D42A71" w:rsidP="00D42A71" w:rsidR="00D42A71" w:rsidRPr="00F46036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F46036">
        <w:rPr>
          <w:rFonts w:hAnsi="Times New Roman" w:ascii="Times New Roman"/>
          <w:szCs w:val="24"/>
          <w:lang w:val="hr-HR"/>
        </w:rPr>
        <w:t>REPUBLIKA HRVATSKA</w:t>
      </w:r>
    </w:p>
    <w:p w:rsidRDefault="00D42A71" w:rsidP="00D42A71" w:rsidR="00D42A71" w:rsidRPr="00F46036">
      <w:pPr>
        <w:jc w:val="both"/>
        <w:rPr>
          <w:rFonts w:hAnsi="Times New Roman" w:ascii="Times New Roman"/>
          <w:szCs w:val="24"/>
          <w:lang w:val="hr-HR"/>
        </w:rPr>
      </w:pPr>
      <w:r w:rsidRPr="00F46036">
        <w:rPr>
          <w:rFonts w:hAnsi="Times New Roman" w:ascii="Times New Roman"/>
          <w:szCs w:val="24"/>
          <w:lang w:val="hr-HR"/>
        </w:rPr>
        <w:t>TRGOVAČKI SUD U VARAŽDINU</w:t>
      </w:r>
      <w:r w:rsidRPr="00F46036">
        <w:rPr>
          <w:rFonts w:hAnsi="Times New Roman" w:ascii="Times New Roman"/>
          <w:szCs w:val="24"/>
          <w:lang w:val="hr-HR"/>
        </w:rPr>
        <w:tab/>
      </w:r>
    </w:p>
    <w:p w:rsidRDefault="00D42A71" w:rsidP="00D42A71" w:rsidR="00D42A71">
      <w:pPr>
        <w:jc w:val="both"/>
        <w:rPr>
          <w:rFonts w:hAnsi="Times New Roman" w:ascii="Times New Roman"/>
          <w:szCs w:val="24"/>
          <w:lang w:val="hr-HR"/>
        </w:rPr>
      </w:pPr>
      <w:r w:rsidRPr="00F46036">
        <w:rPr>
          <w:rFonts w:hAnsi="Times New Roman" w:ascii="Times New Roman"/>
          <w:szCs w:val="24"/>
          <w:lang w:val="hr-HR"/>
        </w:rPr>
        <w:tab/>
      </w:r>
      <w:r w:rsidRPr="00F46036">
        <w:rPr>
          <w:rFonts w:hAnsi="Times New Roman" w:ascii="Times New Roman"/>
          <w:szCs w:val="24"/>
          <w:lang w:val="hr-HR"/>
        </w:rPr>
        <w:tab/>
      </w:r>
      <w:r w:rsidRPr="00F46036">
        <w:rPr>
          <w:rFonts w:hAnsi="Times New Roman" w:ascii="Times New Roman"/>
          <w:szCs w:val="24"/>
          <w:lang w:val="hr-HR"/>
        </w:rPr>
        <w:tab/>
      </w:r>
      <w:r w:rsidRPr="00F46036">
        <w:rPr>
          <w:rFonts w:hAnsi="Times New Roman" w:ascii="Times New Roman"/>
          <w:szCs w:val="24"/>
          <w:lang w:val="hr-HR"/>
        </w:rPr>
        <w:tab/>
      </w:r>
    </w:p>
    <w:p w:rsidRDefault="00D42A71" w:rsidP="00D42A71" w:rsidR="00D42A71" w:rsidRPr="00F46036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D42A71" w:rsidP="00D42A71" w:rsidR="00D42A71" w:rsidRPr="006D5CC8">
      <w:pPr>
        <w:jc w:val="center"/>
        <w:rPr>
          <w:rFonts w:hAnsi="Times New Roman" w:ascii="Times New Roman"/>
          <w:szCs w:val="24"/>
          <w:lang w:val="hr-HR"/>
        </w:rPr>
      </w:pPr>
      <w:r w:rsidRPr="006D5CC8">
        <w:rPr>
          <w:rFonts w:hAnsi="Times New Roman" w:ascii="Times New Roman"/>
          <w:b/>
          <w:szCs w:val="24"/>
          <w:lang w:val="hr-HR"/>
        </w:rPr>
        <w:t>Z A P I S N I K</w:t>
      </w:r>
    </w:p>
    <w:p w:rsidRDefault="00D42A71" w:rsidP="00D42A71" w:rsidR="00D42A71" w:rsidRPr="006D5CC8">
      <w:pPr>
        <w:jc w:val="center"/>
        <w:rPr>
          <w:rFonts w:hAnsi="Times New Roman" w:ascii="Times New Roman"/>
          <w:szCs w:val="24"/>
          <w:lang w:val="hr-HR"/>
        </w:rPr>
      </w:pPr>
      <w:r w:rsidRPr="006D5CC8">
        <w:rPr>
          <w:rFonts w:hAnsi="Times New Roman" w:ascii="Times New Roman"/>
          <w:szCs w:val="24"/>
          <w:lang w:val="hr-HR"/>
        </w:rPr>
        <w:t xml:space="preserve">od </w:t>
      </w:r>
      <w:r>
        <w:rPr>
          <w:rFonts w:hAnsi="Times New Roman" w:ascii="Times New Roman"/>
          <w:szCs w:val="24"/>
          <w:lang w:val="hr-HR"/>
        </w:rPr>
        <w:t>6. lipnja</w:t>
      </w:r>
      <w:r w:rsidRPr="006D5CC8">
        <w:rPr>
          <w:rFonts w:hAnsi="Times New Roman" w:ascii="Times New Roman"/>
          <w:szCs w:val="24"/>
          <w:lang w:val="hr-HR"/>
        </w:rPr>
        <w:t xml:space="preserve"> 2016. godine</w:t>
      </w:r>
    </w:p>
    <w:p w:rsidRDefault="00D42A71" w:rsidP="00D42A71" w:rsidR="00D42A71" w:rsidRPr="006D5CC8">
      <w:pPr>
        <w:jc w:val="center"/>
        <w:rPr>
          <w:rFonts w:hAnsi="Times New Roman" w:ascii="Times New Roman"/>
          <w:szCs w:val="24"/>
          <w:lang w:val="hr-HR"/>
        </w:rPr>
      </w:pPr>
      <w:r w:rsidRPr="006D5CC8">
        <w:rPr>
          <w:rFonts w:hAnsi="Times New Roman" w:ascii="Times New Roman"/>
          <w:szCs w:val="24"/>
          <w:lang w:val="hr-HR"/>
        </w:rPr>
        <w:t>sastavljen kod Trgovačkog suda u Varaždinu,</w:t>
      </w:r>
    </w:p>
    <w:p w:rsidRDefault="00D42A71" w:rsidP="00D42A71" w:rsidR="00D42A71" w:rsidRPr="006D5CC8">
      <w:pPr>
        <w:jc w:val="center"/>
        <w:rPr>
          <w:rFonts w:hAnsi="Times New Roman" w:ascii="Times New Roman"/>
          <w:szCs w:val="24"/>
          <w:lang w:val="hr-HR"/>
        </w:rPr>
      </w:pPr>
      <w:r w:rsidRPr="006D5CC8">
        <w:rPr>
          <w:rFonts w:hAnsi="Times New Roman" w:ascii="Times New Roman"/>
          <w:szCs w:val="24"/>
          <w:lang w:val="hr-HR"/>
        </w:rPr>
        <w:t xml:space="preserve">o održanom </w:t>
      </w:r>
      <w:r>
        <w:rPr>
          <w:rFonts w:hAnsi="Times New Roman" w:ascii="Times New Roman"/>
          <w:szCs w:val="24"/>
          <w:lang w:val="hr-HR"/>
        </w:rPr>
        <w:t>izvještajnom r</w:t>
      </w:r>
      <w:r w:rsidRPr="006D5CC8">
        <w:rPr>
          <w:rFonts w:hAnsi="Times New Roman" w:ascii="Times New Roman"/>
          <w:szCs w:val="24"/>
          <w:lang w:val="hr-HR"/>
        </w:rPr>
        <w:t>očištu u stečajnom postupku</w:t>
      </w:r>
    </w:p>
    <w:p w:rsidRDefault="00D42A71" w:rsidP="00D42A71" w:rsidR="00D42A71" w:rsidRPr="006D5CC8">
      <w:pPr>
        <w:jc w:val="center"/>
        <w:rPr>
          <w:rFonts w:hAnsi="Times New Roman" w:ascii="Times New Roman"/>
        </w:rPr>
      </w:pPr>
      <w:r w:rsidRPr="006D5CC8">
        <w:rPr>
          <w:rFonts w:hAnsi="Times New Roman" w:ascii="Times New Roman"/>
          <w:szCs w:val="24"/>
          <w:lang w:val="hr-HR"/>
        </w:rPr>
        <w:t xml:space="preserve">nad dužnikom </w:t>
      </w:r>
      <w:r w:rsidRPr="006D5CC8">
        <w:rPr>
          <w:rFonts w:hAnsi="Times New Roman" w:ascii="Times New Roman"/>
        </w:rPr>
        <w:t>STANOING-NEKRETNINE d.o.o.</w:t>
      </w:r>
      <w:r>
        <w:rPr>
          <w:rFonts w:hAnsi="Times New Roman" w:ascii="Times New Roman"/>
        </w:rPr>
        <w:t xml:space="preserve"> u stečaju</w:t>
      </w:r>
      <w:r w:rsidRPr="006D5CC8">
        <w:rPr>
          <w:rFonts w:hAnsi="Times New Roman" w:ascii="Times New Roman"/>
        </w:rPr>
        <w:t>, Varaždin,</w:t>
      </w:r>
    </w:p>
    <w:p w:rsidRDefault="00D42A71" w:rsidP="00D42A71" w:rsidR="00D42A71" w:rsidRPr="006D5CC8">
      <w:pPr>
        <w:jc w:val="center"/>
        <w:rPr>
          <w:rFonts w:hAnsi="Times New Roman" w:ascii="Times New Roman"/>
          <w:szCs w:val="24"/>
          <w:lang w:val="hr-HR"/>
        </w:rPr>
      </w:pPr>
      <w:r w:rsidRPr="006D5CC8">
        <w:rPr>
          <w:rFonts w:hAnsi="Times New Roman" w:ascii="Times New Roman"/>
        </w:rPr>
        <w:t>Juraja Habdelića 4, OIB: 10673598754</w:t>
      </w:r>
    </w:p>
    <w:p w:rsidRDefault="00D42A71" w:rsidP="00D42A71" w:rsidR="00D42A71" w:rsidRPr="006D5CC8">
      <w:pPr>
        <w:jc w:val="both"/>
        <w:rPr>
          <w:rFonts w:hAnsi="Times New Roman" w:ascii="Times New Roman"/>
          <w:szCs w:val="24"/>
          <w:lang w:val="hr-HR"/>
        </w:rPr>
      </w:pPr>
    </w:p>
    <w:p w:rsidRDefault="00D42A71" w:rsidP="00D42A71" w:rsidR="00D42A71">
      <w:pPr>
        <w:jc w:val="both"/>
        <w:rPr>
          <w:rFonts w:hAnsi="Times New Roman" w:ascii="Times New Roman"/>
          <w:szCs w:val="24"/>
          <w:lang w:val="hr-HR"/>
        </w:rPr>
      </w:pPr>
    </w:p>
    <w:p w:rsidRDefault="00D42A71" w:rsidP="00D42A71" w:rsidR="00D42A71" w:rsidRPr="00185B9A">
      <w:pPr>
        <w:jc w:val="both"/>
        <w:rPr>
          <w:rFonts w:hAnsi="Times New Roman" w:ascii="Times New Roman"/>
          <w:szCs w:val="24"/>
          <w:lang w:val="hr-HR"/>
        </w:rPr>
      </w:pPr>
    </w:p>
    <w:p w:rsidRDefault="00D42A71" w:rsidP="00D42A71" w:rsidR="00D42A71" w:rsidRPr="00F46036">
      <w:pPr>
        <w:jc w:val="both"/>
        <w:rPr>
          <w:rFonts w:hAnsi="Times New Roman" w:ascii="Times New Roman"/>
          <w:szCs w:val="24"/>
          <w:lang w:val="hr-HR"/>
        </w:rPr>
      </w:pPr>
      <w:r w:rsidRPr="00F46036">
        <w:rPr>
          <w:rFonts w:hAnsi="Times New Roman" w:ascii="Times New Roman"/>
          <w:szCs w:val="24"/>
          <w:lang w:val="hr-HR"/>
        </w:rPr>
        <w:t>NAZOČNI OD STRANE SUDA:</w:t>
      </w:r>
    </w:p>
    <w:p w:rsidRDefault="00D42A71" w:rsidP="00D42A71" w:rsidR="00D42A71" w:rsidRPr="00F46036">
      <w:pPr>
        <w:jc w:val="both"/>
        <w:rPr>
          <w:rFonts w:hAnsi="Times New Roman" w:ascii="Times New Roman"/>
          <w:szCs w:val="24"/>
          <w:lang w:val="hr-HR"/>
        </w:rPr>
      </w:pPr>
      <w:r w:rsidRPr="00F46036">
        <w:rPr>
          <w:rFonts w:hAnsi="Times New Roman" w:ascii="Times New Roman"/>
          <w:szCs w:val="24"/>
          <w:lang w:val="hr-HR"/>
        </w:rPr>
        <w:t>Sudac: Ksenija Flack-Makitan</w:t>
      </w:r>
    </w:p>
    <w:p w:rsidRDefault="00D42A71" w:rsidP="00D42A71" w:rsidR="00D42A71" w:rsidRPr="00F46036">
      <w:pPr>
        <w:jc w:val="both"/>
        <w:rPr>
          <w:rFonts w:hAnsi="Times New Roman" w:ascii="Times New Roman"/>
          <w:szCs w:val="24"/>
          <w:lang w:val="hr-HR"/>
        </w:rPr>
      </w:pPr>
      <w:r w:rsidRPr="00F46036">
        <w:rPr>
          <w:rFonts w:hAnsi="Times New Roman" w:ascii="Times New Roman"/>
          <w:szCs w:val="24"/>
          <w:lang w:val="hr-HR"/>
        </w:rPr>
        <w:t xml:space="preserve">Zapisničar: </w:t>
      </w:r>
      <w:smartTag w:element="PersonName" w:uri="urn:schemas-microsoft-com:office:smarttags">
        <w:r w:rsidRPr="00F46036">
          <w:rPr>
            <w:rFonts w:hAnsi="Times New Roman" w:ascii="Times New Roman"/>
            <w:szCs w:val="24"/>
            <w:lang w:val="hr-HR"/>
          </w:rPr>
          <w:t>Lea Rogina</w:t>
        </w:r>
      </w:smartTag>
    </w:p>
    <w:p w:rsidRDefault="00D42A71" w:rsidP="00D42A71" w:rsidR="00D42A71" w:rsidRPr="00F46036">
      <w:pPr>
        <w:jc w:val="both"/>
        <w:rPr>
          <w:rFonts w:hAnsi="Times New Roman" w:ascii="Times New Roman"/>
          <w:szCs w:val="24"/>
          <w:lang w:val="hr-HR"/>
        </w:rPr>
      </w:pPr>
    </w:p>
    <w:p w:rsidRDefault="00D42A71" w:rsidP="00D42A71" w:rsidR="00D42A71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F46036">
        <w:rPr>
          <w:rFonts w:hAnsi="Times New Roman" w:ascii="Times New Roman"/>
          <w:szCs w:val="24"/>
          <w:lang w:val="hr-HR"/>
        </w:rPr>
        <w:t xml:space="preserve">Početak u </w:t>
      </w:r>
      <w:r>
        <w:rPr>
          <w:rFonts w:hAnsi="Times New Roman" w:ascii="Times New Roman"/>
          <w:szCs w:val="24"/>
          <w:lang w:val="hr-HR"/>
        </w:rPr>
        <w:t>09,00</w:t>
      </w:r>
      <w:r w:rsidRPr="00F46036">
        <w:rPr>
          <w:rFonts w:hAnsi="Times New Roman" w:ascii="Times New Roman"/>
          <w:szCs w:val="24"/>
          <w:lang w:val="hr-HR"/>
        </w:rPr>
        <w:t xml:space="preserve"> sati.</w:t>
      </w:r>
    </w:p>
    <w:p w:rsidRDefault="00D42A71" w:rsidP="00D42A71" w:rsidR="00D42A71" w:rsidRPr="00F46036">
      <w:pPr>
        <w:jc w:val="both"/>
        <w:rPr>
          <w:rFonts w:hAnsi="Times New Roman" w:ascii="Times New Roman"/>
          <w:szCs w:val="24"/>
          <w:lang w:val="hr-HR"/>
        </w:rPr>
      </w:pPr>
    </w:p>
    <w:p w:rsidRDefault="00D42A71" w:rsidP="00D42A71" w:rsidR="00D42A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PRISUTNI:</w:t>
      </w:r>
    </w:p>
    <w:p w:rsidRDefault="00D42A71" w:rsidP="00D42A71" w:rsidR="00D42A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-Tanja Purić-Stamenković zastupnica Republike Hrvatske, zamjenica županijskog državnog odvjetnika u Varaždinu, Građansko-upravni odjel</w:t>
      </w:r>
    </w:p>
    <w:p w:rsidRDefault="00D42A71" w:rsidP="00D42A71" w:rsidR="00D42A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-za vjerovnika Branka Dretar, punomoćnik Krunoslav Vukalović, odvjetnik, koji izjavljuje da je punomoć poslana stečajnom upravitelju uz prijavu tražbina</w:t>
      </w:r>
    </w:p>
    <w:p w:rsidRDefault="00D42A71" w:rsidP="00D42A71" w:rsidR="00D42A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-zamjenik punomoćnika Filip Pintarić, odvjetnički vježbenik iz Odvjetničkog društva Slunjski i Rudnički iz Varaždina za vjerovnika Erste &amp; Steiermarkische bank d.d., punomoć predana uz prijavu tražbina,</w:t>
      </w:r>
    </w:p>
    <w:p w:rsidRDefault="00D42A71" w:rsidP="00D42A71" w:rsidR="00D42A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-za vjerovnika INA d.d. Zagreb, Nikolina Varga, odvjetnička vježbenica iz Odvjetničkog društva Ilić, Orehovec i partneri iz Zagreba</w:t>
      </w:r>
    </w:p>
    <w:p w:rsidRDefault="00D42A71" w:rsidP="00D42A71" w:rsidR="00D42A71" w:rsidRPr="00EA7053">
      <w:pPr>
        <w:jc w:val="both"/>
        <w:rPr>
          <w:rFonts w:hAnsi="Times New Roman" w:ascii="Times New Roman"/>
          <w:szCs w:val="24"/>
          <w:lang w:val="hr-HR"/>
        </w:rPr>
      </w:pPr>
    </w:p>
    <w:p w:rsidRDefault="00D42A71" w:rsidP="00D42A71" w:rsidR="00D42A71">
      <w:pPr>
        <w:jc w:val="both"/>
        <w:rPr>
          <w:rFonts w:hAnsi="Times New Roman" w:ascii="Times New Roman"/>
          <w:szCs w:val="24"/>
          <w:lang w:val="hr-HR"/>
        </w:rPr>
      </w:pPr>
    </w:p>
    <w:p w:rsidRDefault="00D42A71" w:rsidP="00D42A71" w:rsidR="00D42A71">
      <w:pPr>
        <w:jc w:val="both"/>
        <w:rPr>
          <w:rFonts w:hAnsi="Times New Roman" w:ascii="Times New Roman"/>
          <w:szCs w:val="24"/>
          <w:lang w:val="hr-HR"/>
        </w:rPr>
      </w:pPr>
    </w:p>
    <w:p w:rsidRDefault="00D42A71" w:rsidP="00D42A71" w:rsidR="00D42A71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Konstatira se da na današnje ročište nije pristupio stečajni upravitelj Miroslav Borš, koji je uredno pozvan, te je isti obavijestio telefonom sud da je bio na operaciji srca u Zagrebu, tako da ne može doći na ročište pa moli sud da zakaže drugi termin za izvještajno ročište.</w:t>
      </w:r>
    </w:p>
    <w:p w:rsidRDefault="00D42A71" w:rsidP="00D42A71" w:rsidR="00D42A71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D42A71" w:rsidP="00D42A71" w:rsidR="00D42A71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Sud donosi</w:t>
      </w:r>
    </w:p>
    <w:p w:rsidRDefault="00D42A71" w:rsidP="00D42A71" w:rsidR="00D42A71">
      <w:pPr>
        <w:jc w:val="both"/>
        <w:rPr>
          <w:rFonts w:hAnsi="Times New Roman" w:ascii="Times New Roman"/>
          <w:szCs w:val="24"/>
          <w:lang w:val="hr-HR"/>
        </w:rPr>
      </w:pPr>
    </w:p>
    <w:p w:rsidRDefault="00D42A71" w:rsidP="00D42A71" w:rsidR="00D42A71">
      <w:pPr>
        <w:ind w:firstLine="72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j e š e n j e</w:t>
      </w:r>
    </w:p>
    <w:p w:rsidRDefault="00D42A71" w:rsidP="00D42A71" w:rsidR="00D42A71">
      <w:pPr>
        <w:ind w:firstLine="720"/>
        <w:jc w:val="center"/>
        <w:rPr>
          <w:rFonts w:hAnsi="Times New Roman" w:ascii="Times New Roman"/>
          <w:szCs w:val="24"/>
          <w:lang w:val="hr-HR"/>
        </w:rPr>
      </w:pPr>
    </w:p>
    <w:p w:rsidRDefault="00D42A71" w:rsidP="00D42A71" w:rsidR="00D42A71">
      <w:pPr>
        <w:ind w:firstLine="720"/>
        <w:jc w:val="center"/>
        <w:rPr>
          <w:rFonts w:hAnsi="Times New Roman" w:ascii="Times New Roman"/>
          <w:szCs w:val="24"/>
          <w:lang w:val="hr-HR"/>
        </w:rPr>
      </w:pPr>
    </w:p>
    <w:p w:rsidRDefault="00D42A71" w:rsidP="00D42A71" w:rsidR="00D42A71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Današnje izvještajno ročište se odgađa, a sljedeće se zakazuje za 5. srpnja 2016. u 11,30 sati, na koje se proglasom ovog rješenja smatraju pozvani svi ovdje prisutni punomoćnici stečajnih vjerovnika, a stečajni upravitelj će se pozvati pisanim putem, kao i ostali vjerovnici ovog stečajnog dužnika.</w:t>
      </w:r>
    </w:p>
    <w:p w:rsidRDefault="00D42A71" w:rsidP="00D42A71" w:rsidR="00D42A71">
      <w:pPr>
        <w:jc w:val="both"/>
        <w:rPr>
          <w:rFonts w:hAnsi="Times New Roman" w:ascii="Times New Roman"/>
          <w:szCs w:val="24"/>
          <w:lang w:val="hr-HR"/>
        </w:rPr>
      </w:pPr>
    </w:p>
    <w:p w:rsidRDefault="00D42A71" w:rsidP="00D42A71" w:rsidR="00D42A71">
      <w:pPr>
        <w:jc w:val="both"/>
        <w:rPr>
          <w:rFonts w:hAnsi="Times New Roman" w:ascii="Times New Roman"/>
          <w:szCs w:val="24"/>
          <w:lang w:val="hr-HR"/>
        </w:rPr>
      </w:pPr>
    </w:p>
    <w:p w:rsidRDefault="00D42A71" w:rsidP="00D42A71" w:rsidR="00954519">
      <w:pPr>
        <w:jc w:val="center"/>
      </w:pPr>
      <w:r>
        <w:rPr>
          <w:rFonts w:hAnsi="Times New Roman" w:ascii="Times New Roman"/>
          <w:szCs w:val="24"/>
          <w:lang w:val="hr-HR"/>
        </w:rPr>
        <w:t>Dovršeno u 09,15 sati.</w:t>
      </w:r>
    </w:p>
    <w:sectPr w:rsidR="00954519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10D5A" w:rsidP="00D42A71" w:rsidR="00610D5A">
      <w:r>
        <w:separator/>
      </w:r>
    </w:p>
  </w:endnote>
  <w:endnote w:id="0" w:type="continuationSeparator">
    <w:p w:rsidRDefault="00610D5A" w:rsidP="00D42A71" w:rsidR="00610D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Guatemala">
    <w:altName w:val="Goudy Old Style"/>
    <w:charset w:val="00"/>
    <w:family w:val="roman"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10D5A" w:rsidP="00D42A71" w:rsidR="00610D5A">
      <w:r>
        <w:separator/>
      </w:r>
    </w:p>
  </w:footnote>
  <w:footnote w:id="0" w:type="continuationSeparator">
    <w:p w:rsidRDefault="00610D5A" w:rsidP="00D42A71" w:rsidR="00610D5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42A71" w:rsidR="00D42A71" w:rsidRPr="00D42A71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</w:r>
    <w:r w:rsidRPr="00D42A71">
      <w:rPr>
        <w:rFonts w:hAnsi="Times New Roman" w:ascii="Times New Roman"/>
        <w:lang w:val="hr-HR"/>
      </w:rPr>
      <w:t>Poslovni broj: 5 St-272/15-</w:t>
    </w:r>
    <w:r>
      <w:rPr>
        <w:rFonts w:hAnsi="Times New Roman" w:ascii="Times New Roman"/>
        <w:lang w:val="hr-HR"/>
      </w:rPr>
      <w:t>25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2A71"/>
    <w:rsid w:val="00610D5A"/>
    <w:rsid w:val="00826138"/>
    <w:rsid w:val="00954519"/>
    <w:rsid w:val="00B377F4"/>
    <w:rsid w:val="00D42A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2A71"/>
    <w:pPr>
      <w:widowControl w:val="false"/>
      <w:spacing w:lineRule="auto" w:line="240" w:after="0"/>
    </w:pPr>
    <w:rPr>
      <w:rFonts w:cs="Times New Roman" w:eastAsia="Times New Roman" w:hAnsi="Guatemala" w:ascii="Guatemala"/>
      <w:snapToGrid w:val="false"/>
      <w:sz w:val="24"/>
      <w:szCs w:val="20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D42A7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42A71"/>
    <w:rPr>
      <w:rFonts w:cs="Times New Roman" w:eastAsia="Times New Roman" w:hAnsi="Guatemala" w:ascii="Guatemala"/>
      <w:snapToGrid w:val="false"/>
      <w:sz w:val="24"/>
      <w:szCs w:val="20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D42A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42A71"/>
    <w:rPr>
      <w:rFonts w:cs="Times New Roman" w:eastAsia="Times New Roman" w:hAnsi="Guatemala" w:ascii="Guatemala"/>
      <w:snapToGrid w:val="false"/>
      <w:sz w:val="24"/>
      <w:szCs w:val="20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B377F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377F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377F4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377F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377F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2A71"/>
    <w:pPr>
      <w:widowControl w:val="0"/>
      <w:spacing w:after="0" w:line="240" w:lineRule="auto"/>
    </w:pPr>
    <w:rPr>
      <w:rFonts w:ascii="Guatemala" w:cs="Times New Roman" w:eastAsia="Times New Roman" w:hAnsi="Guatemala"/>
      <w:snapToGrid w:val="0"/>
      <w:sz w:val="24"/>
      <w:szCs w:val="20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D42A7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42A71"/>
    <w:rPr>
      <w:rFonts w:ascii="Guatemala" w:cs="Times New Roman" w:eastAsia="Times New Roman" w:hAnsi="Guatemala"/>
      <w:snapToGrid w:val="0"/>
      <w:sz w:val="24"/>
      <w:szCs w:val="20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D42A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42A71"/>
    <w:rPr>
      <w:rFonts w:ascii="Guatemala" w:cs="Times New Roman" w:eastAsia="Times New Roman" w:hAnsi="Guatemala"/>
      <w:snapToGrid w:val="0"/>
      <w:sz w:val="24"/>
      <w:szCs w:val="20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B377F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377F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377F4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377F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377F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232</izvorni_sadrzaj>
    <derivirana_varijabla naziv="DomainObject.Prostorija.Naziv_1">Sudnica 232</derivirana_varijabla>
  </DomainObject.Prostorija.Naziv>
  <DomainObject.Prostorija.Oznaka>
    <izvorni_sadrzaj>232</izvorni_sadrzaj>
    <derivirana_varijabla naziv="DomainObject.Prostorija.Oznaka_1">232</derivirana_varijabla>
  </DomainObject.Prostorija.Oznaka>
  <DomainObject.Obrazlozenje>
    <izvorni_sadrzaj/>
    <derivirana_varijabla naziv="DomainObject.Obrazlozenje_1"/>
  </DomainObject.Obrazlozenje>
  <DomainObject.StvarniPocetakDatum>
    <izvorni_sadrzaj>6. lipnja 2016.</izvorni_sadrzaj>
    <derivirana_varijabla naziv="DomainObject.StvarniPocetakDatum_1">6. lipnja 2016.</derivirana_varijabla>
  </DomainObject.StvarniPocetakDatum>
  <DomainObject.StvarniZavrsetakDatum>
    <izvorni_sadrzaj>6. lipnja 2016.</izvorni_sadrzaj>
    <derivirana_varijabla naziv="DomainObject.StvarniZavrsetakDatum_1">6. lipnja 2016.</derivirana_varijabla>
  </DomainObject.StvarniZavrsetakDatum>
  <DomainObject.PlaniraniZavrsetakDatum>
    <izvorni_sadrzaj>6. lipnja 2016.</izvorni_sadrzaj>
    <derivirana_varijabla naziv="DomainObject.PlaniraniZavrsetakDatum_1">6. lipnja 2016.</derivirana_varijabla>
  </DomainObject.PlaniraniZavrsetakDatum>
  <DomainObject.PlaniraniPocetakDatum>
    <izvorni_sadrzaj>6. lipnja 2016.</izvorni_sadrzaj>
    <derivirana_varijabla naziv="DomainObject.PlaniraniPocetakDatum_1">6. lipnja 2016.</derivirana_varijabla>
  </DomainObject.PlaniraniPocetakDatum>
  <DomainObject.StvarniPocetakVrijeme>
    <izvorni_sadrzaj>09:00</izvorni_sadrzaj>
    <derivirana_varijabla naziv="DomainObject.StvarniPocetakVrijeme_1">09:00</derivirana_varijabla>
  </DomainObject.StvarniPocetakVrijeme>
  <DomainObject.StvarniZavrsetakVrijeme>
    <izvorni_sadrzaj>09:15</izvorni_sadrzaj>
    <derivirana_varijabla naziv="DomainObject.StvarniZavrsetakVrijeme_1">09:15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09:00</izvorni_sadrzaj>
    <derivirana_varijabla naziv="DomainObject.PlaniraniPocetakVrijeme_1">09:00</derivirana_varijabla>
  </DomainObject.PlaniraniPocetakVrijeme>
  <DomainObject.UcesnikSudskeRadnjeListNaziv>
    <izvorni_sadrzaj>
      <item>STANOING-NEKRETNINE, društvo s ograničenom odgovornošću za poslovanje nekretninama, iznajmljivanje i poslovne usluge</item>
    </izvorni_sadrzaj>
    <derivirana_varijabla naziv="DomainObject.UcesnikSudskeRadnjeListNaziv_1">
      <item>STANOING-NEKRETNINE, društvo s ograničenom odgovornošću za poslovanje nekretninama, iznajmljivanje i poslovne usluge</item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272</izvorni_sadrzaj>
    <derivirana_varijabla naziv="DomainObject.Predmet.Broj_1">272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listopada 2015.</izvorni_sadrzaj>
    <derivirana_varijabla naziv="DomainObject.Predmet.DatumOsnivanja_1">16.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St-272/2015</izvorni_sadrzaj>
    <derivirana_varijabla naziv="DomainObject.Predmet.OznakaBroj_1">St-272/2015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STANOING-NEKRETNINE, društvo s ograničenom odgovornošću za poslovanje nekretninama, iznajmljivanje i poslovne usluge</izvorni_sadrzaj>
    <derivirana_varijabla naziv="DomainObject.Predmet.ProtustrankaFormated_1">  STANOING-NEKRETNINE, društvo s ograničenom odgovornošću za poslovanje nekretninama, iznajmljivanje i poslovne usluge</derivirana_varijabla>
  </DomainObject.Predmet.ProtustrankaFormated>
  <DomainObject.Predmet.ProtustrankaFormatedOIB>
    <izvorni_sadrzaj>  STANOING-NEKRETNINE, društvo s ograničenom odgovornošću za poslovanje nekretninama, iznajmljivanje i poslovne usluge, OIB 10673598754</izvorni_sadrzaj>
    <derivirana_varijabla naziv="DomainObject.Predmet.ProtustrankaFormatedOIB_1">  STANOING-NEKRETNINE, društvo s ograničenom odgovornošću za poslovanje nekretninama, iznajmljivanje i poslovne usluge, OIB 10673598754</derivirana_varijabla>
  </DomainObject.Predmet.ProtustrankaFormatedOIB>
  <DomainObject.Predmet.ProtustrankaFormatedWithAdress>
    <izvorni_sadrzaj> STANOING-NEKRETNINE, društvo s ograničenom odgovornošću za poslovanje nekretninama, iznajmljivanje i poslovne usluge, Juraja Habdelića 4, 42000 Varaždin</izvorni_sadrzaj>
    <derivirana_varijabla naziv="DomainObject.Predmet.ProtustrankaFormatedWithAdress_1"> STANOING-NEKRETNINE, društvo s ograničenom odgovornošću za poslovanje nekretninama, iznajmljivanje i poslovne usluge, Juraja Habdelića 4, 42000 Varaždin</derivirana_varijabla>
  </DomainObject.Predmet.ProtustrankaFormatedWithAdress>
  <DomainObject.Predmet.ProtustrankaFormatedWithAdressOIB>
    <izvorni_sadrzaj> STANOING-NEKRETNINE, društvo s ograničenom odgovornošću za poslovanje nekretninama, iznajmljivanje i poslovne usluge, OIB 10673598754, Juraja Habdelića 4, 42000 Varaždin</izvorni_sadrzaj>
    <derivirana_varijabla naziv="DomainObject.Predmet.ProtustrankaFormatedWithAdressOIB_1"> STANOING-NEKRETNINE, društvo s ograničenom odgovornošću za poslovanje nekretninama, iznajmljivanje i poslovne usluge, OIB 10673598754, Juraja Habdelića 4, 42000 Varaždin</derivirana_varijabla>
  </DomainObject.Predmet.ProtustrankaFormatedWithAdressOIB>
  <DomainObject.Predmet.ProtustrankaWithAdress>
    <izvorni_sadrzaj>STANOING-NEKRETNINE, društvo s ograničenom odgovornošću za poslovanje nekretninama, iznajmljivanje i poslovne usluge Juraja Habdelića 4, 42000 Varaždin</izvorni_sadrzaj>
    <derivirana_varijabla naziv="DomainObject.Predmet.ProtustrankaWithAdress_1">STANOING-NEKRETNINE, društvo s ograničenom odgovornošću za poslovanje nekretninama, iznajmljivanje i poslovne usluge Juraja Habdelića 4, 42000 Varaždin</derivirana_varijabla>
  </DomainObject.Predmet.ProtustrankaWithAdress>
  <DomainObject.Predmet.ProtustrankaWithAdressOIB>
    <izvorni_sadrzaj>STANOING-NEKRETNINE, društvo s ograničenom odgovornošću za poslovanje nekretninama, iznajmljivanje i poslovne usluge, OIB 10673598754, Juraja Habdelića 4, 42000 Varaždin</izvorni_sadrzaj>
    <derivirana_varijabla naziv="DomainObject.Predmet.ProtustrankaWithAdressOIB_1">STANOING-NEKRETNINE, društvo s ograničenom odgovornošću za poslovanje nekretninama, iznajmljivanje i poslovne usluge, OIB 10673598754, Juraja Habdelića 4, 42000 Varaždin</derivirana_varijabla>
  </DomainObject.Predmet.ProtustrankaWithAdressOIB>
  <DomainObject.Predmet.ProtustrankaNazivFormated>
    <izvorni_sadrzaj>STANOING-NEKRETNINE, društvo s ograničenom odgovornošću za poslovanje nekretninama, iznajmljivanje i poslovne usluge</izvorni_sadrzaj>
    <derivirana_varijabla naziv="DomainObject.Predmet.ProtustrankaNazivFormated_1">STANOING-NEKRETNINE, društvo s ograničenom odgovornošću za poslovanje nekretninama, iznajmljivanje i poslovne usluge</derivirana_varijabla>
  </DomainObject.Predmet.ProtustrankaNazivFormated>
  <DomainObject.Predmet.ProtustrankaNazivFormatedOIB>
    <izvorni_sadrzaj>STANOING-NEKRETNINE, društvo s ograničenom odgovornošću za poslovanje nekretninama, iznajmljivanje i poslovne usluge, OIB 10673598754</izvorni_sadrzaj>
    <derivirana_varijabla naziv="DomainObject.Predmet.ProtustrankaNazivFormatedOIB_1">STANOING-NEKRETNINE, društvo s ograničenom odgovornošću za poslovanje nekretninama, iznajmljivanje i poslovne usluge, OIB 10673598754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 i L pisarnica</izvorni_sadrzaj>
    <derivirana_varijabla naziv="DomainObject.Predmet.TrenutnaLokacijaSpisa.Naziv_1">ST i L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STANOING-NEKRETNINE, društvo s ograničenom odgovornošću za poslovanje nekretninama, iznajmljivanje i poslovne usluge</item>
    </izvorni_sadrzaj>
    <derivirana_varijabla naziv="DomainObject.Predmet.ProtuStrankaListFormated_1">
      <item>STANOING-NEKRETNINE, društvo s ograničenom odgovornošću za poslovanje nekretninama, iznajmljivanje i poslovne usluge</item>
    </derivirana_varijabla>
  </DomainObject.Predmet.ProtuStrankaListFormated>
  <DomainObject.Predmet.ProtuStrankaListFormatedOIB>
    <izvorni_sadrzaj>
      <item>STANOING-NEKRETNINE, društvo s ograničenom odgovornošću za poslovanje nekretninama, iznajmljivanje i poslovne usluge, OIB 10673598754</item>
    </izvorni_sadrzaj>
    <derivirana_varijabla naziv="DomainObject.Predmet.ProtuStrankaListFormatedOIB_1">
      <item>STANOING-NEKRETNINE, društvo s ograničenom odgovornošću za poslovanje nekretninama, iznajmljivanje i poslovne usluge, OIB 10673598754</item>
    </derivirana_varijabla>
  </DomainObject.Predmet.ProtuStrankaListFormatedOIB>
  <DomainObject.Predmet.ProtuStrankaListFormatedWithAdress>
    <izvorni_sadrzaj>
      <item>STANOING-NEKRETNINE, društvo s ograničenom odgovornošću za poslovanje nekretninama, iznajmljivanje i poslovne usluge, Juraja Habdelića 4, 42000 Varaždin</item>
    </izvorni_sadrzaj>
    <derivirana_varijabla naziv="DomainObject.Predmet.ProtuStrankaListFormatedWithAdress_1">
      <item>STANOING-NEKRETNINE, društvo s ograničenom odgovornošću za poslovanje nekretninama, iznajmljivanje i poslovne usluge, Juraja Habdelića 4, 42000 Varaždin</item>
    </derivirana_varijabla>
  </DomainObject.Predmet.ProtuStrankaListFormatedWithAdress>
  <DomainObject.Predmet.ProtuStrankaListFormatedWithAdressOIB>
    <izvorni_sadrzaj>
      <item>STANOING-NEKRETNINE, društvo s ograničenom odgovornošću za poslovanje nekretninama, iznajmljivanje i poslovne usluge, OIB 10673598754, Juraja Habdelića 4, 42000 Varaždin</item>
    </izvorni_sadrzaj>
    <derivirana_varijabla naziv="DomainObject.Predmet.ProtuStrankaListFormatedWithAdressOIB_1">
      <item>STANOING-NEKRETNINE, društvo s ograničenom odgovornošću za poslovanje nekretninama, iznajmljivanje i poslovne usluge, OIB 10673598754, Juraja Habdelića 4, 42000 Varaždin</item>
    </derivirana_varijabla>
  </DomainObject.Predmet.ProtuStrankaListFormatedWithAdressOIB>
  <DomainObject.Predmet.ProtuStrankaListNazivFormated>
    <izvorni_sadrzaj>
      <item>STANOING-NEKRETNINE, društvo s ograničenom odgovornošću za poslovanje nekretninama, iznajmljivanje i poslovne usluge</item>
    </izvorni_sadrzaj>
    <derivirana_varijabla naziv="DomainObject.Predmet.ProtuStrankaListNazivFormated_1">
      <item>STANOING-NEKRETNINE, društvo s ograničenom odgovornošću za poslovanje nekretninama, iznajmljivanje i poslovne usluge</item>
    </derivirana_varijabla>
  </DomainObject.Predmet.ProtuStrankaListNazivFormated>
  <DomainObject.Predmet.ProtuStrankaListNazivFormatedOIB>
    <izvorni_sadrzaj>
      <item>STANOING-NEKRETNINE, društvo s ograničenom odgovornošću za poslovanje nekretninama, iznajmljivanje i poslovne usluge, OIB 10673598754</item>
    </izvorni_sadrzaj>
    <derivirana_varijabla naziv="DomainObject.Predmet.ProtuStrankaListNazivFormatedOIB_1">
      <item>STANOING-NEKRETNINE, društvo s ograničenom odgovornošću za poslovanje nekretninama, iznajmljivanje i poslovne usluge, OIB 10673598754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2016.</izvorni_sadrzaj>
    <derivirana_varijabla naziv="DomainObject.Datum_1">6.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STANOING-NEKRETNINE, društvo s ograničenom odgovornošću za poslovanje nekretninama, iznajmljivanje i poslovne usluge</izvorni_sadrzaj>
    <derivirana_varijabla naziv="DomainObject.Predmet.ProtustrankaIDrugi_1">STANOING-NEKRETNINE, društvo s ograničenom odgovornošću za poslovanje nekretninama, iznajmljivanje i poslovne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STANOING-NEKRETNINE, društvo s ograničenom odgovornošću za poslovanje nekretninama, iznajmljivanje i poslovne usluge, OIB 10673598754, Juraja Habdelića 4, 42000 Varaždin</izvorni_sadrzaj>
    <derivirana_varijabla naziv="DomainObject.Predmet.ProtustrankaIDrugiAdressOIB_1">STANOING-NEKRETNINE, društvo s ograničenom odgovornošću za poslovanje nekretninama, iznajmljivanje i poslovne usluge, OIB 10673598754, Juraja Habdelića 4,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STANOING-NEKRETNINE, društvo s ograničenom odgovornošću za poslovanje nekretninama, iznajmljivanje i poslovne usluge</item>
      <item>Sudski registar</item>
    </izvorni_sadrzaj>
    <derivirana_varijabla naziv="DomainObject.Predmet.SudioniciListNaziv_1">
      <item>Financijska agencija</item>
      <item>STANOING-NEKRETNINE, društvo s ograničenom odgovornošću za poslovanje nekretninama, iznajmljivanje i poslovne usluge</item>
      <item>Sudski registar</item>
    </derivirana_varijabla>
  </DomainObject.Predmet.SudioniciListNaziv>
  <DomainObject.Predmet.SudioniciListAdressOIB>
    <izvorni_sadrzaj>
      <item>Financijska agencija, OIB 85821130368, Ulica grada Vukovara 70,10000 Zagreb</item>
      <item>STANOING-NEKRETNINE, društvo s ograničenom odgovornošću za poslovanje nekretninama, iznajmljivanje i poslovne usluge, OIB 10673598754, Juraja Habdelića 4,42000 Varaždin</item>
      <item>Sudski registar</item>
    </izvorni_sadrzaj>
    <derivirana_varijabla naziv="DomainObject.Predmet.SudioniciListAdressOIB_1">
      <item>Financijska agencija, OIB 85821130368, Ulica grada Vukovara 70,10000 Zagreb</item>
      <item>STANOING-NEKRETNINE, društvo s ograničenom odgovornošću za poslovanje nekretninama, iznajmljivanje i poslovne usluge, OIB 10673598754, Juraja Habdelića 4,42000 Varaždin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10673598754</item>
      <item>, OIB null</item>
    </izvorni_sadrzaj>
    <derivirana_varijabla naziv="DomainObject.Predmet.SudioniciListNazivOIB_1">
      <item>, OIB 85821130368</item>
      <item>, OIB 10673598754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Miroslav Borš, OIB 69665623244, Plemićeva 2 Zagreb</item>
    </izvorni_sadrzaj>
    <derivirana_varijabla naziv="DomainObject.Predmet.StecajniUpraviteljiListAddressOIB_1">
      <item>Miroslav Borš, OIB 69665623244, Plemićeva 2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89A7DDB-68D1-4D49-8E77-E97F772AB5B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241</properties:Words>
  <properties:Characters>1399</properties:Characters>
  <properties:Lines>49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2016-06-06T07:22:00Z</dcterms:created>
  <dc:creator>Lea Rogina</dc:creator>
  <cp:lastModifiedBy>Lea Rogina</cp:lastModifiedBy>
  <cp:lastPrinted>2016-06-06T07:23:00Z</cp:lastPrinted>
  <dcterms:modified xmlns:xsi="http://www.w3.org/2001/XMLSchema-instance" xsi:type="dcterms:W3CDTF">2016-06-06T07:24:00Z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zapisnika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