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56d1" w14:paraId="2fd56d1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5C5477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PozadinaSvijetloZuta"/>
          </w:rPr>
        </w:sdtEndPr>
        <w:sdtContent>
          <w:r w:rsidR="00170492" w:rsidRPr="009C08A2">
            <w:rPr>
              <w:rStyle w:val="PozadinaSvijetloZuta"/>
            </w:rPr>
            <w:t>REPUBLIKA HRVATSKA</w:t>
          </w:r>
        </w:sdtContent>
      </w:sdt>
    </w:p>
    <w:p w:rsidRDefault="005C5477" w:rsidP="00E67D40" w:rsidR="00AE649C" w:rsidRPr="00AD32DA">
      <w:pPr>
        <w:pStyle w:val="SudNaziv"/>
        <w:rPr>
          <w:b w:val="false"/>
        </w:rPr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="00B36610" w:rsidRPr="009C08A2">
            <w:rPr>
              <w:rStyle w:val="PozadinaSvijetloZelena"/>
            </w:rPr>
            <w:t>Visoki trgovački sud Republike Hrvatske</w:t>
          </w:r>
        </w:sdtContent>
      </w:sdt>
    </w:p>
    <w:p w:rsidRDefault="005C5477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="00B36610" w:rsidRPr="009C08A2">
            <w:rPr>
              <w:rStyle w:val="PozadinaSvijetloZelena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="00B36610" w:rsidRPr="009C08A2">
            <w:rPr>
              <w:rStyle w:val="PozadinaSvijetloZelena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PozadinaSvijetloZelena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PozadinaSvijetloZelena"/>
          </w:rPr>
        </w:sdtEndPr>
        <w:sdtContent>
          <w:r w:rsidR="00B36610" w:rsidRPr="009C08A2">
            <w:rPr>
              <w:rStyle w:val="PozadinaSvijetloZelena"/>
            </w:rPr>
            <w:t>34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PozadinaSvijetloZelena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PozadinaSvijetloZelena"/>
          </w:rPr>
        </w:sdtEndPr>
        <w:sdtContent>
          <w:r w:rsidR="00B36610" w:rsidRPr="009C08A2">
            <w:rPr>
              <w:rStyle w:val="PozadinaSvijetloZelena"/>
            </w:rPr>
            <w:t>Pž-3867/2019-2</w:t>
          </w:r>
        </w:sdtContent>
      </w:sdt>
    </w:p>
    <w:p w:rsidRDefault="004C60ED" w:rsidP="0020453E" w:rsidR="004C60ED"/>
    <w:p w:rsidRDefault="00B36610" w:rsidP="00B36610" w:rsidR="00B36610">
      <w:pPr>
        <w:pStyle w:val="Bezproreda"/>
        <w:jc w:val="both"/>
      </w:pPr>
    </w:p>
    <w:p w:rsidRDefault="00DB62D6" w:rsidP="00B36610" w:rsidR="00DB62D6">
      <w:pPr>
        <w:pStyle w:val="Bezproreda"/>
        <w:jc w:val="both"/>
      </w:pPr>
    </w:p>
    <w:p w:rsidRDefault="00B36610" w:rsidP="00B36610" w:rsidR="00B36610">
      <w:pPr>
        <w:pStyle w:val="Bezproreda"/>
        <w:jc w:val="center"/>
      </w:pPr>
      <w:r>
        <w:t>R E P U B L I K A   H R V A T S K A</w:t>
      </w:r>
    </w:p>
    <w:p w:rsidRDefault="00B36610" w:rsidP="00B36610" w:rsidR="00B36610">
      <w:pPr>
        <w:pStyle w:val="Bezproreda"/>
      </w:pPr>
    </w:p>
    <w:p w:rsidRDefault="00B36610" w:rsidP="00B36610" w:rsidR="00B36610">
      <w:pPr>
        <w:pStyle w:val="Bezproreda"/>
        <w:jc w:val="center"/>
      </w:pPr>
      <w:r>
        <w:t>R J E Š E NJ E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ind w:firstLine="709"/>
        <w:jc w:val="both"/>
      </w:pPr>
      <w:r>
        <w:t>Visoki trgovački sud Republike Hrvatske, u vijeću sastavljenom od sudaca Mladena Šimundića, predsjednika vijeća, Dubravke Matas, sutkinje izvjestiteljice, i Lenke Ćorić, članice vijeća, u predstečajnom postupku nad dužnikom LIVING ROOM j.d.o.o. Imotski, Fra Rajmonda Rudeža 1, OIB 81347763933</w:t>
      </w:r>
      <w:r w:rsidR="00DB62D6">
        <w:t>,</w:t>
      </w:r>
      <w:r>
        <w:t xml:space="preserve"> odlučujući o žalbi dužnika, protiv rješenja Trgovačkog suda u Splitu poslovni broj St-622/2018-33 od 23. svibnja 2019., u sjednici vijeća održanoj 14. lipnja 2019.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jc w:val="center"/>
      </w:pPr>
      <w:r>
        <w:t>r i j e š i o   je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jc w:val="both"/>
      </w:pPr>
      <w:r>
        <w:tab/>
        <w:t>Odbija se žalba dužnika kao neosnovana i potvrđuje rješenje Trgovačkog suda u Splitu poslovni broj St-622/2018-33 od 23. svibnja 2019.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jc w:val="center"/>
      </w:pPr>
      <w:r>
        <w:t>Obrazloženje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ind w:firstLine="709"/>
        <w:jc w:val="both"/>
      </w:pPr>
      <w:r>
        <w:t>Pobijanim rješenjem označenim u izreci je riješeno: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ind w:firstLine="709"/>
        <w:jc w:val="both"/>
      </w:pPr>
      <w:r>
        <w:t xml:space="preserve">„I. Obustavlja se predstečajni postupak nad dužnikom LIVING ROOM j.d.o.o. Imotski, Fra Rajmonda Rudeža 1, OIB: 81347763933. 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ind w:firstLine="709"/>
        <w:jc w:val="both"/>
      </w:pPr>
      <w:r>
        <w:t>II. Nakon pravomoćnosti ovog rješenja postupak će se nastaviti kao da je podnesen prijedlog za otvaranje stečajnog postupka nad dužnikom“.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jc w:val="both"/>
      </w:pPr>
      <w:r>
        <w:tab/>
        <w:t>Rješenje je sud donio primjenom odredbi čl. 52. i čl. 64. Stečajnog zakona.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jc w:val="both"/>
      </w:pPr>
      <w:r>
        <w:tab/>
        <w:t>Protiv tog rješenja žalbu je pravovremeno podnio direktor dužnika. U žalbi u bitnom navodi kako je sačinio prijedlog izmijenjenog plana restrukturiranja i predao ga sudu. Napominje kako osnove za prisilnu naplatu, koje su bile razlog za pokretanje predstečajnog postupka, potječu od jamstva za porezne dugove treće osobe, a dužnik je utvrdio kako može namiriti sve obveze prema vjerovnicima. Predložio je stoga uvažavanje njegovih razloga i nastavak postupka te uspješno dovršenje sukladno planu restrukturiranja.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ind w:firstLine="709"/>
        <w:jc w:val="both"/>
      </w:pPr>
      <w:r>
        <w:t>Odgovor na žalbu je podnijela Dinka Trumbić, povjerenik, navodeći kako dužnik nije u zakonskom roku iz čl. 52. st. 1. Stečajnog zakona dostavio izmijenjeni plan restrukturiranja pa su se ispunile pretpostavke za obustavu postupka.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jc w:val="both"/>
      </w:pPr>
      <w:r>
        <w:lastRenderedPageBreak/>
        <w:tab/>
        <w:t>Žalba nije osnovana.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jc w:val="both"/>
      </w:pPr>
      <w:r>
        <w:tab/>
        <w:t>Ispitavši pobijano rješenje na temelju odredaba čl. 381. i čl. 365. st. 2. Zakona o parničnom postupku („Narodne novine“ broj: 53/91, 91/92, 58/93, 112/99, 117/03, 88/05, 2/07, 84/08, 96/08, 123/08, 57/11 i 25/13; dalje: ZPP), u vezi s čl. 10. Stečajnog zakona („Narodne novine“ broj 71/15 i 104/17; dalje: SZ), u granicama žalbenih razloga i pazeći po službenoj dužnosti na bitne povrede odredaba parničnog postupka iz čl. 354. st. 2. ZPP-a, kao i na primjenu materijalnog prava, ovaj sud nalazi da je pobijano rješenje pravilno i zakonito.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jc w:val="both"/>
      </w:pPr>
      <w:r>
        <w:tab/>
        <w:t>Iz spisa je vidljivo da je ročište radi ispitivanja tražbina vjerovnika održano 7. ožujka 2019. i na njemu su ispitane sve prijavljene tražbine vjerovnika, sastavljena je tablica ispitanih tražbina te je sud rješenjem poslovni broj St-622/2018-22 od 7. ožujka 201</w:t>
      </w:r>
      <w:r w:rsidR="00DB62D6">
        <w:t>9. utvrdio tražbine vjerovnika.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ind w:firstLine="709"/>
        <w:jc w:val="both"/>
      </w:pPr>
      <w:r>
        <w:t>Na ročištu je zastupnik po zakonu dužnika – direktor Miljenko Knežević, upozoren na obvezu dostave izmijenjenog plana restrukturiranja kojim će biti obuhvaćene sve utvrđene tražbine te određeni načini i rokovi namirenja tih tražbina.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jc w:val="both"/>
      </w:pPr>
      <w:r>
        <w:tab/>
        <w:t>Pravilno prvostupanjski sud primjenjuje odredbu čl. 52. st. 1. Stečajnog zakona kojom je propisano da ako prijedlog plana restrukturiranja ne obuhvaća sve utvrđene i osporene tražbine, dužnik je dužan najkasnije u roku od 21 dan od dana dostave odluke drugostupanjskog suda o žalbi protiv rješenja o utvrđenim i osporenim tražbinama dostaviti sudu plan restrukturiranja kojim su obuhvaćene sve utvrđene i osporene tražbine, dok je stavkom 3. istog članka propisano da ako dužnik ne dostavi plan restrukturiranja u roku iz stavka 1. ovoga članka, sud će obustaviti postupak.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ind w:firstLine="709"/>
        <w:jc w:val="both"/>
      </w:pPr>
      <w:r>
        <w:t>Navedeno rješenje ovog suda poslovni broj St-622/2018-22 od 7. ožujka 2019. objavljeno je istog dana na mrežnoj stranici e-Oglasna ploča sudova. Budući da na navedeno rješenje nije u zakonskom roku od osam dana iz čl. 19. st. 2. SZ-a izjavljena</w:t>
      </w:r>
      <w:r w:rsidR="00DB62D6">
        <w:t xml:space="preserve"> žalba</w:t>
      </w:r>
      <w:r>
        <w:t>, to je navedeno rješenje postalo pravomoćno 26. ožujka 2019. Stoga, prvostupanjski sud pravilno utvrđuje posljednji dan roka od 21 dan za dostavu izmijenjenog plana restrukturiranja</w:t>
      </w:r>
      <w:r w:rsidR="00DB62D6">
        <w:t>,</w:t>
      </w:r>
      <w:r>
        <w:t xml:space="preserve"> 16. travnja 2019.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ind w:firstLine="709"/>
        <w:jc w:val="both"/>
      </w:pPr>
      <w:r>
        <w:t>Budući da je direktor dužnika dostavio Plan tek 28. svibnja 2019., pobijano rješenje od 23. svibnja 2019. se ukazuje pravilnim i zakonitim, što žalitelj niti jednim žalbenim navodom ne dovodi u pitanje.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jc w:val="both"/>
      </w:pPr>
      <w:r>
        <w:tab/>
        <w:t>Stoga je, na temelju odredbe čl. 380. t. 2. ZPP-a u vezi s čl. 10. SZ-a, žalba odbijena kao neosnovana i pobijano rješenje potvrđeno.</w:t>
      </w:r>
    </w:p>
    <w:p w:rsidRDefault="00B36610" w:rsidP="00B36610" w:rsidR="00B36610">
      <w:pPr>
        <w:pStyle w:val="Bezproreda"/>
        <w:jc w:val="both"/>
      </w:pPr>
    </w:p>
    <w:p w:rsidRDefault="00B36610" w:rsidP="00B36610" w:rsidR="00B36610">
      <w:pPr>
        <w:pStyle w:val="Bezproreda"/>
        <w:jc w:val="center"/>
      </w:pPr>
      <w:r>
        <w:t>Zagreb, 14. lipnja 2019.</w:t>
      </w:r>
    </w:p>
    <w:p w:rsidRDefault="00B36610" w:rsidP="00B36610" w:rsidR="00B36610">
      <w:pPr>
        <w:pStyle w:val="Bezproreda"/>
        <w:jc w:val="both"/>
      </w:pPr>
    </w:p>
    <w:p w:rsidRDefault="00B36610" w:rsidP="00DB62D6" w:rsidR="00B36610">
      <w:pPr>
        <w:pStyle w:val="Bezproreda"/>
        <w:ind w:left="4254"/>
        <w:jc w:val="center"/>
      </w:pPr>
      <w:r>
        <w:t>Predsjednik vijeća</w:t>
      </w:r>
    </w:p>
    <w:p w:rsidRDefault="00B36610" w:rsidP="00DB62D6" w:rsidR="00B36610">
      <w:pPr>
        <w:pStyle w:val="Bezproreda"/>
        <w:ind w:left="4254"/>
        <w:jc w:val="center"/>
      </w:pPr>
      <w:r>
        <w:t>Mladen Šimundić</w:t>
      </w:r>
      <w:r w:rsidR="00DB62D6">
        <w:t>, v.r.</w:t>
      </w:r>
    </w:p>
    <w:p w:rsidRDefault="00DB62D6" w:rsidP="00B36610" w:rsidR="00DB62D6">
      <w:pPr>
        <w:pStyle w:val="Bezproreda"/>
        <w:jc w:val="both"/>
      </w:pPr>
    </w:p>
    <w:p w:rsidRDefault="00DB62D6" w:rsidP="004875BB" w:rsidR="00DB62D6" w:rsidRPr="004875BB">
      <w:pPr>
        <w:pStyle w:val="Bezproreda"/>
        <w:ind w:left="4536"/>
        <w:jc w:val="center"/>
      </w:pPr>
      <w:r w:rsidRPr="004875BB">
        <w:t>Za točnost otpravka – ovlašteni službenik</w:t>
      </w:r>
    </w:p>
    <w:p w:rsidRDefault="00DB62D6" w:rsidP="00DB62D6" w:rsidR="00DB62D6">
      <w:pPr>
        <w:pStyle w:val="Bezproreda"/>
        <w:ind w:left="4536"/>
        <w:jc w:val="center"/>
      </w:pPr>
      <w:r w:rsidRPr="004875BB">
        <w:t>Brankica Curman</w:t>
      </w:r>
    </w:p>
    <w:sectPr w:rsidSect="003717A6" w:rsidR="00DB62D6">
      <w:headerReference w:type="default" r:id="rId11"/>
      <w:footerReference w:type="default" r:id="rId12"/>
      <w:pgSz w:code="9" w:h="16839" w:w="11907"/>
      <w:pgMar w:gutter="0" w:footer="719" w:header="1436" w:left="1418" w:bottom="1080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5477" w:rsidP="00537B78" w:rsidR="005C5477">
      <w:r>
        <w:separator/>
      </w:r>
    </w:p>
  </w:endnote>
  <w:endnote w:id="0" w:type="continuationSeparator">
    <w:p w:rsidRDefault="005C5477" w:rsidP="00537B78" w:rsidR="005C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5477" w:rsidP="00537B78" w:rsidR="005C5477">
      <w:r>
        <w:separator/>
      </w:r>
    </w:p>
  </w:footnote>
  <w:footnote w:id="0" w:type="continuationSeparator">
    <w:p w:rsidRDefault="005C5477" w:rsidP="00537B78" w:rsidR="005C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PozadinaSvijetloZelena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PozadinaSvijetloZelena"/>
            </w:rPr>
          </w:sdtEndPr>
          <w:sdtContent>
            <w:r w:rsidR="00B36610" w:rsidRPr="009C08A2">
              <w:rPr>
                <w:rStyle w:val="PozadinaSvijetloZelena"/>
              </w:rPr>
              <w:t>34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PozadinaSvijetloZelena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PozadinaSvijetloZelena"/>
            </w:rPr>
          </w:sdtEndPr>
          <w:sdtContent>
            <w:r w:rsidR="00B36610" w:rsidRPr="009C08A2">
              <w:rPr>
                <w:rStyle w:val="PozadinaSvijetloZelena"/>
              </w:rPr>
              <w:t>Pž-3867/2019-2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8A2">
          <w:t>2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true" w:edit="readOnly"/>
  <w:defaultTabStop w:val="709"/>
  <w:hyphenationZone w:val="425"/>
  <w:doNotHyphenateCap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06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477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08A2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610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6680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9A5"/>
    <w:rsid w:val="00DB11DF"/>
    <w:rsid w:val="00DB1315"/>
    <w:rsid w:val="00DB5485"/>
    <w:rsid w:val="00DB62D6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862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97387"/>
    <w:rsid w:val="00121D43"/>
    <w:rsid w:val="00201BA8"/>
    <w:rsid w:val="002C2596"/>
    <w:rsid w:val="003820FE"/>
    <w:rsid w:val="004456A8"/>
    <w:rsid w:val="00483442"/>
    <w:rsid w:val="005858C7"/>
    <w:rsid w:val="00614E4F"/>
    <w:rsid w:val="007B3F2E"/>
    <w:rsid w:val="00855D0C"/>
    <w:rsid w:val="0085783F"/>
    <w:rsid w:val="008B1279"/>
    <w:rsid w:val="008E597B"/>
    <w:rsid w:val="009C0F4B"/>
    <w:rsid w:val="00B73007"/>
    <w:rsid w:val="00C4409E"/>
    <w:rsid w:val="00F37B93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Pž-3867/2019-2</izvorni_sadrzaj>
    <derivirana_varijabla naziv="DomainObject.Oznaka_1">Pž-3867/2019-2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Matas</izvorni_sadrzaj>
    <derivirana_varijabla naziv="DomainObject.DonositeljOdluke.Prezime_1">Matas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3867</izvorni_sadrzaj>
    <derivirana_varijabla naziv="DomainObject.Predmet.Broj_1">3867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2019.</izvorni_sadrzaj>
    <derivirana_varijabla naziv="DomainObject.Predmet.DatumOsnivanja_1">12.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lipnja 2019.</izvorni_sadrzaj>
    <derivirana_varijabla naziv="DomainObject.Predmet.DatumRjesavanja_1">28.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Pž-3867/2019</izvorni_sadrzaj>
    <derivirana_varijabla naziv="DomainObject.Predmet.OznakaBroj_1">Pž-3867/2019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Matas</izvorni_sadrzaj>
    <derivirana_varijabla naziv="DomainObject.Predmet.PredmetRijesio.Prezime_1">Matas</derivirana_varijabla>
  </DomainObject.Predmet.PredmetRijesio.Prezime>
  <DomainObject.Predmet.PrimjedbaSuca>
    <izvorni_sadrzaj>obustava predst. postupka</izvorni_sadrzaj>
    <derivirana_varijabla naziv="DomainObject.Predmet.PrimjedbaSuca_1">obustava predst.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34 - Matas</izvorni_sadrzaj>
    <derivirana_varijabla naziv="DomainObject.Predmet.Referada.Naziv_1">Ref. 34 - Matas</derivirana_varijabla>
  </DomainObject.Predmet.Referada.Naziv>
  <DomainObject.Predmet.Referada.Oznaka>
    <izvorni_sadrzaj>34</izvorni_sadrzaj>
    <derivirana_varijabla naziv="DomainObject.Predmet.Referada.Oznaka_1">34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Dubravka Matas</izvorni_sadrzaj>
    <derivirana_varijabla naziv="DomainObject.Predmet.Referada.Sudac_1">Dubravka Matas</derivirana_varijabla>
    <derivirana_varijabla naziv="Dativ">Dubravka Matas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LIVING ROOM j.d.o.o. za graditeljstvo i usluge</izvorni_sadrzaj>
    <derivirana_varijabla naziv="DomainObject.Predmet.StrankaFormated_1">  LIVING ROOM j.d.o.o. za graditeljstvo i usluge</derivirana_varijabla>
  </DomainObject.Predmet.StrankaFormated>
  <DomainObject.Predmet.StrankaFormatedOIB>
    <izvorni_sadrzaj>  LIVING ROOM j.d.o.o. za graditeljstvo i usluge, OIB 81347763933</izvorni_sadrzaj>
    <derivirana_varijabla naziv="DomainObject.Predmet.StrankaFormatedOIB_1">  LIVING ROOM j.d.o.o. za graditeljstvo i usluge, OIB 81347763933</derivirana_varijabla>
  </DomainObject.Predmet.StrankaFormatedOIB>
  <DomainObject.Predmet.StrankaFormatedWithAdress>
    <izvorni_sadrzaj> LIVING ROOM j.d.o.o. za graditeljstvo i usluge, Fra Rajmonda Rudeža 1, 21260 Imotski</izvorni_sadrzaj>
    <derivirana_varijabla naziv="DomainObject.Predmet.StrankaFormatedWithAdress_1"> LIVING ROOM j.d.o.o. za graditeljstvo i usluge, Fra Rajmonda Rudeža 1, 21260 Imotski</derivirana_varijabla>
  </DomainObject.Predmet.StrankaFormatedWithAdress>
  <DomainObject.Predmet.StrankaFormatedWithAdressOIB>
    <izvorni_sadrzaj> LIVING ROOM j.d.o.o. za graditeljstvo i usluge, OIB 81347763933, Fra Rajmonda Rudeža 1, 21260 Imotski</izvorni_sadrzaj>
    <derivirana_varijabla naziv="DomainObject.Predmet.StrankaFormatedWithAdressOIB_1"> LIVING ROOM j.d.o.o. za graditeljstvo i usluge, OIB 81347763933, Fra Rajmonda Rudeža 1, 21260 Imotski</derivirana_varijabla>
  </DomainObject.Predmet.StrankaFormatedWithAdressOIB>
  <DomainObject.Predmet.StrankaWithAdress>
    <izvorni_sadrzaj>LIVING ROOM j.d.o.o. za graditeljstvo i usluge Fra Rajmonda Rudeža 1,21260 Imotski</izvorni_sadrzaj>
    <derivirana_varijabla naziv="DomainObject.Predmet.StrankaWithAdress_1">LIVING ROOM j.d.o.o. za graditeljstvo i usluge Fra Rajmonda Rudeža 1,21260 Imotski</derivirana_varijabla>
  </DomainObject.Predmet.StrankaWithAdress>
  <DomainObject.Predmet.StrankaWithAdressOIB>
    <izvorni_sadrzaj>LIVING ROOM j.d.o.o. za graditeljstvo i usluge, OIB 81347763933, Fra Rajmonda Rudeža 1,21260 Imotski</izvorni_sadrzaj>
    <derivirana_varijabla naziv="DomainObject.Predmet.StrankaWithAdressOIB_1">LIVING ROOM j.d.o.o. za graditeljstvo i usluge, OIB 81347763933, Fra Rajmonda Rudeža 1,21260 Imotski</derivirana_varijabla>
  </DomainObject.Predmet.StrankaWithAdressOIB>
  <DomainObject.Predmet.StrankaNazivFormated>
    <izvorni_sadrzaj>LIVING ROOM j.d.o.o. za graditeljstvo i usluge</izvorni_sadrzaj>
    <derivirana_varijabla naziv="DomainObject.Predmet.StrankaNazivFormated_1">LIVING ROOM j.d.o.o. za graditeljstvo i usluge</derivirana_varijabla>
    <derivirana_varijabla naziv="Padez">LIVING ROOM j.d.o.o. za graditeljstvo i usluge</derivirana_varijabla>
  </DomainObject.Predmet.StrankaNazivFormated>
  <DomainObject.Predmet.StrankaNazivFormatedOIB>
    <izvorni_sadrzaj>LIVING ROOM j.d.o.o. za graditeljstvo i usluge, OIB 81347763933</izvorni_sadrzaj>
    <derivirana_varijabla naziv="DomainObject.Predmet.StrankaNazivFormatedOIB_1">LIVING ROOM j.d.o.o. za graditeljstvo i usluge, OIB 81347763933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Kristina Škornjak</izvorni_sadrzaj>
    <derivirana_varijabla naziv="DomainObject.Predmet.Zapisnicar_1">Kristina Škornjak</derivirana_varijabla>
    <derivirana_varijabla naziv="Padez">Kristina Škornjak</derivirana_varijabla>
  </DomainObject.Predmet.Zapisnicar>
  <DomainObject.Predmet.StrankaListFormated>
    <izvorni_sadrzaj>
      <item>LIVING ROOM j.d.o.o. za graditeljstvo i usluge</item>
    </izvorni_sadrzaj>
    <derivirana_varijabla naziv="DomainObject.Predmet.StrankaListFormated_1">
      <item>LIVING ROOM j.d.o.o. za graditeljstvo i usluge</item>
    </derivirana_varijabla>
  </DomainObject.Predmet.StrankaListFormated>
  <DomainObject.Predmet.StrankaListFormatedOIB>
    <izvorni_sadrzaj>
      <item>LIVING ROOM j.d.o.o. za graditeljstvo i usluge, OIB 81347763933</item>
    </izvorni_sadrzaj>
    <derivirana_varijabla naziv="DomainObject.Predmet.StrankaListFormatedOIB_1">
      <item>LIVING ROOM j.d.o.o. za graditeljstvo i usluge, OIB 81347763933</item>
    </derivirana_varijabla>
  </DomainObject.Predmet.StrankaListFormatedOIB>
  <DomainObject.Predmet.StrankaListFormatedWithAdress>
    <izvorni_sadrzaj>
      <item>LIVING ROOM j.d.o.o. za graditeljstvo i usluge, Fra Rajmonda Rudeža 1, 21260 Imotski</item>
    </izvorni_sadrzaj>
    <derivirana_varijabla naziv="DomainObject.Predmet.StrankaListFormatedWithAdress_1">
      <item>LIVING ROOM j.d.o.o. za graditeljstvo i usluge, Fra Rajmonda Rudeža 1, 21260 Imotski</item>
    </derivirana_varijabla>
  </DomainObject.Predmet.StrankaListFormatedWithAdress>
  <DomainObject.Predmet.StrankaListFormatedWithAdressOIB>
    <izvorni_sadrzaj>
      <item>LIVING ROOM j.d.o.o. za graditeljstvo i usluge, OIB 81347763933, Fra Rajmonda Rudeža 1, 21260 Imotski</item>
    </izvorni_sadrzaj>
    <derivirana_varijabla naziv="DomainObject.Predmet.StrankaListFormatedWithAdressOIB_1">
      <item>LIVING ROOM j.d.o.o. za graditeljstvo i usluge, OIB 81347763933, Fra Rajmonda Rudeža 1, 21260 Imotski</item>
    </derivirana_varijabla>
  </DomainObject.Predmet.StrankaListFormatedWithAdressOIB>
  <DomainObject.Predmet.StrankaListNazivFormated>
    <izvorni_sadrzaj>
      <item>LIVING ROOM j.d.o.o. za graditeljstvo i usluge</item>
    </izvorni_sadrzaj>
    <derivirana_varijabla naziv="DomainObject.Predmet.StrankaListNazivFormated_1">
      <item>LIVING ROOM j.d.o.o. za graditeljstvo i usluge</item>
    </derivirana_varijabla>
  </DomainObject.Predmet.StrankaListNazivFormated>
  <DomainObject.Predmet.StrankaListNazivFormatedOIB>
    <izvorni_sadrzaj>
      <item>LIVING ROOM j.d.o.o. za graditeljstvo i usluge, OIB 81347763933</item>
    </izvorni_sadrzaj>
    <derivirana_varijabla naziv="DomainObject.Predmet.StrankaListNazivFormatedOIB_1">
      <item>LIVING ROOM j.d.o.o. za graditeljstvo i usluge, OIB 81347763933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28. lipnja 2019.</izvorni_sadrzaj>
    <derivirana_varijabla naziv="DomainObject.Datum_1">28. lipnja 2019.</derivirana_varijabla>
  </DomainObject.Datum>
  <DomainObject.PoslovniBrojDokumenta>
    <izvorni_sadrzaj>Pž-3867/2019-2</izvorni_sadrzaj>
    <derivirana_varijabla naziv="DomainObject.PoslovniBrojDokumenta_1">Pž-3867/2019-2</derivirana_varijabla>
  </DomainObject.PoslovniBrojDokumenta>
  <DomainObject.Predmet.StrankaIDrugi>
    <izvorni_sadrzaj>LIVING ROOM j.d.o.o. za graditeljstvo i usluge</izvorni_sadrzaj>
    <derivirana_varijabla naziv="DomainObject.Predmet.StrankaIDrugi_1">LIVING ROOM j.d.o.o.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LIVING ROOM j.d.o.o. za graditeljstvo i usluge, OIB 81347763933, Fra Rajmonda Rudeža 1, 21260 Imotski</izvorni_sadrzaj>
    <derivirana_varijabla naziv="DomainObject.Predmet.StrankaIDrugiAdressOIB_1">LIVING ROOM j.d.o.o. za graditeljstvo i usluge, OIB 81347763933,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2019.</izvorni_sadrzaj>
    <derivirana_varijabla naziv="DomainObject.Predmet.OdlukaRjesenje.DatumDonosenjaOdluke_1">14.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Pž-3867/2019-2</izvorni_sadrzaj>
    <derivirana_varijabla naziv="DomainObject.Predmet.OdlukaRjesenje.Oznaka_1">Pž-3867/2019-2</derivirana_varijabla>
  </DomainObject.Predmet.OdlukaRjesenje.Oznaka>
  <DomainObject.Predmet.SudioniciListNaziv>
    <izvorni_sadrzaj>
      <item>LIVING ROOM j.d.o.o. za graditeljstvo i usluge</item>
    </izvorni_sadrzaj>
    <derivirana_varijabla naziv="DomainObject.Predmet.SudioniciListNaziv_1">
      <item>LIVING ROOM j.d.o.o. za graditeljstvo i usluge</item>
    </derivirana_varijabla>
    <derivirana_varijabla naziv="OstaliSudionici">
      <item>LIVING ROOM j.d.o.o. za graditeljstvo i usluge</item>
    </derivirana_varijabla>
  </DomainObject.Predmet.SudioniciListNaziv>
  <DomainObject.Predmet.SudioniciListAdressOIB>
    <izvorni_sadrzaj>
      <item>LIVING ROOM j.d.o.o. za graditeljstvo i usluge, OIB 81347763933, Fra Rajmonda Rudeža 1,21260 Imotski</item>
    </izvorni_sadrzaj>
    <derivirana_varijabla naziv="DomainObject.Predmet.SudioniciListAdressOIB_1">
      <item>LIVING ROOM j.d.o.o. za graditeljstvo i usluge, OIB 81347763933,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81347763933</item>
    </izvorni_sadrzaj>
    <derivirana_varijabla naziv="DomainObject.Predmet.SudioniciListNazivOIB_1">
      <item>, OIB 81347763933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St-622/2018</izvorni_sadrzaj>
    <derivirana_varijabla naziv="DomainObject.Predmet.OznakaNizestupanjskogPredmeta_1">St-622/2018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A58BBE-EEF5-4400-B5AF-16F3FACC5F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686</properties:Words>
  <properties:Characters>3816</properties:Characters>
  <properties:Lines>98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4488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8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2019-07-10T06:19:00Z</dcterms:created>
  <dc:creator>Ivan Bauk</dc:creator>
  <dc:description>Ovaj predložak služi kao osnova za kreiranje novih eSPIS predložaka te za upravljanje eSPIS funkcijama tijekom obrade sudskih dokumenata.</dc:description>
  <cp:lastModifiedBy>Ivan Čulić</cp:lastModifiedBy>
  <cp:lastPrinted>2019-06-28T06:50:00Z</cp:lastPrinted>
  <dcterms:modified xmlns:xsi="http://www.w3.org/2001/XMLSchema-instance" xsi:type="dcterms:W3CDTF">2019-07-10T06:20:00Z</dcterms:modified>
  <cp:revision>3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St-622/2018-43 / Podnesak - Rješenje - odbijena žalba kao neosnovana - potvrđeno rješenje 1.st. (ODLUKA VTS.docx)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VTSRH - memorandum 2018 s grbom, dopis, presuda, rješenje s poslovnim brojem </vt:lpwstr>
  </prop:property>
  <prop:property name="eSPIS_CC_ID" pid="9" fmtid="{D5CDD505-2E9C-101B-9397-08002B2CF9AE}">
    <vt:lpwstr>4254292035</vt:lpwstr>
  </prop:property>
</prop:Properties>
</file>