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47E55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6f98c8b" w14:paraId="6f98c8b" w:rsidRDefault="00D470A9" w:rsidP="00D470A9" w:rsidR="00D470A9" w:rsidRPr="001855EA">
      <w:pPr>
        <w:jc w:val="right"/>
        <w15:collapsed w:val="false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3 St-</w:t>
      </w:r>
      <w:r w:rsidR="006074E8">
        <w:rPr>
          <w:rFonts w:hAnsi="Times New Roman" w:ascii="Times New Roman"/>
          <w:sz w:val="24"/>
        </w:rPr>
        <w:t>5781/16</w:t>
      </w:r>
      <w:r w:rsidR="00717BED">
        <w:rPr>
          <w:rFonts w:hAnsi="Times New Roman" w:ascii="Times New Roman"/>
          <w:sz w:val="24"/>
        </w:rPr>
        <w:t>-59</w:t>
      </w:r>
    </w:p>
    <w:p w:rsidRDefault="00D470A9" w:rsidP="00D470A9" w:rsidR="00D470A9" w:rsidRPr="001855EA">
      <w:pPr>
        <w:rPr>
          <w:rFonts w:hAnsi="Times New Roman" w:ascii="Times New Roman"/>
          <w:sz w:val="24"/>
        </w:rPr>
      </w:pPr>
    </w:p>
    <w:p w:rsidRDefault="001855EA" w:rsidP="00C67E09" w:rsidR="001855EA" w:rsidRPr="001855EA">
      <w:pPr>
        <w:jc w:val="center"/>
        <w:rPr>
          <w:rFonts w:hAnsi="Times New Roman" w:ascii="Times New Roman"/>
          <w:sz w:val="24"/>
        </w:rPr>
      </w:pPr>
    </w:p>
    <w:p w:rsidRDefault="001855EA" w:rsidP="00C67E09" w:rsidR="00C67E09" w:rsidRPr="001855EA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R J E Š E NJ E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i 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Z A K LJ U Č A K</w:t>
      </w:r>
    </w:p>
    <w:p w:rsidRDefault="00C67E09" w:rsidP="00D470A9" w:rsidR="00C67E09">
      <w:pPr>
        <w:rPr>
          <w:rFonts w:hAnsi="Times New Roman" w:ascii="Times New Roman"/>
          <w:sz w:val="24"/>
        </w:rPr>
      </w:pPr>
    </w:p>
    <w:p w:rsidRDefault="00C67E09" w:rsidP="00EE3785" w:rsidR="00EE3785" w:rsidRPr="001855EA">
      <w:pPr>
        <w:ind w:firstLine="708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>Trgovački sud u Zagrebu</w:t>
      </w:r>
      <w:r w:rsidR="00C572C1" w:rsidRPr="001855EA">
        <w:rPr>
          <w:rFonts w:hAnsi="Times New Roman" w:ascii="Times New Roman"/>
          <w:sz w:val="24"/>
        </w:rPr>
        <w:t>, po sudcu Mihaelu Kovačiću,</w:t>
      </w:r>
      <w:r w:rsidRPr="001855EA">
        <w:rPr>
          <w:rFonts w:hAnsi="Times New Roman" w:ascii="Times New Roman"/>
          <w:sz w:val="24"/>
        </w:rPr>
        <w:t xml:space="preserve"> u stečajnom postupku nad </w:t>
      </w:r>
      <w:r w:rsidR="00EE3785" w:rsidRPr="001855EA">
        <w:rPr>
          <w:rFonts w:hAnsi="Times New Roman" w:ascii="Times New Roman"/>
          <w:sz w:val="24"/>
        </w:rPr>
        <w:t>dužnikom</w:t>
      </w:r>
      <w:r w:rsidR="006074E8">
        <w:rPr>
          <w:rFonts w:hAnsi="Times New Roman" w:ascii="Times New Roman"/>
          <w:sz w:val="24"/>
        </w:rPr>
        <w:t xml:space="preserve"> PRO-HOR d.o.o. u stečaju, Zagreb, Bolnička cesta 51/1, OIB: 25364250344, 7. ožujka</w:t>
      </w:r>
      <w:r w:rsidR="00EE3785" w:rsidRPr="001855EA">
        <w:rPr>
          <w:rFonts w:hAnsi="Times New Roman" w:ascii="Times New Roman"/>
          <w:sz w:val="24"/>
        </w:rPr>
        <w:t xml:space="preserve"> </w:t>
      </w:r>
      <w:r w:rsidR="00947E55">
        <w:rPr>
          <w:rFonts w:hAnsi="Times New Roman" w:ascii="Times New Roman"/>
          <w:sz w:val="24"/>
        </w:rPr>
        <w:t>201</w:t>
      </w:r>
      <w:r w:rsidR="006074E8">
        <w:rPr>
          <w:rFonts w:hAnsi="Times New Roman" w:ascii="Times New Roman"/>
          <w:sz w:val="24"/>
        </w:rPr>
        <w:t>8</w:t>
      </w:r>
      <w:r w:rsidR="00947E55">
        <w:rPr>
          <w:rFonts w:hAnsi="Times New Roman" w:ascii="Times New Roman"/>
          <w:sz w:val="24"/>
        </w:rPr>
        <w:t>.</w:t>
      </w:r>
    </w:p>
    <w:p w:rsidRDefault="00D470A9" w:rsidR="00D470A9" w:rsidRPr="001855EA">
      <w:pPr>
        <w:rPr>
          <w:rFonts w:hAnsi="Times New Roman" w:ascii="Times New Roman"/>
          <w:sz w:val="24"/>
        </w:rPr>
      </w:pP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r i j e š i o   j e</w:t>
      </w:r>
    </w:p>
    <w:p w:rsidRDefault="00C67E09" w:rsidP="00C67E09" w:rsidR="00C67E09" w:rsidRPr="001855EA">
      <w:pPr>
        <w:rPr>
          <w:rFonts w:hAnsi="Times New Roman" w:ascii="Times New Roman"/>
          <w:sz w:val="24"/>
        </w:rPr>
      </w:pPr>
    </w:p>
    <w:p w:rsidRDefault="00C67E09" w:rsidP="00C67E09" w:rsidR="00C67E09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</w:r>
      <w:r w:rsidR="00D424F0" w:rsidRPr="001855EA">
        <w:rPr>
          <w:rFonts w:hAnsi="Times New Roman" w:ascii="Times New Roman"/>
          <w:sz w:val="24"/>
        </w:rPr>
        <w:t>Određuje se prodaja n</w:t>
      </w:r>
      <w:r w:rsidRPr="001855EA">
        <w:rPr>
          <w:rFonts w:hAnsi="Times New Roman" w:ascii="Times New Roman"/>
          <w:sz w:val="24"/>
        </w:rPr>
        <w:t>ekretnin</w:t>
      </w:r>
      <w:r w:rsidR="00D424F0" w:rsidRPr="001855EA">
        <w:rPr>
          <w:rFonts w:hAnsi="Times New Roman" w:ascii="Times New Roman"/>
          <w:sz w:val="24"/>
        </w:rPr>
        <w:t>a</w:t>
      </w:r>
      <w:r w:rsidRPr="001855EA">
        <w:rPr>
          <w:rFonts w:hAnsi="Times New Roman" w:ascii="Times New Roman"/>
          <w:sz w:val="24"/>
        </w:rPr>
        <w:t xml:space="preserve"> stečajnog dužnika</w:t>
      </w:r>
      <w:r w:rsidR="00EE3785" w:rsidRPr="001855EA">
        <w:rPr>
          <w:rFonts w:hAnsi="Times New Roman" w:ascii="Times New Roman"/>
          <w:sz w:val="24"/>
        </w:rPr>
        <w:t xml:space="preserve"> upisani</w:t>
      </w:r>
      <w:r w:rsidR="001855EA">
        <w:rPr>
          <w:rFonts w:hAnsi="Times New Roman" w:ascii="Times New Roman"/>
          <w:sz w:val="24"/>
        </w:rPr>
        <w:t>h</w:t>
      </w:r>
      <w:r w:rsidR="00EE3785" w:rsidRPr="001855EA">
        <w:rPr>
          <w:rFonts w:hAnsi="Times New Roman" w:ascii="Times New Roman"/>
          <w:sz w:val="24"/>
        </w:rPr>
        <w:t xml:space="preserve"> u</w:t>
      </w:r>
      <w:r w:rsidR="006074E8">
        <w:rPr>
          <w:rFonts w:hAnsi="Times New Roman" w:ascii="Times New Roman"/>
          <w:sz w:val="24"/>
        </w:rPr>
        <w:t xml:space="preserve"> k.o. Vrapče Novo, zk. ul. 7137, poduložak 1</w:t>
      </w:r>
      <w:r w:rsidR="00716312">
        <w:rPr>
          <w:rFonts w:hAnsi="Times New Roman" w:ascii="Times New Roman"/>
          <w:sz w:val="24"/>
        </w:rPr>
        <w:t xml:space="preserve">, </w:t>
      </w:r>
      <w:r w:rsidRPr="001855EA">
        <w:rPr>
          <w:rFonts w:hAnsi="Times New Roman" w:ascii="Times New Roman"/>
          <w:sz w:val="24"/>
        </w:rPr>
        <w:t>u stečajnom postupku koji se vodi kod ovoga suda</w:t>
      </w:r>
      <w:r w:rsidR="00EE3785" w:rsidRPr="001855EA">
        <w:rPr>
          <w:rFonts w:hAnsi="Times New Roman" w:ascii="Times New Roman"/>
          <w:sz w:val="24"/>
        </w:rPr>
        <w:t xml:space="preserve">, </w:t>
      </w:r>
      <w:r w:rsidRPr="001855EA">
        <w:rPr>
          <w:rFonts w:hAnsi="Times New Roman" w:ascii="Times New Roman"/>
          <w:sz w:val="24"/>
        </w:rPr>
        <w:t xml:space="preserve">uz odgovarajuću primjenu pravila </w:t>
      </w:r>
      <w:r w:rsidR="00716312">
        <w:rPr>
          <w:rFonts w:hAnsi="Times New Roman" w:ascii="Times New Roman"/>
          <w:sz w:val="24"/>
        </w:rPr>
        <w:t xml:space="preserve">ovršnog postupka </w:t>
      </w:r>
      <w:r w:rsidRPr="001855EA">
        <w:rPr>
          <w:rFonts w:hAnsi="Times New Roman" w:ascii="Times New Roman"/>
          <w:sz w:val="24"/>
        </w:rPr>
        <w:t xml:space="preserve">o ovrsi na nekretnini. </w:t>
      </w:r>
    </w:p>
    <w:p w:rsidRDefault="00C67E09" w:rsidP="00C67E09" w:rsidR="00C67E09" w:rsidRPr="001855EA">
      <w:pPr>
        <w:rPr>
          <w:rFonts w:hAnsi="Times New Roman" w:ascii="Times New Roman"/>
          <w:sz w:val="24"/>
        </w:rPr>
      </w:pPr>
    </w:p>
    <w:p w:rsidRDefault="00D424F0" w:rsidP="00716312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z a k lj u č i o   j e</w:t>
      </w:r>
    </w:p>
    <w:p w:rsidRDefault="00D424F0" w:rsidP="00D424F0" w:rsidR="00D424F0" w:rsidRPr="001855EA">
      <w:pPr>
        <w:jc w:val="center"/>
        <w:rPr>
          <w:rFonts w:hAnsi="Times New Roman" w:ascii="Times New Roman"/>
          <w:b/>
          <w:sz w:val="24"/>
        </w:rPr>
      </w:pPr>
    </w:p>
    <w:p w:rsidRDefault="00C67E09" w:rsidP="00C67E09" w:rsidR="00C67E09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>I. Ročište radi utvrđenja vrijednosti nekretnina stečajnog dužnika</w:t>
      </w:r>
      <w:r w:rsidR="00D424F0" w:rsidRPr="001855EA">
        <w:rPr>
          <w:rFonts w:hAnsi="Times New Roman" w:ascii="Times New Roman"/>
          <w:sz w:val="24"/>
        </w:rPr>
        <w:t xml:space="preserve"> navedenih u toč. I. izreke rješenja, </w:t>
      </w:r>
      <w:r w:rsidRPr="001855EA">
        <w:rPr>
          <w:rFonts w:hAnsi="Times New Roman" w:ascii="Times New Roman"/>
          <w:sz w:val="24"/>
        </w:rPr>
        <w:t>zakazuje se za dan:</w:t>
      </w:r>
    </w:p>
    <w:p w:rsidRDefault="00C67E09" w:rsidP="00C67E09" w:rsidR="00C67E09" w:rsidRPr="001855EA">
      <w:pPr>
        <w:rPr>
          <w:rFonts w:hAnsi="Times New Roman" w:ascii="Times New Roman"/>
          <w:sz w:val="24"/>
        </w:rPr>
      </w:pPr>
    </w:p>
    <w:p w:rsidRDefault="00C71897" w:rsidP="00C67E09" w:rsidR="00C67E09" w:rsidRPr="001855EA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 xml:space="preserve">11. travnja </w:t>
      </w:r>
      <w:r w:rsidR="001855EA">
        <w:rPr>
          <w:rFonts w:hAnsi="Times New Roman" w:ascii="Times New Roman"/>
          <w:b/>
          <w:sz w:val="24"/>
          <w:u w:val="single"/>
        </w:rPr>
        <w:t>201</w:t>
      </w:r>
      <w:r>
        <w:rPr>
          <w:rFonts w:hAnsi="Times New Roman" w:ascii="Times New Roman"/>
          <w:b/>
          <w:sz w:val="24"/>
          <w:u w:val="single"/>
        </w:rPr>
        <w:t>8</w:t>
      </w:r>
      <w:r w:rsidR="001855EA">
        <w:rPr>
          <w:rFonts w:hAnsi="Times New Roman" w:ascii="Times New Roman"/>
          <w:b/>
          <w:sz w:val="24"/>
          <w:u w:val="single"/>
        </w:rPr>
        <w:t>.</w:t>
      </w:r>
      <w:r w:rsidR="00C67E09" w:rsidRPr="001855EA">
        <w:rPr>
          <w:rFonts w:hAnsi="Times New Roman" w:ascii="Times New Roman"/>
          <w:b/>
          <w:sz w:val="24"/>
          <w:u w:val="single"/>
        </w:rPr>
        <w:t xml:space="preserve"> u </w:t>
      </w:r>
      <w:r>
        <w:rPr>
          <w:rFonts w:hAnsi="Times New Roman" w:ascii="Times New Roman"/>
          <w:b/>
          <w:sz w:val="24"/>
          <w:u w:val="single"/>
        </w:rPr>
        <w:t>11,05</w:t>
      </w:r>
      <w:r w:rsidR="00C67E09" w:rsidRPr="001855EA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855EA" w:rsidP="00C67E09" w:rsidR="00C67E09" w:rsidRPr="001855EA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C67E09" w:rsidRPr="001855EA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C67E09" w:rsidRPr="001855EA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C67E09" w:rsidRPr="001855EA">
        <w:rPr>
          <w:rFonts w:hAnsi="Times New Roman" w:ascii="Times New Roman"/>
          <w:sz w:val="24"/>
        </w:rPr>
        <w:t xml:space="preserve"> u Zagrebu</w:t>
      </w:r>
      <w:r w:rsidR="00C572C1" w:rsidRPr="001855EA">
        <w:rPr>
          <w:rFonts w:hAnsi="Times New Roman" w:ascii="Times New Roman"/>
          <w:sz w:val="24"/>
        </w:rPr>
        <w:t>, Petrinjska 8</w:t>
      </w:r>
    </w:p>
    <w:p w:rsidRDefault="00C572C1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sudnica </w:t>
      </w:r>
      <w:r w:rsidR="00C71897">
        <w:rPr>
          <w:rFonts w:hAnsi="Times New Roman" w:ascii="Times New Roman"/>
          <w:sz w:val="24"/>
        </w:rPr>
        <w:t>100</w:t>
      </w:r>
      <w:r w:rsidRPr="001855EA">
        <w:rPr>
          <w:rFonts w:hAnsi="Times New Roman" w:ascii="Times New Roman"/>
          <w:sz w:val="24"/>
        </w:rPr>
        <w:t xml:space="preserve"> (</w:t>
      </w:r>
      <w:r w:rsidR="00C71897">
        <w:rPr>
          <w:rFonts w:hAnsi="Times New Roman" w:ascii="Times New Roman"/>
          <w:sz w:val="24"/>
        </w:rPr>
        <w:t>Velika</w:t>
      </w:r>
      <w:r w:rsidR="00947E55">
        <w:rPr>
          <w:rFonts w:hAnsi="Times New Roman" w:ascii="Times New Roman"/>
          <w:sz w:val="24"/>
        </w:rPr>
        <w:t xml:space="preserve"> dvorana</w:t>
      </w:r>
      <w:r w:rsidRPr="001855EA">
        <w:rPr>
          <w:rFonts w:hAnsi="Times New Roman" w:ascii="Times New Roman"/>
          <w:sz w:val="24"/>
        </w:rPr>
        <w:t>)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</w:p>
    <w:p w:rsidRDefault="00C67E09" w:rsidP="00200E8E" w:rsidR="00200E8E" w:rsidRPr="00200E8E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 xml:space="preserve">II.  </w:t>
      </w:r>
      <w:r w:rsidR="00200E8E" w:rsidRPr="00200E8E">
        <w:rPr>
          <w:rFonts w:hAnsi="Times New Roman" w:ascii="Times New Roman"/>
          <w:sz w:val="24"/>
        </w:rPr>
        <w:t>Vrijednost nekretnine sud utvrđuje zaključkom po slobodnoj ocjeni na temelju obrazloženog nalaza i mišljenja ovlaštenog sudskog vještaka ili procjenitelja, izrađenog primjenom posebnog propisa iz područja prostornog uređenja o načinu procjene vrijednosti nekretnina, načinu prikupljanja podataka i njihovoj evaluaciji te o metodama procjene nekretnina, odmah na ročištu nakon što je omogućio strankama, založnim vjerovnicima, sudionicima u postupku i osobama koje imaju pravo prvokupa da se o procjeni izjasne.</w:t>
      </w:r>
    </w:p>
    <w:p w:rsidRDefault="00C67E09" w:rsidP="00C67E09" w:rsidR="00C67E09">
      <w:pPr>
        <w:rPr>
          <w:rFonts w:hAnsi="Times New Roman" w:ascii="Times New Roman"/>
          <w:sz w:val="24"/>
        </w:rPr>
      </w:pPr>
    </w:p>
    <w:p w:rsidRDefault="001855EA" w:rsidP="00C67E09" w:rsidR="001855EA" w:rsidRPr="001855EA">
      <w:pPr>
        <w:rPr>
          <w:rFonts w:hAnsi="Times New Roman" w:ascii="Times New Roman"/>
          <w:sz w:val="24"/>
        </w:rPr>
      </w:pPr>
    </w:p>
    <w:p w:rsidRDefault="00D424F0" w:rsidP="00D424F0" w:rsidR="00D424F0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Obrazloženje</w:t>
      </w:r>
    </w:p>
    <w:p w:rsidRDefault="00D424F0" w:rsidP="00D424F0" w:rsidR="00D424F0" w:rsidRPr="001855EA">
      <w:pPr>
        <w:jc w:val="center"/>
        <w:rPr>
          <w:rFonts w:hAnsi="Times New Roman" w:ascii="Times New Roman"/>
          <w:sz w:val="24"/>
        </w:rPr>
      </w:pPr>
    </w:p>
    <w:p w:rsidRDefault="00D424F0" w:rsidP="00D424F0" w:rsidR="000122F2">
      <w:pPr>
        <w:rPr>
          <w:rFonts w:hAnsi="Times New Roman" w:ascii="Times New Roman"/>
          <w:bCs/>
          <w:sz w:val="24"/>
        </w:rPr>
      </w:pPr>
      <w:r w:rsidRPr="001855EA">
        <w:rPr>
          <w:rFonts w:hAnsi="Times New Roman" w:ascii="Times New Roman"/>
          <w:sz w:val="24"/>
        </w:rPr>
        <w:tab/>
        <w:t xml:space="preserve">Na prijedlog stečajnog upravitelja a temeljem članka </w:t>
      </w:r>
      <w:r w:rsidR="000122F2">
        <w:rPr>
          <w:rFonts w:hAnsi="Times New Roman" w:ascii="Times New Roman"/>
          <w:sz w:val="24"/>
        </w:rPr>
        <w:t xml:space="preserve">247. stavak 1. </w:t>
      </w:r>
      <w:r w:rsidR="000122F2" w:rsidRPr="000122F2">
        <w:rPr>
          <w:rFonts w:hAnsi="Times New Roman" w:ascii="Times New Roman"/>
          <w:sz w:val="24"/>
        </w:rPr>
        <w:t xml:space="preserve">Stečajnog zakona (Narodne novine, broj </w:t>
      </w:r>
      <w:r w:rsidR="000122F2" w:rsidRPr="000122F2">
        <w:rPr>
          <w:rFonts w:hAnsi="Times New Roman" w:ascii="Times New Roman"/>
          <w:bCs/>
          <w:sz w:val="24"/>
        </w:rPr>
        <w:t>71/15 i 104/17</w:t>
      </w:r>
      <w:r w:rsidR="000122F2">
        <w:rPr>
          <w:rFonts w:hAnsi="Times New Roman" w:ascii="Times New Roman"/>
          <w:bCs/>
          <w:sz w:val="24"/>
        </w:rPr>
        <w:t xml:space="preserve">) riješeno je kao u izreci. </w:t>
      </w:r>
    </w:p>
    <w:p w:rsidRDefault="000122F2" w:rsidP="00D424F0" w:rsidR="000122F2">
      <w:pPr>
        <w:rPr>
          <w:rFonts w:hAnsi="Times New Roman" w:ascii="Times New Roman"/>
          <w:bCs/>
          <w:sz w:val="24"/>
        </w:rPr>
      </w:pPr>
    </w:p>
    <w:p w:rsidRDefault="000122F2" w:rsidP="00D424F0" w:rsidR="00D424F0" w:rsidRPr="001855E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bCs/>
          <w:sz w:val="24"/>
        </w:rPr>
        <w:lastRenderedPageBreak/>
        <w:tab/>
        <w:t xml:space="preserve">Zaključak je donesen temeljem odredbe članka </w:t>
      </w:r>
      <w:r w:rsidR="00635D3A">
        <w:rPr>
          <w:rFonts w:hAnsi="Times New Roman" w:ascii="Times New Roman"/>
          <w:bCs/>
          <w:sz w:val="24"/>
        </w:rPr>
        <w:t xml:space="preserve">92. stavak 1. Ovršnog zakona (Narodne novine, broj </w:t>
      </w:r>
      <w:r w:rsidR="00635D3A" w:rsidRPr="00635D3A">
        <w:rPr>
          <w:rFonts w:hAnsi="Times New Roman" w:ascii="Times New Roman"/>
          <w:bCs/>
          <w:sz w:val="24"/>
        </w:rPr>
        <w:t>112/12, 25/13, 93/14, 55/16</w:t>
      </w:r>
      <w:r w:rsidR="00635D3A">
        <w:rPr>
          <w:rFonts w:hAnsi="Times New Roman" w:ascii="Times New Roman"/>
          <w:bCs/>
          <w:sz w:val="24"/>
        </w:rPr>
        <w:t xml:space="preserve"> i</w:t>
      </w:r>
      <w:r w:rsidR="00635D3A" w:rsidRPr="00635D3A">
        <w:rPr>
          <w:rFonts w:hAnsi="Times New Roman" w:ascii="Times New Roman"/>
          <w:bCs/>
          <w:sz w:val="24"/>
        </w:rPr>
        <w:t xml:space="preserve"> 73/17</w:t>
      </w:r>
      <w:r w:rsidR="00635D3A">
        <w:rPr>
          <w:rFonts w:hAnsi="Times New Roman" w:ascii="Times New Roman"/>
          <w:bCs/>
          <w:sz w:val="24"/>
        </w:rPr>
        <w:t>).</w:t>
      </w:r>
      <w:r w:rsidR="006E0B5F" w:rsidRPr="001855EA">
        <w:rPr>
          <w:rFonts w:hAnsi="Times New Roman" w:ascii="Times New Roman"/>
          <w:sz w:val="24"/>
        </w:rPr>
        <w:t xml:space="preserve"> </w:t>
      </w:r>
    </w:p>
    <w:p w:rsidRDefault="006E0B5F" w:rsidP="00D424F0" w:rsidR="006E0B5F" w:rsidRPr="001855EA">
      <w:pPr>
        <w:rPr>
          <w:rFonts w:hAnsi="Times New Roman" w:ascii="Times New Roman"/>
          <w:sz w:val="24"/>
        </w:rPr>
      </w:pPr>
    </w:p>
    <w:p w:rsidRDefault="004F3302" w:rsidP="004219BC" w:rsidR="004F3302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U </w:t>
      </w:r>
      <w:r w:rsidR="00C572C1" w:rsidRPr="001855EA">
        <w:rPr>
          <w:rFonts w:hAnsi="Times New Roman" w:ascii="Times New Roman"/>
          <w:sz w:val="24"/>
        </w:rPr>
        <w:t>Zagrebu</w:t>
      </w:r>
      <w:r w:rsidRPr="001855EA">
        <w:rPr>
          <w:rFonts w:hAnsi="Times New Roman" w:ascii="Times New Roman"/>
          <w:sz w:val="24"/>
        </w:rPr>
        <w:t>,</w:t>
      </w:r>
      <w:r w:rsidR="00635D3A">
        <w:rPr>
          <w:rFonts w:hAnsi="Times New Roman" w:ascii="Times New Roman"/>
          <w:sz w:val="24"/>
        </w:rPr>
        <w:t xml:space="preserve"> 7. ožujka</w:t>
      </w:r>
      <w:r w:rsidRPr="001855EA">
        <w:rPr>
          <w:rFonts w:hAnsi="Times New Roman" w:ascii="Times New Roman"/>
          <w:sz w:val="24"/>
        </w:rPr>
        <w:t xml:space="preserve"> </w:t>
      </w:r>
      <w:r w:rsidR="004219BC" w:rsidRPr="001855EA">
        <w:rPr>
          <w:rFonts w:hAnsi="Times New Roman" w:ascii="Times New Roman"/>
          <w:sz w:val="24"/>
        </w:rPr>
        <w:t>201</w:t>
      </w:r>
      <w:r w:rsidR="00635D3A">
        <w:rPr>
          <w:rFonts w:hAnsi="Times New Roman" w:ascii="Times New Roman"/>
          <w:sz w:val="24"/>
        </w:rPr>
        <w:t>8</w:t>
      </w:r>
      <w:r w:rsidR="004219BC" w:rsidRPr="001855EA">
        <w:rPr>
          <w:rFonts w:hAnsi="Times New Roman" w:ascii="Times New Roman"/>
          <w:sz w:val="24"/>
        </w:rPr>
        <w:t>.</w:t>
      </w:r>
    </w:p>
    <w:p w:rsidRDefault="00D424F0" w:rsidP="004F3302" w:rsidR="00D424F0" w:rsidRPr="001855EA">
      <w:pPr>
        <w:jc w:val="center"/>
        <w:rPr>
          <w:rFonts w:hAnsi="Times New Roman" w:ascii="Times New Roman"/>
          <w:sz w:val="24"/>
        </w:rPr>
      </w:pPr>
    </w:p>
    <w:p w:rsidRDefault="004F3302" w:rsidP="004F3302" w:rsidR="004F330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                                                                                                    </w:t>
      </w:r>
      <w:r w:rsidR="00C572C1" w:rsidRPr="001855EA">
        <w:rPr>
          <w:rFonts w:hAnsi="Times New Roman" w:ascii="Times New Roman"/>
          <w:sz w:val="24"/>
        </w:rPr>
        <w:t xml:space="preserve">      </w:t>
      </w:r>
      <w:r w:rsidRPr="001855EA">
        <w:rPr>
          <w:rFonts w:hAnsi="Times New Roman" w:ascii="Times New Roman"/>
          <w:sz w:val="24"/>
        </w:rPr>
        <w:t>S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U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D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AC:</w:t>
      </w:r>
    </w:p>
    <w:p w:rsidRDefault="004F3302" w:rsidP="004F3302" w:rsidR="004F330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219BC" w:rsidRPr="001855EA">
        <w:rPr>
          <w:rFonts w:hAnsi="Times New Roman" w:ascii="Times New Roman"/>
          <w:sz w:val="24"/>
        </w:rPr>
        <w:t xml:space="preserve">    </w:t>
      </w:r>
      <w:r w:rsidRPr="001855EA">
        <w:rPr>
          <w:rFonts w:hAnsi="Times New Roman" w:ascii="Times New Roman"/>
          <w:sz w:val="24"/>
        </w:rPr>
        <w:t>MIHAEL KOVAČIĆ</w:t>
      </w:r>
      <w:r w:rsidR="00717BED">
        <w:rPr>
          <w:rFonts w:hAnsi="Times New Roman" w:ascii="Times New Roman"/>
          <w:sz w:val="24"/>
        </w:rPr>
        <w:t>, v.r.</w:t>
      </w:r>
    </w:p>
    <w:p w:rsidRDefault="00635D3A" w:rsidP="004F3302" w:rsidR="00635D3A">
      <w:pPr>
        <w:rPr>
          <w:rFonts w:hAnsi="Times New Roman" w:ascii="Times New Roman"/>
          <w:sz w:val="24"/>
        </w:rPr>
      </w:pPr>
    </w:p>
    <w:p w:rsidRDefault="00717BED" w:rsidP="004F3302" w:rsidR="00717BED">
      <w:pPr>
        <w:rPr>
          <w:rFonts w:hAnsi="Times New Roman" w:ascii="Times New Roman"/>
          <w:sz w:val="24"/>
        </w:rPr>
      </w:pPr>
    </w:p>
    <w:p w:rsidRDefault="00D424F0" w:rsidP="004F3302" w:rsidR="00F251E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Pravna pouka:</w:t>
      </w:r>
    </w:p>
    <w:p w:rsidRDefault="001855EA" w:rsidP="008957A8" w:rsidR="008957A8" w:rsidRPr="001855E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rješenje </w:t>
      </w:r>
      <w:r w:rsidR="008957A8" w:rsidRPr="001855EA">
        <w:rPr>
          <w:rFonts w:hAnsi="Times New Roman" w:ascii="Times New Roman"/>
          <w:sz w:val="24"/>
        </w:rPr>
        <w:t xml:space="preserve">pravo na žalbu imaju stečajni upravitelj i razlučni vjerovnici. </w:t>
      </w:r>
      <w:r w:rsidR="00C572C1" w:rsidRPr="001855EA">
        <w:rPr>
          <w:rFonts w:hAnsi="Times New Roman" w:ascii="Times New Roman"/>
          <w:sz w:val="24"/>
        </w:rPr>
        <w:t>Žalba se podnosi ovome sudu u roku osam dana, u dva primjerka.</w:t>
      </w:r>
      <w:r>
        <w:rPr>
          <w:rFonts w:hAnsi="Times New Roman" w:ascii="Times New Roman"/>
          <w:sz w:val="24"/>
        </w:rPr>
        <w:t xml:space="preserve"> Žalba ne odgađa ovrhu rješenja.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="008957A8" w:rsidRPr="001855EA">
        <w:rPr>
          <w:rFonts w:hAnsi="Times New Roman" w:ascii="Times New Roman"/>
          <w:sz w:val="24"/>
        </w:rPr>
        <w:t>Protiv zaključka žalba nije dopuštena.</w:t>
      </w:r>
      <w:r>
        <w:rPr>
          <w:rFonts w:hAnsi="Times New Roman" w:ascii="Times New Roman"/>
          <w:sz w:val="24"/>
        </w:rPr>
        <w:t xml:space="preserve"> </w:t>
      </w:r>
    </w:p>
    <w:p w:rsidRDefault="008957A8" w:rsidP="008957A8" w:rsidR="008957A8" w:rsidRPr="001855EA">
      <w:pPr>
        <w:rPr>
          <w:rFonts w:hAnsi="Times New Roman" w:ascii="Times New Roman"/>
          <w:sz w:val="24"/>
        </w:rPr>
      </w:pPr>
    </w:p>
    <w:p w:rsidRDefault="00717BED" w:rsidP="008957A8" w:rsidR="008957A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717BED" w:rsidP="008957A8" w:rsidR="00717BED" w:rsidRPr="001855E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8957A8" w:rsidP="008957A8" w:rsidR="008957A8" w:rsidRPr="00717BED">
      <w:pPr>
        <w:rPr>
          <w:rFonts w:hAnsi="Times New Roman" w:ascii="Times New Roman"/>
          <w:color w:themeColor="background1" w:val="FFFFFF"/>
          <w:sz w:val="24"/>
        </w:rPr>
      </w:pPr>
      <w:r w:rsidRPr="00717BED">
        <w:rPr>
          <w:rFonts w:hAnsi="Times New Roman" w:ascii="Times New Roman"/>
          <w:color w:themeColor="background1" w:val="FFFFFF"/>
          <w:sz w:val="24"/>
        </w:rPr>
        <w:t>DNA.</w:t>
      </w:r>
    </w:p>
    <w:p w:rsidRDefault="008957A8" w:rsidP="008957A8" w:rsidR="008957A8" w:rsidRPr="00717BED">
      <w:pPr>
        <w:rPr>
          <w:rFonts w:hAnsi="Times New Roman" w:ascii="Times New Roman"/>
          <w:color w:themeColor="background1" w:val="FFFFFF"/>
          <w:sz w:val="24"/>
        </w:rPr>
      </w:pPr>
      <w:r w:rsidRPr="00717BED">
        <w:rPr>
          <w:rFonts w:hAnsi="Times New Roman" w:ascii="Times New Roman"/>
          <w:color w:themeColor="background1" w:val="FFFFFF"/>
          <w:sz w:val="24"/>
        </w:rPr>
        <w:t>1. Stečajnom upravitelju</w:t>
      </w:r>
      <w:r w:rsidR="00635D3A" w:rsidRPr="00717BED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AE6C2F" w:rsidP="00AE6C2F" w:rsidR="00C572C1" w:rsidRPr="00717BED">
      <w:pPr>
        <w:rPr>
          <w:rFonts w:hAnsi="Times New Roman" w:ascii="Times New Roman"/>
          <w:color w:themeColor="background1" w:val="FFFFFF"/>
          <w:sz w:val="24"/>
        </w:rPr>
      </w:pPr>
      <w:r w:rsidRPr="00717BED">
        <w:rPr>
          <w:rFonts w:hAnsi="Times New Roman" w:ascii="Times New Roman"/>
          <w:color w:themeColor="background1" w:val="FFFFFF"/>
          <w:sz w:val="24"/>
        </w:rPr>
        <w:t>2.</w:t>
      </w:r>
      <w:r w:rsidR="00635D3A" w:rsidRPr="00717BED">
        <w:rPr>
          <w:rFonts w:hAnsi="Times New Roman" w:ascii="Times New Roman"/>
          <w:color w:themeColor="background1" w:val="FFFFFF"/>
          <w:sz w:val="24"/>
        </w:rPr>
        <w:t xml:space="preserve"> Razlučnom vjerovniku: Severitas d.o.o. Zagreb, Poljana Zdenka Mikine 46</w:t>
      </w:r>
      <w:r w:rsidRPr="00717BED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855EA" w:rsidP="00C572C1" w:rsidR="008F3EFB" w:rsidRPr="00717BED">
      <w:pPr>
        <w:rPr>
          <w:rFonts w:hAnsi="Times New Roman" w:ascii="Times New Roman"/>
          <w:color w:themeColor="background1" w:val="FFFFFF"/>
          <w:sz w:val="24"/>
        </w:rPr>
      </w:pPr>
      <w:r w:rsidRPr="00717BED">
        <w:rPr>
          <w:rFonts w:hAnsi="Times New Roman" w:ascii="Times New Roman"/>
          <w:color w:themeColor="background1" w:val="FFFFFF"/>
          <w:sz w:val="24"/>
        </w:rPr>
        <w:t>3.</w:t>
      </w:r>
      <w:r w:rsidR="00635D3A" w:rsidRPr="00717BED">
        <w:rPr>
          <w:rFonts w:hAnsi="Times New Roman" w:ascii="Times New Roman"/>
          <w:color w:themeColor="background1" w:val="FFFFFF"/>
          <w:sz w:val="24"/>
        </w:rPr>
        <w:t xml:space="preserve"> e-Oglasna ploča</w:t>
      </w:r>
    </w:p>
    <w:sectPr w:rsidSect="00EA52A1" w:rsidR="008F3EFB" w:rsidRPr="00717BED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19E5" w:rsidR="004119E5">
      <w:r>
        <w:separator/>
      </w:r>
    </w:p>
  </w:endnote>
  <w:endnote w:id="0" w:type="continuationSeparator">
    <w:p w:rsidRDefault="004119E5" w:rsidR="004119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19E5" w:rsidR="004119E5">
      <w:r>
        <w:separator/>
      </w:r>
    </w:p>
  </w:footnote>
  <w:footnote w:id="0" w:type="continuationSeparator">
    <w:p w:rsidRDefault="004119E5" w:rsidR="004119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5799" w:rsidR="00D557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 w:rsidRPr="001855E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855EA">
      <w:rPr>
        <w:rStyle w:val="Brojstranice"/>
        <w:rFonts w:hAnsi="Times New Roman" w:ascii="Times New Roman"/>
      </w:rPr>
      <w:t xml:space="preserve">- </w:t>
    </w:r>
    <w:r w:rsidRPr="001855EA">
      <w:rPr>
        <w:rStyle w:val="Brojstranice"/>
        <w:rFonts w:hAnsi="Times New Roman" w:ascii="Times New Roman"/>
      </w:rPr>
      <w:fldChar w:fldCharType="begin"/>
    </w:r>
    <w:r w:rsidRPr="001855EA">
      <w:rPr>
        <w:rStyle w:val="Brojstranice"/>
        <w:rFonts w:hAnsi="Times New Roman" w:ascii="Times New Roman"/>
      </w:rPr>
      <w:instrText xml:space="preserve">PAGE  </w:instrText>
    </w:r>
    <w:r w:rsidRPr="001855EA">
      <w:rPr>
        <w:rStyle w:val="Brojstranice"/>
        <w:rFonts w:hAnsi="Times New Roman" w:ascii="Times New Roman"/>
      </w:rPr>
      <w:fldChar w:fldCharType="separate"/>
    </w:r>
    <w:r w:rsidR="0045555E">
      <w:rPr>
        <w:rStyle w:val="Brojstranice"/>
        <w:rFonts w:hAnsi="Times New Roman" w:ascii="Times New Roman"/>
        <w:noProof/>
      </w:rPr>
      <w:t>2</w:t>
    </w:r>
    <w:r w:rsidRPr="001855EA">
      <w:rPr>
        <w:rStyle w:val="Brojstranice"/>
        <w:rFonts w:hAnsi="Times New Roman" w:ascii="Times New Roman"/>
      </w:rPr>
      <w:fldChar w:fldCharType="end"/>
    </w:r>
    <w:r w:rsidRPr="001855EA">
      <w:rPr>
        <w:rStyle w:val="Brojstranice"/>
        <w:rFonts w:hAnsi="Times New Roman" w:ascii="Times New Roman"/>
      </w:rPr>
      <w:t xml:space="preserve"> -</w:t>
    </w:r>
  </w:p>
  <w:p w:rsidRDefault="00D55799" w:rsidP="001855EA" w:rsidR="00D55799">
    <w:pPr>
      <w:jc w:val="right"/>
    </w:pPr>
    <w:r w:rsidRPr="001855EA">
      <w:rPr>
        <w:rFonts w:hAnsi="Times New Roman" w:ascii="Times New Roman"/>
        <w:szCs w:val="22"/>
      </w:rPr>
      <w:t>3 St-</w:t>
    </w:r>
    <w:r w:rsidR="00856509">
      <w:rPr>
        <w:rFonts w:hAnsi="Times New Roman" w:ascii="Times New Roman"/>
        <w:szCs w:val="22"/>
      </w:rPr>
      <w:t>5781/16</w:t>
    </w:r>
    <w:r w:rsidR="00717BED">
      <w:rPr>
        <w:rFonts w:hAnsi="Times New Roman" w:ascii="Times New Roman"/>
        <w:szCs w:val="22"/>
      </w:rPr>
      <w:t>-59</w:t>
    </w:r>
  </w:p>
  <w:p w:rsidRDefault="00D55799" w:rsidP="00F251E2" w:rsidR="00D5579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507D77"/>
    <w:multiLevelType w:val="multilevel"/>
    <w:tmpl w:val="D9AC5F8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D96C00"/>
    <w:multiLevelType w:val="hybridMultilevel"/>
    <w:tmpl w:val="C7EE9FDC"/>
    <w:lvl w:tplc="A91866AC"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A047BA"/>
    <w:multiLevelType w:val="multilevel"/>
    <w:tmpl w:val="7C52D1BA"/>
    <w:lvl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2754831"/>
    <w:multiLevelType w:val="multilevel"/>
    <w:tmpl w:val="287C6BE0"/>
    <w:lvl w:ilvl="0">
      <w:start w:val="2"/>
      <w:numFmt w:val="decimal"/>
      <w:lvlText w:val="%1."/>
      <w:lvlJc w:val="left"/>
      <w:pPr>
        <w:tabs>
          <w:tab w:pos="0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92D71"/>
    <w:multiLevelType w:val="multilevel"/>
    <w:tmpl w:val="0A68B324"/>
    <w:lvl w:ilvl="0">
      <w:start w:val="2"/>
      <w:numFmt w:val="decimal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AF0248B"/>
    <w:multiLevelType w:val="hybridMultilevel"/>
    <w:tmpl w:val="D9AC5F88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0765433"/>
    <w:multiLevelType w:val="hybridMultilevel"/>
    <w:tmpl w:val="BF5259E0"/>
    <w:lvl w:tplc="72F462F4"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74E8"/>
    <w:rsid w:val="000122F2"/>
    <w:rsid w:val="000A046A"/>
    <w:rsid w:val="000A6C23"/>
    <w:rsid w:val="000D010B"/>
    <w:rsid w:val="001241C1"/>
    <w:rsid w:val="00177A30"/>
    <w:rsid w:val="001855EA"/>
    <w:rsid w:val="00200E8E"/>
    <w:rsid w:val="0021717B"/>
    <w:rsid w:val="00261848"/>
    <w:rsid w:val="002C1105"/>
    <w:rsid w:val="0032285F"/>
    <w:rsid w:val="00336482"/>
    <w:rsid w:val="00360318"/>
    <w:rsid w:val="003644D7"/>
    <w:rsid w:val="003B3623"/>
    <w:rsid w:val="003B4319"/>
    <w:rsid w:val="003B6806"/>
    <w:rsid w:val="003C3ECA"/>
    <w:rsid w:val="003D21F3"/>
    <w:rsid w:val="00406A9E"/>
    <w:rsid w:val="004119E5"/>
    <w:rsid w:val="00412336"/>
    <w:rsid w:val="004219BC"/>
    <w:rsid w:val="00436CBD"/>
    <w:rsid w:val="00443A1C"/>
    <w:rsid w:val="0045555E"/>
    <w:rsid w:val="00474ADB"/>
    <w:rsid w:val="00481069"/>
    <w:rsid w:val="00492560"/>
    <w:rsid w:val="004C4BDF"/>
    <w:rsid w:val="004E3161"/>
    <w:rsid w:val="004E53EC"/>
    <w:rsid w:val="004F3302"/>
    <w:rsid w:val="005052EF"/>
    <w:rsid w:val="0054304C"/>
    <w:rsid w:val="0055126F"/>
    <w:rsid w:val="0057341F"/>
    <w:rsid w:val="00593FFA"/>
    <w:rsid w:val="005A25AA"/>
    <w:rsid w:val="005B77C7"/>
    <w:rsid w:val="006008F9"/>
    <w:rsid w:val="006074E8"/>
    <w:rsid w:val="0061741E"/>
    <w:rsid w:val="00635D3A"/>
    <w:rsid w:val="00642359"/>
    <w:rsid w:val="00676D17"/>
    <w:rsid w:val="006E0B5F"/>
    <w:rsid w:val="006E1347"/>
    <w:rsid w:val="006E39E7"/>
    <w:rsid w:val="0070227B"/>
    <w:rsid w:val="00716312"/>
    <w:rsid w:val="00717BED"/>
    <w:rsid w:val="007973F4"/>
    <w:rsid w:val="007E0A65"/>
    <w:rsid w:val="007E3B92"/>
    <w:rsid w:val="008217D5"/>
    <w:rsid w:val="00856509"/>
    <w:rsid w:val="008737F0"/>
    <w:rsid w:val="008870D9"/>
    <w:rsid w:val="008957A8"/>
    <w:rsid w:val="008B25D0"/>
    <w:rsid w:val="008B6BCE"/>
    <w:rsid w:val="008F3EFB"/>
    <w:rsid w:val="008F7361"/>
    <w:rsid w:val="009015D8"/>
    <w:rsid w:val="00947E55"/>
    <w:rsid w:val="00971D49"/>
    <w:rsid w:val="00973546"/>
    <w:rsid w:val="00A77F42"/>
    <w:rsid w:val="00AB68F4"/>
    <w:rsid w:val="00AC30C2"/>
    <w:rsid w:val="00AE6C2F"/>
    <w:rsid w:val="00B074E2"/>
    <w:rsid w:val="00B25745"/>
    <w:rsid w:val="00B36118"/>
    <w:rsid w:val="00B36525"/>
    <w:rsid w:val="00B4228E"/>
    <w:rsid w:val="00B52117"/>
    <w:rsid w:val="00B6333A"/>
    <w:rsid w:val="00C32C1D"/>
    <w:rsid w:val="00C572C1"/>
    <w:rsid w:val="00C61643"/>
    <w:rsid w:val="00C67E09"/>
    <w:rsid w:val="00C71897"/>
    <w:rsid w:val="00C74832"/>
    <w:rsid w:val="00CB116E"/>
    <w:rsid w:val="00CB7005"/>
    <w:rsid w:val="00CD0580"/>
    <w:rsid w:val="00CE5EA2"/>
    <w:rsid w:val="00CE6A31"/>
    <w:rsid w:val="00CF69ED"/>
    <w:rsid w:val="00D424F0"/>
    <w:rsid w:val="00D470A9"/>
    <w:rsid w:val="00D55799"/>
    <w:rsid w:val="00DB5644"/>
    <w:rsid w:val="00DF7C68"/>
    <w:rsid w:val="00E066CE"/>
    <w:rsid w:val="00E24AF4"/>
    <w:rsid w:val="00E50768"/>
    <w:rsid w:val="00E91F10"/>
    <w:rsid w:val="00EA0EAF"/>
    <w:rsid w:val="00EA52A1"/>
    <w:rsid w:val="00EE3785"/>
    <w:rsid w:val="00EF42CF"/>
    <w:rsid w:val="00F251E2"/>
    <w:rsid w:val="00F2580D"/>
    <w:rsid w:val="00F35635"/>
    <w:rsid w:val="00F367DE"/>
    <w:rsid w:val="00F57FF5"/>
    <w:rsid w:val="00F85531"/>
    <w:rsid w:val="00F900C6"/>
    <w:rsid w:val="00FB35A8"/>
    <w:rsid w:val="00FC622B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Tahoma" w:ascii="Tahoma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true" w:styleId="spelle" w:type="character">
    <w:name w:val="spelle"/>
    <w:basedOn w:val="Zadanifontodlomka"/>
    <w:rsid w:val="00C67E09"/>
  </w:style>
  <w:style w:styleId="Tekstrezerviranogmjesta" w:type="character">
    <w:name w:val="Placeholder Text"/>
    <w:basedOn w:val="Zadanifontodlomka"/>
    <w:uiPriority w:val="99"/>
    <w:semiHidden/>
    <w:rsid w:val="004555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55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555E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55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55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Tahoma" w:hAnsi="Tahoma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1" w:styleId="spelle" w:type="character">
    <w:name w:val="spelle"/>
    <w:basedOn w:val="Zadanifontodlomka"/>
    <w:rsid w:val="00C67E09"/>
  </w:style>
  <w:style w:styleId="Tekstrezerviranogmjesta" w:type="character">
    <w:name w:val="Placeholder Text"/>
    <w:basedOn w:val="Zadanifontodlomka"/>
    <w:uiPriority w:val="99"/>
    <w:semiHidden/>
    <w:rsid w:val="004555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55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555E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55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55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5781</izvorni_sadrzaj>
    <derivirana_varijabla naziv="DomainObject.Predmet.Broj_1">5781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St-5781/2016</izvorni_sadrzaj>
    <derivirana_varijabla naziv="DomainObject.Predmet.OznakaBroj_1">St-5781/2016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PRO-HOR d.o.o.</izvorni_sadrzaj>
    <derivirana_varijabla naziv="DomainObject.Predmet.ProtustrankaFormated_1">  PRO-HOR d.o.o.</derivirana_varijabla>
  </DomainObject.Predmet.ProtustrankaFormated>
  <DomainObject.Predmet.ProtustrankaFormatedOIB>
    <izvorni_sadrzaj>  PRO-HOR d.o.o., OIB 25364250344</izvorni_sadrzaj>
    <derivirana_varijabla naziv="DomainObject.Predmet.ProtustrankaFormatedOIB_1">  PRO-HOR d.o.o., OIB 25364250344</derivirana_varijabla>
  </DomainObject.Predmet.ProtustrankaFormatedOIB>
  <DomainObject.Predmet.ProtustrankaFormatedWithAdress>
    <izvorni_sadrzaj> PRO-HOR d.o.o., Bolnička cesta 51/1, 10000 Zagreb</izvorni_sadrzaj>
    <derivirana_varijabla naziv="DomainObject.Predmet.ProtustrankaFormatedWithAdress_1"> PRO-HOR d.o.o., Bolnička cesta 51/1, 10000 Zagreb</derivirana_varijabla>
  </DomainObject.Predmet.ProtustrankaFormatedWithAdress>
  <DomainObject.Predmet.ProtustrankaFormatedWithAdressOIB>
    <izvorni_sadrzaj> PRO-HOR d.o.o., OIB 25364250344, Bolnička cesta 51/1, 10000 Zagreb</izvorni_sadrzaj>
    <derivirana_varijabla naziv="DomainObject.Predmet.ProtustrankaFormatedWithAdressOIB_1"> PRO-HOR d.o.o., OIB 25364250344, Bolnička cesta 51/1, 10000 Zagreb</derivirana_varijabla>
  </DomainObject.Predmet.ProtustrankaFormatedWithAdressOIB>
  <DomainObject.Predmet.ProtustrankaWithAdress>
    <izvorni_sadrzaj>PRO-HOR d.o.o. Bolnička cesta 51/1, 10000 Zagreb</izvorni_sadrzaj>
    <derivirana_varijabla naziv="DomainObject.Predmet.ProtustrankaWithAdress_1">PRO-HOR d.o.o. Bolnička cesta 51/1, 10000 Zagreb</derivirana_varijabla>
  </DomainObject.Predmet.ProtustrankaWithAdress>
  <DomainObject.Predmet.ProtustrankaWithAdressOIB>
    <izvorni_sadrzaj>PRO-HOR d.o.o., OIB 25364250344, Bolnička cesta 51/1, 10000 Zagreb</izvorni_sadrzaj>
    <derivirana_varijabla naziv="DomainObject.Predmet.ProtustrankaWithAdressOIB_1">PRO-HOR d.o.o., OIB 25364250344, Bolnička cesta 51/1, 10000 Zagreb</derivirana_varijabla>
  </DomainObject.Predmet.ProtustrankaWithAdressOIB>
  <DomainObject.Predmet.ProtustrankaNazivFormated>
    <izvorni_sadrzaj>PRO-HOR d.o.o.</izvorni_sadrzaj>
    <derivirana_varijabla naziv="DomainObject.Predmet.ProtustrankaNazivFormated_1">PRO-HOR d.o.o.</derivirana_varijabla>
  </DomainObject.Predmet.ProtustrankaNazivFormated>
  <DomainObject.Predmet.ProtustrankaNazivFormatedOIB>
    <izvorni_sadrzaj>PRO-HOR d.o.o., OIB 25364250344</izvorni_sadrzaj>
    <derivirana_varijabla naziv="DomainObject.Predmet.ProtustrankaNazivFormatedOIB_1">PRO-HOR d.o.o., OIB 25364250344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Raiffeisenbank Region Gleisdorf eGen; Općinski građanski sud Zagreb</izvorni_sadrzaj>
    <derivirana_varijabla naziv="DomainObject.Predmet.StrankaFormated_1">  FINA Regionalni centar Zagreb; Raiffeisenbank Region Gleisdorf eGen; Općinski građanski sud Zagreb</derivirana_varijabla>
  </DomainObject.Predmet.StrankaFormated>
  <DomainObject.Predmet.StrankaFormatedOIB>
    <izvorni_sadrzaj>  FINA Regionalni centar Zagreb, OIB 85821130368; Raiffeisenbank Region Gleisdorf eGen, OIB 66752856492; Općinski građanski sud Zagreb</izvorni_sadrzaj>
    <derivirana_varijabla naziv="DomainObject.Predmet.StrankaFormatedOIB_1">  FINA Regionalni centar Zagreb, OIB 85821130368; Raiffeisenbank Region Gleisdorf eGen, OIB 66752856492; Općinski građanski sud Zagreb</derivirana_varijabla>
  </DomainObject.Predmet.StrankaFormatedOIB>
  <DomainObject.Predmet.StrankaFormatedWithAdress>
    <izvorni_sadrzaj> FINA Regionalni centar Zagreb, Trg svibanjskih žrtava  1995. 1, 10000 Zagreb; Raiffeisenbank Region Gleisdorf eGen, Florianiplatz 18-19, Gleistdorf; Općinski građanski sud Zagreb</izvorni_sadrzaj>
    <derivirana_varijabla naziv="DomainObject.Predmet.StrankaFormatedWithAdress_1"> FINA Regionalni centar Zagreb, Trg svibanjskih žrtava  1995. 1, 10000 Zagreb; Raiffeisenbank Region Gleisdorf eGen, Florianiplatz 18-19, Gleistdorf; Općinski građanski sud Zagreb</derivirana_varijabla>
  </DomainObject.Predmet.StrankaFormatedWithAdress>
  <DomainObject.Predmet.StrankaFormatedWithAdressOIB>
    <izvorni_sadrzaj> FINA Regionalni centar Zagreb, OIB 85821130368, Trg svibanjskih žrtava  1995. 1, 10000 Zagreb; Raiffeisenbank Region Gleisdorf eGen, OIB 66752856492, Florianiplatz 18-19, Gleistdorf; Općinski građanski sud Zagreb</izvorni_sadrzaj>
    <derivirana_varijabla naziv="DomainObject.Predmet.StrankaFormatedWithAdressOIB_1"> FINA Regionalni centar Zagreb, OIB 85821130368, Trg svibanjskih žrtava  1995. 1, 10000 Zagreb; Raiffeisenbank Region Gleisdorf eGen, OIB 66752856492, Florianiplatz 18-19, Gleistdorf; Općinski građanski sud Zagreb</derivirana_varijabla>
  </DomainObject.Predmet.StrankaFormatedWithAdressOIB>
  <DomainObject.Predmet.StrankaWithAdress>
    <izvorni_sadrzaj>FINA Regionalni centar Zagreb Trg svibanjskih žrtava  1995. 1,10000 Zagreb,Raiffeisenbank Region Gleisdorf eGen Florianiplatz 18-19,Gleistdorf,Općinski građanski sud Zagreb </izvorni_sadrzaj>
    <derivirana_varijabla naziv="DomainObject.Predmet.StrankaWithAdress_1">FINA Regionalni centar Zagreb Trg svibanjskih žrtava  1995. 1,10000 Zagreb,Raiffeisenbank Region Gleisdorf eGen Florianiplatz 18-19,Gleistdorf,Općinski građanski sud Zagreb </derivirana_varijabla>
  </DomainObject.Predmet.StrankaWithAdress>
  <DomainObject.Predmet.StrankaWithAdressOIB>
    <izvorni_sadrzaj>FINA Regionalni centar Zagreb, OIB 85821130368, Trg svibanjskih žrtava  1995. 1,10000 Zagreb,Raiffeisenbank Region Gleisdorf eGen, OIB 66752856492, Florianiplatz 18-19,Gleistdorf,Općinski građanski sud Zagreb</izvorni_sadrzaj>
    <derivirana_varijabla naziv="DomainObject.Predmet.StrankaWithAdressOIB_1">FINA Regionalni centar Zagreb, OIB 85821130368, Trg svibanjskih žrtava  1995. 1,10000 Zagreb,Raiffeisenbank Region Gleisdorf eGen, OIB 66752856492, Florianiplatz 18-19,Gleistdorf,Općinski građanski sud Zagreb</derivirana_varijabla>
  </DomainObject.Predmet.StrankaWithAdressOIB>
  <DomainObject.Predmet.StrankaNazivFormated>
    <izvorni_sadrzaj>FINA Regionalni centar Zagreb,Raiffeisenbank Region Gleisdorf eGen,Općinski građanski sud Zagreb</izvorni_sadrzaj>
    <derivirana_varijabla naziv="DomainObject.Predmet.StrankaNazivFormated_1">FINA Regionalni centar Zagreb,Raiffeisenbank Region Gleisdorf eGen,Općinski građanski sud Zagreb</derivirana_varijabla>
  </DomainObject.Predmet.StrankaNazivFormated>
  <DomainObject.Predmet.StrankaNazivFormatedOIB>
    <izvorni_sadrzaj>FINA Regionalni centar Zagreb, OIB 85821130368,Raiffeisenbank Region Gleisdorf eGen, OIB 66752856492,Općinski građanski sud Zagreb</izvorni_sadrzaj>
    <derivirana_varijabla naziv="DomainObject.Predmet.StrankaNazivFormatedOIB_1">FINA Regionalni centar Zagreb, OIB 85821130368,Raiffeisenbank Region Gleisdorf eGen, OIB 66752856492,Općinski građanski sud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Raiffeisenbank Region Gleisdorf eGen</item>
      <item>Općinski građanski sud Zagreb</item>
    </izvorni_sadrzaj>
    <derivirana_varijabla naziv="DomainObject.Predmet.StrankaListFormated_1">
      <item>FINA Regionalni centar Zagreb</item>
      <item>Raiffeisenbank Region Gleisdorf eGen</item>
      <item>Općinski građanski sud Zagreb</item>
    </derivirana_varijabla>
  </DomainObject.Predmet.StrankaListFormated>
  <DomainObject.Predmet.StrankaListFormatedOIB>
    <izvorni_sadrzaj>
      <item>FINA Regionalni centar Zagreb, OIB 85821130368</item>
      <item>Raiffeisenbank Region Gleisdorf eGen, OIB 66752856492</item>
      <item>Općinski građanski sud Zagreb</item>
    </izvorni_sadrzaj>
    <derivirana_varijabla naziv="DomainObject.Predmet.StrankaListFormatedOIB_1">
      <item>FINA Regionalni centar Zagreb, OIB 85821130368</item>
      <item>Raiffeisenbank Region Gleisdorf eGen, OIB 66752856492</item>
      <item>Općinski građanski sud Zagreb</item>
    </derivirana_varijabla>
  </DomainObject.Predmet.StrankaListFormatedOIB>
  <DomainObject.Predmet.StrankaListFormatedWithAdress>
    <izvorni_sadrzaj>
      <item>FINA Regionalni centar Zagreb, Trg svibanjskih žrtava  1995. 1, 10000 Zagreb</item>
      <item>Raiffeisenbank Region Gleisdorf eGen, Florianiplatz 18-19, Gleistdorf</item>
      <item>Općinski građanski sud Zagreb</item>
    </izvorni_sadrzaj>
    <derivirana_varijabla naziv="DomainObject.Predmet.StrankaListFormatedWithAdress_1">
      <item>FINA Regionalni centar Zagreb, Trg svibanjskih žrtava  1995. 1, 10000 Zagreb</item>
      <item>Raiffeisenbank Region Gleisdorf eGen, Florianiplatz 18-19, Gleistdorf</item>
      <item>Općinski građanski sud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  <item>Raiffeisenbank Region Gleisdorf eGen, OIB 66752856492, Florianiplatz 18-19, Gleistdorf</item>
      <item>Općinski građanski sud Zagreb</item>
    </izvorni_sadrzaj>
    <derivirana_varijabla naziv="DomainObject.Predmet.StrankaListFormatedWithAdressOIB_1">
      <item>FINA Regionalni centar Zagreb, OIB 85821130368, Trg svibanjskih žrtava  1995. 1, 10000 Zagreb</item>
      <item>Raiffeisenbank Region Gleisdorf eGen, OIB 66752856492, Florianiplatz 18-19, Gleistdorf</item>
      <item>Općinski građanski sud Zagreb</item>
    </derivirana_varijabla>
  </DomainObject.Predmet.StrankaListFormatedWithAdressOIB>
  <DomainObject.Predmet.StrankaListNazivFormated>
    <izvorni_sadrzaj>
      <item>FINA Regionalni centar Zagreb</item>
      <item>Raiffeisenbank Region Gleisdorf eGen</item>
      <item>Općinski građanski sud Zagreb</item>
    </izvorni_sadrzaj>
    <derivirana_varijabla naziv="DomainObject.Predmet.StrankaListNazivFormated_1">
      <item>FINA Regionalni centar Zagreb</item>
      <item>Raiffeisenbank Region Gleisdorf eGen</item>
      <item>Općinski građanski sud Zagreb</item>
    </derivirana_varijabla>
  </DomainObject.Predmet.StrankaListNazivFormated>
  <DomainObject.Predmet.StrankaListNazivFormatedOIB>
    <izvorni_sadrzaj>
      <item>FINA Regionalni centar Zagreb, OIB 85821130368</item>
      <item>Raiffeisenbank Region Gleisdorf eGen, OIB 66752856492</item>
      <item>Općinski građanski sud Zagreb</item>
    </izvorni_sadrzaj>
    <derivirana_varijabla naziv="DomainObject.Predmet.StrankaListNazivFormatedOIB_1">
      <item>FINA Regionalni centar Zagreb, OIB 85821130368</item>
      <item>Raiffeisenbank Region Gleisdorf eGen, OIB 66752856492</item>
      <item>Općinski građanski sud Zagreb</item>
    </derivirana_varijabla>
  </DomainObject.Predmet.StrankaListNazivFormatedOIB>
  <DomainObject.Predmet.ProtuStrankaListFormated>
    <izvorni_sadrzaj>
      <item>PRO-HOR d.o.o.</item>
    </izvorni_sadrzaj>
    <derivirana_varijabla naziv="DomainObject.Predmet.ProtuStrankaListFormated_1">
      <item>PRO-HOR d.o.o.</item>
    </derivirana_varijabla>
  </DomainObject.Predmet.ProtuStrankaListFormated>
  <DomainObject.Predmet.ProtuStrankaListFormatedOIB>
    <izvorni_sadrzaj>
      <item>PRO-HOR d.o.o., OIB 25364250344</item>
    </izvorni_sadrzaj>
    <derivirana_varijabla naziv="DomainObject.Predmet.ProtuStrankaListFormatedOIB_1">
      <item>PRO-HOR d.o.o., OIB 25364250344</item>
    </derivirana_varijabla>
  </DomainObject.Predmet.ProtuStrankaListFormatedOIB>
  <DomainObject.Predmet.ProtuStrankaListFormatedWithAdress>
    <izvorni_sadrzaj>
      <item>PRO-HOR d.o.o., Bolnička cesta 51/1, 10000 Zagreb</item>
    </izvorni_sadrzaj>
    <derivirana_varijabla naziv="DomainObject.Predmet.ProtuStrankaListFormatedWithAdress_1">
      <item>PRO-HOR d.o.o., Bolnička cesta 51/1, 10000 Zagreb</item>
    </derivirana_varijabla>
  </DomainObject.Predmet.ProtuStrankaListFormatedWithAdress>
  <DomainObject.Predmet.ProtuStrankaListFormatedWithAdressOIB>
    <izvorni_sadrzaj>
      <item>PRO-HOR d.o.o., OIB 25364250344, Bolnička cesta 51/1, 10000 Zagreb</item>
    </izvorni_sadrzaj>
    <derivirana_varijabla naziv="DomainObject.Predmet.ProtuStrankaListFormatedWithAdressOIB_1">
      <item>PRO-HOR d.o.o., OIB 25364250344, Bolnička cesta 51/1, 10000 Zagreb</item>
    </derivirana_varijabla>
  </DomainObject.Predmet.ProtuStrankaListFormatedWithAdressOIB>
  <DomainObject.Predmet.ProtuStrankaListNazivFormated>
    <izvorni_sadrzaj>
      <item>PRO-HOR d.o.o.</item>
    </izvorni_sadrzaj>
    <derivirana_varijabla naziv="DomainObject.Predmet.ProtuStrankaListNazivFormated_1">
      <item>PRO-HOR d.o.o.</item>
    </derivirana_varijabla>
  </DomainObject.Predmet.ProtuStrankaListNazivFormated>
  <DomainObject.Predmet.ProtuStrankaListNazivFormatedOIB>
    <izvorni_sadrzaj>
      <item>PRO-HOR d.o.o., OIB 25364250344</item>
    </izvorni_sadrzaj>
    <derivirana_varijabla naziv="DomainObject.Predmet.ProtuStrankaListNazivFormatedOIB_1">
      <item>PRO-HOR d.o.o., OIB 25364250344</item>
    </derivirana_varijabla>
  </DomainObject.Predmet.ProtuStrankaListNazivFormatedOIB>
  <DomainObject.Predmet.OstaliListFormated>
    <izvorni_sadrzaj>
      <item>Odvjetničko društvo Šuster, Šverko, Filipović društvo s ograničenom odgovornošću</item>
      <item>Ilija Lasić</item>
      <item>Irena Kelava</item>
    </izvorni_sadrzaj>
    <derivirana_varijabla naziv="DomainObject.Predmet.OstaliListFormated_1">
      <item>Odvjetničko društvo Šuster, Šverko, Filipović društvo s ograničenom odgovornošću</item>
      <item>Ilija Lasić</item>
      <item>Irena Kelava</item>
    </derivirana_varijabla>
  </DomainObject.Predmet.OstaliListFormated>
  <DomainObject.Predmet.OstaliListFormatedOIB>
    <izvorni_sadrzaj>
      <item>Odvjetničko društvo Šuster, Šverko, Filipović društvo s ograničenom odgovornošću, OIB 74317650072</item>
      <item>Ilija Lasić, OIB 69829660948</item>
      <item>Irena Kelava, OIB 65378158056</item>
    </izvorni_sadrzaj>
    <derivirana_varijabla naziv="DomainObject.Predmet.OstaliListFormatedOIB_1">
      <item>Odvjetničko društvo Šuster, Šverko, Filipović društvo s ograničenom odgovornošću, OIB 74317650072</item>
      <item>Ilija Lasić, OIB 69829660948</item>
      <item>Irena Kelava, OIB 65378158056</item>
    </derivirana_varijabla>
  </DomainObject.Predmet.OstaliListFormatedOIB>
  <DomainObject.Predmet.OstaliListFormatedWithAdress>
    <izvorni_sadrzaj>
      <item>Odvjetničko društvo Šuster, Šverko, Filipović društvo s ograničenom odgovornošću, Poljička 5, 10000 Zagreb</item>
      <item>Ilija Lasić, Bolnička Cesta 512, 10000 Zagreb</item>
      <item>Irena Kelava, Gredička 23, 10000 Zagreb</item>
    </izvorni_sadrzaj>
    <derivirana_varijabla naziv="DomainObject.Predmet.OstaliListFormatedWithAdress_1">
      <item>Odvjetničko društvo Šuster, Šverko, Filipović društvo s ograničenom odgovornošću, Poljička 5, 10000 Zagreb</item>
      <item>Ilija Lasić, Bolnička Cesta 512, 10000 Zagreb</item>
      <item>Irena Kelava, Gredička 23, 10000 Zagreb</item>
    </derivirana_varijabla>
  </DomainObject.Predmet.OstaliListFormatedWithAdress>
  <DomainObject.Predmet.OstaliListFormatedWithAdressOIB>
    <izvorni_sadrzaj>
      <item>Odvjetničko društvo Šuster, Šverko, Filipović društvo s ograničenom odgovornošću, OIB 74317650072, Poljička 5, 10000 Zagreb</item>
      <item>Ilija Lasić, OIB 69829660948, Bolnička Cesta 512, 10000 Zagreb</item>
      <item>Irena Kelava, OIB 65378158056, Gredička 23, 10000 Zagreb</item>
    </izvorni_sadrzaj>
    <derivirana_varijabla naziv="DomainObject.Predmet.OstaliListFormatedWithAdressOIB_1">
      <item>Odvjetničko društvo Šuster, Šverko, Filipović društvo s ograničenom odgovornošću, OIB 74317650072, Poljička 5, 10000 Zagreb</item>
      <item>Ilija Lasić, OIB 69829660948, Bolnička Cesta 512, 10000 Zagreb</item>
      <item>Irena Kelava, OIB 65378158056, Gredička 23, 10000 Zagreb</item>
    </derivirana_varijabla>
  </DomainObject.Predmet.OstaliListFormatedWithAdressOIB>
  <DomainObject.Predmet.OstaliListNazivFormated>
    <izvorni_sadrzaj>
      <item>Odvjetničko društvo Šuster, Šverko, Filipović društvo s ograničenom odgovornošću</item>
      <item>Ilija Lasić</item>
      <item>Irena Kelava</item>
    </izvorni_sadrzaj>
    <derivirana_varijabla naziv="DomainObject.Predmet.OstaliListNazivFormated_1">
      <item>Odvjetničko društvo Šuster, Šverko, Filipović društvo s ograničenom odgovornošću</item>
      <item>Ilija Lasić</item>
      <item>Irena Kelava</item>
    </derivirana_varijabla>
  </DomainObject.Predmet.OstaliListNazivFormated>
  <DomainObject.Predmet.OstaliListNazivFormatedOIB>
    <izvorni_sadrzaj>
      <item>Odvjetničko društvo Šuster, Šverko, Filipović društvo s ograničenom odgovornošću, OIB 74317650072</item>
      <item>Ilija Lasić, OIB 69829660948</item>
      <item>Irena Kelava, OIB 65378158056</item>
    </izvorni_sadrzaj>
    <derivirana_varijabla naziv="DomainObject.Predmet.OstaliListNazivFormatedOIB_1">
      <item>Odvjetničko društvo Šuster, Šverko, Filipović društvo s ograničenom odgovornošću, OIB 74317650072</item>
      <item>Ilija Lasić, OIB 69829660948</item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PRO-HOR d.o.o.</izvorni_sadrzaj>
    <derivirana_varijabla naziv="DomainObject.Predmet.ProtustrankaIDrugi_1">PRO-HOR d.o.o.</derivirana_varijabla>
  </DomainObject.Predmet.ProtustrankaIDrugi>
  <DomainObject.Predmet.StrankaIDrugiAdressOIB>
    <izvorni_sadrzaj>FINA Regionalni centar Zagreb, OIB 85821130368, Trg svibanjskih žrtava  1995. 1, 10000 Zagreb i dr.</izvorni_sadrzaj>
    <derivirana_varijabla naziv="DomainObject.Predmet.StrankaIDrugiAdressOIB_1">FINA Regionalni centar Zagreb, OIB 85821130368, Trg svibanjskih žrtava  1995. 1, 10000 Zagreb i dr.</derivirana_varijabla>
  </DomainObject.Predmet.StrankaIDrugiAdressOIB>
  <DomainObject.Predmet.ProtustrankaIDrugiAdressOIB>
    <izvorni_sadrzaj>PRO-HOR d.o.o., OIB 25364250344, Bolnička cesta 51/1, 10000 Zagreb</izvorni_sadrzaj>
    <derivirana_varijabla naziv="DomainObject.Predmet.ProtustrankaIDrugiAdressOIB_1">PRO-HOR d.o.o., OIB 25364250344, Bolnička cesta 51/1,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PRO-HOR d.o.o.</item>
      <item>FINA Regionalni centar Zagreb</item>
      <item>Odvjetničko društvo Šuster, Šverko, Filipović društvo s ograničenom odgovornošću</item>
      <item>Raiffeisenbank Region Gleisdorf eGen</item>
      <item>Ilija Lasić</item>
      <item>Irena Kelava</item>
      <item>Općinski građanski sud Zagreb</item>
    </izvorni_sadrzaj>
    <derivirana_varijabla naziv="DomainObject.Predmet.SudioniciListNaziv_1">
      <item>PRO-HOR d.o.o.</item>
      <item>FINA Regionalni centar Zagreb</item>
      <item>Odvjetničko društvo Šuster, Šverko, Filipović društvo s ograničenom odgovornošću</item>
      <item>Raiffeisenbank Region Gleisdorf eGen</item>
      <item>Ilija Lasić</item>
      <item>Irena Kelava</item>
      <item>Općinski građanski sud Zagreb</item>
    </derivirana_varijabla>
  </DomainObject.Predmet.SudioniciListNaziv>
  <DomainObject.Predmet.SudioniciListAdressOIB>
    <izvorni_sadrzaj>
      <item>PRO-HOR d.o.o., OIB 25364250344, Bolnička cesta 51/1,10000 Zagreb</item>
      <item>FINA Regionalni centar Zagreb, OIB 85821130368, Trg svibanjskih žrtava  1995. 1,10000 Zagreb</item>
      <item>Odvjetničko društvo Šuster, Šverko, Filipović društvo s ograničenom odgovornošću, OIB 74317650072, Poljička 5,10000 Zagreb</item>
      <item>Raiffeisenbank Region Gleisdorf eGen, OIB 66752856492, Florianiplatz 18-19,Gleistdorf</item>
      <item>Ilija Lasić, OIB 69829660948, Bolnička Cesta 512,10000 Zagreb</item>
      <item>Irena Kelava, OIB 65378158056, Gredička 23,10000 Zagreb</item>
      <item>Općinski građanski sud Zagreb</item>
    </izvorni_sadrzaj>
    <derivirana_varijabla naziv="DomainObject.Predmet.SudioniciListAdressOIB_1">
      <item>PRO-HOR d.o.o., OIB 25364250344, Bolnička cesta 51/1,10000 Zagreb</item>
      <item>FINA Regionalni centar Zagreb, OIB 85821130368, Trg svibanjskih žrtava  1995. 1,10000 Zagreb</item>
      <item>Odvjetničko društvo Šuster, Šverko, Filipović društvo s ograničenom odgovornošću, OIB 74317650072, Poljička 5,10000 Zagreb</item>
      <item>Raiffeisenbank Region Gleisdorf eGen, OIB 66752856492, Florianiplatz 18-19,Gleistdorf</item>
      <item>Ilija Lasić, OIB 69829660948, Bolnička Cesta 512,10000 Zagreb</item>
      <item>Irena Kelava, OIB 65378158056, Gredička 23,10000 Zagreb</item>
      <item>Općinski građanski sud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25364250344</item>
      <item>, OIB 85821130368</item>
      <item>, OIB 74317650072</item>
      <item>, OIB 66752856492</item>
      <item>, OIB 69829660948</item>
      <item>, OIB 65378158056</item>
      <item>, OIB null</item>
    </izvorni_sadrzaj>
    <derivirana_varijabla naziv="DomainObject.Predmet.SudioniciListNazivOIB_1">
      <item>, OIB 25364250344</item>
      <item>, OIB 85821130368</item>
      <item>, OIB 74317650072</item>
      <item>, OIB 66752856492</item>
      <item>, OIB 69829660948</item>
      <item>, OIB 65378158056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344</properties:Words>
  <properties:Characters>1755</properties:Characters>
  <properties:Lines>66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2018-03-07T13:04:00Z</dcterms:created>
  <dc:creator>MK</dc:creator>
  <cp:lastModifiedBy>Sonja Pilić</cp:lastModifiedBy>
  <cp:lastPrinted>2018-03-07T13:05:00Z</cp:lastPrinted>
  <dcterms:modified xmlns:xsi="http://www.w3.org/2001/XMLSchema-instance" xsi:type="dcterms:W3CDTF">2018-03-07T13:13:00Z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(Rj. o prodaji nekretnina i zaključak za roč..docx)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