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b1ac" w14:paraId="998b1ac" w:rsidRDefault="00185D61" w:rsidP="00185D61" w:rsidR="00185D61">
      <w:pPr>
        <w:pStyle w:val="Zaglavlje"/>
        <w15:collapsed w:val="false"/>
      </w:pPr>
      <w:bookmarkStart w:name="_GoBack" w:id="0"/>
      <w:bookmarkEnd w:id="0"/>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6139D" w:rsidP="0046139D" w:rsidR="0046139D">
      <w:pPr>
        <w:pStyle w:val="Naslov2"/>
        <w:rPr>
          <w:rFonts w:hAnsi="Times New Roman" w:ascii="Times New Roman"/>
          <w:b w:val="false"/>
          <w:bCs/>
          <w:i w:val="false"/>
          <w:szCs w:val="24"/>
        </w:rPr>
      </w:pPr>
      <w:r>
        <w:rPr>
          <w:rFonts w:hAnsi="Times New Roman" w:ascii="Times New Roman"/>
          <w:b w:val="false"/>
          <w:i w:val="false"/>
          <w:szCs w:val="24"/>
        </w:rPr>
        <w:t>REPUBLIKA HRVATSKA</w:t>
      </w:r>
    </w:p>
    <w:p w:rsidRDefault="0046139D" w:rsidP="0046139D" w:rsidR="0046139D">
      <w:pPr>
        <w:jc w:val="both"/>
      </w:pPr>
      <w:r>
        <w:t>Trgovački sud u Zagrebu</w:t>
      </w:r>
    </w:p>
    <w:p w:rsidRDefault="0046139D" w:rsidP="0046139D" w:rsidR="0046139D">
      <w:pPr>
        <w:jc w:val="both"/>
      </w:pPr>
      <w:r>
        <w:t>Zagreb, Amruševa 2/II</w:t>
      </w:r>
    </w:p>
    <w:p w:rsidRDefault="0046139D" w:rsidP="0046139D" w:rsidR="0046139D">
      <w:pPr>
        <w:jc w:val="both"/>
        <w:rPr>
          <w:sz w:val="22"/>
          <w:szCs w:val="20"/>
        </w:rPr>
      </w:pPr>
    </w:p>
    <w:p w:rsidRDefault="0046139D" w:rsidP="0046139D" w:rsidR="0046139D">
      <w:pPr>
        <w:jc w:val="right"/>
        <w:rPr>
          <w:b/>
        </w:rPr>
      </w:pPr>
    </w:p>
    <w:p w:rsidRDefault="0046139D" w:rsidP="0046139D" w:rsidR="0046139D">
      <w:pPr>
        <w:jc w:val="right"/>
        <w:rPr>
          <w:lang w:val="pt-BR"/>
        </w:rPr>
      </w:pPr>
      <w:r>
        <w:rPr>
          <w:b/>
        </w:rPr>
        <w:tab/>
      </w:r>
      <w:r>
        <w:rPr>
          <w:lang w:val="pt-BR"/>
        </w:rPr>
        <w:t>40.St-231/14</w:t>
      </w:r>
    </w:p>
    <w:p w:rsidRDefault="0046139D" w:rsidP="0046139D" w:rsidR="0046139D">
      <w:pPr>
        <w:jc w:val="center"/>
        <w:rPr>
          <w:lang w:val="pt-BR"/>
        </w:rPr>
      </w:pPr>
      <w:r>
        <w:rPr>
          <w:lang w:val="pt-BR"/>
        </w:rPr>
        <w:t>R E P U B L I K A  H R V A T S K A</w:t>
      </w:r>
    </w:p>
    <w:p w:rsidRDefault="0046139D" w:rsidP="0046139D" w:rsidR="0046139D">
      <w:pPr>
        <w:jc w:val="center"/>
        <w:rPr>
          <w:lang w:val="pt-BR"/>
        </w:rPr>
      </w:pPr>
      <w:r>
        <w:rPr>
          <w:lang w:val="pt-BR"/>
        </w:rPr>
        <w:t>R J E Š E NJ E</w:t>
      </w:r>
    </w:p>
    <w:p w:rsidRDefault="0046139D" w:rsidP="0046139D" w:rsidR="0046139D">
      <w:pPr>
        <w:jc w:val="center"/>
        <w:rPr>
          <w:b/>
          <w:lang w:val="pt-BR"/>
        </w:rPr>
      </w:pPr>
    </w:p>
    <w:p w:rsidRDefault="0046139D" w:rsidP="0046139D" w:rsidR="0046139D">
      <w:pPr>
        <w:tabs>
          <w:tab w:pos="6270" w:val="left"/>
        </w:tabs>
        <w:jc w:val="both"/>
      </w:pPr>
      <w:r>
        <w:t xml:space="preserve">          TRGOVAČKI SUD U ZAGREBU po sucu Anti Galiću, kao stečajnom sucu, u stečajnom postupku nad dužnikom </w:t>
      </w:r>
      <w:r>
        <w:rPr>
          <w:color w:val="000000"/>
        </w:rPr>
        <w:t>HOC BJELOLASICA d.o.o. u stečaju, Vrelo bb, Jasenak, OIB: 50919159681</w:t>
      </w:r>
      <w:r>
        <w:t>, dana 2.lipnja  2016.</w:t>
      </w:r>
    </w:p>
    <w:p w:rsidRDefault="0046139D" w:rsidP="0046139D" w:rsidR="0046139D">
      <w:pPr>
        <w:jc w:val="center"/>
        <w:rPr>
          <w:szCs w:val="20"/>
        </w:rPr>
      </w:pPr>
      <w:r>
        <w:rPr>
          <w:b/>
        </w:rPr>
        <w:t xml:space="preserve"> </w:t>
      </w:r>
      <w:r>
        <w:rPr>
          <w:b/>
        </w:rPr>
        <w:tab/>
      </w:r>
      <w:r>
        <w:rPr>
          <w:b/>
        </w:rPr>
        <w:tab/>
      </w:r>
      <w:r>
        <w:rPr>
          <w:b/>
        </w:rPr>
        <w:tab/>
      </w:r>
      <w:r>
        <w:rPr>
          <w:b/>
        </w:rPr>
        <w:tab/>
      </w:r>
      <w:r>
        <w:rPr>
          <w:b/>
        </w:rPr>
        <w:tab/>
      </w:r>
      <w:r>
        <w:t xml:space="preserve">                                       </w:t>
      </w:r>
    </w:p>
    <w:p w:rsidRDefault="0046139D" w:rsidP="0046139D" w:rsidR="0046139D">
      <w:pPr>
        <w:jc w:val="center"/>
        <w:rPr>
          <w:b/>
        </w:rPr>
      </w:pPr>
      <w:r>
        <w:rPr>
          <w:b/>
        </w:rPr>
        <w:t xml:space="preserve">r i j e š i o    j e </w:t>
      </w:r>
    </w:p>
    <w:p w:rsidRDefault="0046139D" w:rsidP="0046139D" w:rsidR="0046139D">
      <w:pPr>
        <w:jc w:val="center"/>
        <w:rPr>
          <w:b/>
        </w:rPr>
      </w:pPr>
    </w:p>
    <w:p w:rsidRDefault="0046139D" w:rsidP="0046139D" w:rsidR="0046139D">
      <w:pPr>
        <w:tabs>
          <w:tab w:pos="0" w:val="left"/>
          <w:tab w:pos="1440" w:val="left"/>
          <w:tab w:pos="2160" w:val="left"/>
          <w:tab w:pos="2880" w:val="left"/>
          <w:tab w:pos="3600" w:val="left"/>
          <w:tab w:pos="4154" w:val="center"/>
        </w:tabs>
        <w:jc w:val="both"/>
      </w:pPr>
      <w:r>
        <w:t>I Iz kupovine dobivene prodajom nekretnine stečajnog dužnika  i to:</w:t>
      </w:r>
    </w:p>
    <w:p w:rsidRDefault="0046139D" w:rsidP="0046139D" w:rsidR="0046139D">
      <w:pPr>
        <w:ind w:firstLine="680"/>
        <w:jc w:val="both"/>
        <w:rPr>
          <w:sz w:val="22"/>
        </w:rPr>
      </w:pPr>
    </w:p>
    <w:p w:rsidRDefault="0046139D" w:rsidP="0046139D" w:rsidR="0046139D">
      <w:pPr>
        <w:pStyle w:val="Odlomakpopisa"/>
        <w:jc w:val="both"/>
      </w:pPr>
      <w:r>
        <w:t xml:space="preserve">Hotel Jastreb i zgrada stare škole s kotlovnicom na k.č.br. 280/1 u naravi HOTEL, DVORIŠTE, ZGRADA, PAŠNJAK I LIVADA. površine 1 ral i 1292 hvati, sve upisano u zk.ul.br.310, k.o. Begovo Razdolje kod Općinskog suda u Delnicama,  te pokretnine na istoj lokaciji. </w:t>
      </w:r>
    </w:p>
    <w:p w:rsidRDefault="0046139D" w:rsidP="0046139D" w:rsidR="0046139D">
      <w:pPr>
        <w:ind w:firstLine="680"/>
        <w:jc w:val="both"/>
        <w:rPr>
          <w:sz w:val="22"/>
        </w:rPr>
      </w:pPr>
    </w:p>
    <w:p w:rsidRDefault="0046139D" w:rsidP="0046139D" w:rsidR="0046139D">
      <w:pPr>
        <w:tabs>
          <w:tab w:pos="0" w:val="left"/>
          <w:tab w:pos="1440" w:val="left"/>
          <w:tab w:pos="2160" w:val="left"/>
          <w:tab w:pos="2880" w:val="left"/>
          <w:tab w:pos="3600" w:val="left"/>
          <w:tab w:pos="4154" w:val="center"/>
        </w:tabs>
        <w:ind w:left="1080"/>
        <w:jc w:val="both"/>
      </w:pPr>
      <w:r>
        <w:t xml:space="preserve">namiruje se: </w:t>
      </w:r>
    </w:p>
    <w:p w:rsidRDefault="0046139D" w:rsidP="0046139D" w:rsidR="0046139D">
      <w:pPr>
        <w:tabs>
          <w:tab w:pos="0" w:val="left"/>
          <w:tab w:pos="1440" w:val="left"/>
          <w:tab w:pos="2160" w:val="left"/>
          <w:tab w:pos="2880" w:val="left"/>
          <w:tab w:pos="3600" w:val="left"/>
          <w:tab w:pos="4154" w:val="center"/>
        </w:tabs>
        <w:ind w:left="1080"/>
        <w:jc w:val="both"/>
      </w:pPr>
    </w:p>
    <w:p w:rsidRDefault="0046139D" w:rsidP="0046139D" w:rsidR="0046139D">
      <w:pPr>
        <w:ind w:firstLine="680"/>
        <w:jc w:val="both"/>
      </w:pPr>
      <w:r>
        <w:t xml:space="preserve"> b) stečajna masa stečajnog dužnika </w:t>
      </w:r>
      <w:r>
        <w:rPr>
          <w:color w:val="000000"/>
        </w:rPr>
        <w:t>HOC BJELOLASICA d.o.o. u stečaju, Vrelo bb, Jasenak, OIB: 50919159681 osnovom:</w:t>
      </w:r>
    </w:p>
    <w:p w:rsidRDefault="0046139D" w:rsidP="0046139D" w:rsidR="0046139D">
      <w:pPr>
        <w:ind w:firstLine="680"/>
        <w:jc w:val="both"/>
      </w:pPr>
    </w:p>
    <w:p w:rsidRDefault="0046139D" w:rsidP="0046139D" w:rsidR="0046139D">
      <w:pPr>
        <w:pStyle w:val="Odlomakpopisa"/>
        <w:numPr>
          <w:ilvl w:val="0"/>
          <w:numId w:val="11"/>
        </w:numPr>
        <w:autoSpaceDN w:val="false"/>
        <w:jc w:val="both"/>
      </w:pPr>
      <w:r>
        <w:t>troškovi utvrđenja tražbine (čl.170 st.1. SZ-a) paušalno 5% u iznosu od 335.115,16 kn</w:t>
      </w:r>
    </w:p>
    <w:p w:rsidRDefault="0046139D" w:rsidP="0046139D" w:rsidR="0046139D">
      <w:pPr>
        <w:pStyle w:val="Odlomakpopisa"/>
        <w:numPr>
          <w:ilvl w:val="0"/>
          <w:numId w:val="11"/>
        </w:numPr>
        <w:autoSpaceDN w:val="false"/>
        <w:jc w:val="both"/>
      </w:pPr>
      <w:r>
        <w:t>troškovi unovčenja (čl.170 st.2. SZ-a) paušalno 5% u iznosu od 335.115,16 kn</w:t>
      </w:r>
    </w:p>
    <w:p w:rsidRDefault="0046139D" w:rsidP="0046139D" w:rsidR="0046139D">
      <w:pPr>
        <w:ind w:left="1040"/>
        <w:jc w:val="both"/>
      </w:pPr>
    </w:p>
    <w:p w:rsidRDefault="0046139D" w:rsidP="00F5423A" w:rsidR="0046139D">
      <w:pPr>
        <w:ind w:firstLine="680"/>
        <w:jc w:val="both"/>
      </w:pPr>
      <w:r>
        <w:t>a) razlučni vjerovnik RAIFFEISENBANK AUSTRIJA, Podružnica Zagreb,  Heinzelova 44 (sjedište osnivača: Zagreb, Petrinjska 59),  u preostalom iznosu od 6.032.072,94 kn.</w:t>
      </w:r>
    </w:p>
    <w:p w:rsidRDefault="0046139D" w:rsidP="0046139D" w:rsidR="0046139D">
      <w:pPr>
        <w:ind w:left="680"/>
        <w:jc w:val="both"/>
      </w:pPr>
    </w:p>
    <w:p w:rsidRDefault="0046139D" w:rsidP="0046139D" w:rsidR="0046139D">
      <w:pPr>
        <w:ind w:firstLine="680"/>
        <w:jc w:val="both"/>
      </w:pPr>
      <w:r>
        <w:t>II. Nalaže se javnom bilježniku Stjepanu Trstenjaku iz Varaždina, Trg slobode 1.,  po pravomoćnosti ovog rješenja, iz posebnog depozita stečajnog dužnika osnovanog za prodaju nekretnina opisanih toč.I  ovog rješenja isplatiti za korist:</w:t>
      </w:r>
    </w:p>
    <w:p w:rsidRDefault="0046139D" w:rsidP="0046139D" w:rsidR="0046139D">
      <w:pPr>
        <w:pStyle w:val="Odlomakpopisa"/>
        <w:ind w:left="1080"/>
        <w:jc w:val="both"/>
      </w:pPr>
      <w:r>
        <w:t xml:space="preserve"> </w:t>
      </w:r>
    </w:p>
    <w:p w:rsidRDefault="0046139D" w:rsidP="0046139D" w:rsidR="0046139D">
      <w:pPr>
        <w:ind w:firstLine="680"/>
        <w:jc w:val="both"/>
      </w:pPr>
      <w:r>
        <w:t xml:space="preserve">1.stečajnog sužnika </w:t>
      </w:r>
      <w:r>
        <w:rPr>
          <w:color w:val="000000"/>
        </w:rPr>
        <w:t xml:space="preserve">HOC BJELOLASICA d.o.o. u stečaju, Vrelo bb, Jasenak, OIB: 50919159681, na ime </w:t>
      </w:r>
      <w:r>
        <w:t xml:space="preserve">troškova utvrđenja tražbine (čl.170 st.1. SZ-a) iznos od 335.115,16 kn i na </w:t>
      </w:r>
      <w:r>
        <w:lastRenderedPageBreak/>
        <w:t>ime troškova utvrđenja tražbine (čl.170 st.1. SZ-a) iznosu od 335.115,16 kn, odnosno sveukupan iznos od 670.230,32 kn.</w:t>
      </w:r>
    </w:p>
    <w:p w:rsidRDefault="0046139D" w:rsidP="00F5423A" w:rsidR="0046139D">
      <w:pPr>
        <w:ind w:firstLine="680"/>
        <w:jc w:val="both"/>
      </w:pPr>
      <w:r>
        <w:t>2.razlučnog vjerovnik RAIFFEISENBANK AUSTRIJA, Podružnica Zagreb,  Heinzelova 44 (sjedište osnivača: Zagreb, Petrinjska 59)   iznosu od 6.032.072,94 kn.</w:t>
      </w:r>
    </w:p>
    <w:p w:rsidRDefault="0046139D" w:rsidP="0046139D" w:rsidR="0046139D">
      <w:pPr>
        <w:jc w:val="center"/>
      </w:pPr>
    </w:p>
    <w:p w:rsidRDefault="0046139D" w:rsidP="0046139D" w:rsidR="0046139D">
      <w:pPr>
        <w:jc w:val="center"/>
      </w:pPr>
      <w:r>
        <w:t>Obrazloženje</w:t>
      </w:r>
    </w:p>
    <w:p w:rsidRDefault="0046139D" w:rsidP="0046139D" w:rsidR="0046139D">
      <w:pPr>
        <w:jc w:val="center"/>
      </w:pPr>
    </w:p>
    <w:p w:rsidRDefault="0046139D" w:rsidP="0046139D" w:rsidR="0046139D">
      <w:pPr>
        <w:ind w:firstLine="680"/>
        <w:jc w:val="both"/>
      </w:pPr>
      <w:r>
        <w:tab/>
        <w:t xml:space="preserve">Rješenjem ovog suda od 29.travnja2014. god.,  otvoren je stečajni postupak nad gore navedenim stečajnim dužnikom, a stečajnu masu između ostalog čini nekretnina i pokretnina koja je predmet ove prodaje. </w:t>
      </w:r>
    </w:p>
    <w:p w:rsidRDefault="0046139D" w:rsidP="0046139D" w:rsidR="0046139D">
      <w:pPr>
        <w:jc w:val="both"/>
      </w:pPr>
      <w:r>
        <w:tab/>
        <w:t>Stečajni je upravitelj dana 29. svibnja 2015. predložio stečajnom sucu da se imovina opisana u točci I ovog zaključka proda u stečajnom postupku uz odgovarajuću primjenu pravila o ovrsi na nekretninama (čl.164. st.1 Stečajnog zakona, «Narodne novine» br. 44/96. do 133/12. dalje: SZ).</w:t>
      </w:r>
    </w:p>
    <w:p w:rsidRDefault="0046139D" w:rsidP="0046139D" w:rsidR="0046139D">
      <w:pPr>
        <w:jc w:val="both"/>
      </w:pPr>
    </w:p>
    <w:p w:rsidRDefault="0046139D" w:rsidP="0046139D" w:rsidR="0046139D">
      <w:pPr>
        <w:jc w:val="both"/>
      </w:pPr>
      <w:r>
        <w:tab/>
        <w:t>Dana 23.prosinca 2014. god. stečajni upravitelj je sa razlučnim vjerovnikom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46139D" w:rsidP="0046139D" w:rsidR="0046139D">
      <w:pPr>
        <w:jc w:val="both"/>
        <w:rPr>
          <w:color w:val="000000"/>
        </w:rPr>
      </w:pPr>
      <w:r>
        <w:rPr>
          <w:color w:val="000000"/>
        </w:rPr>
        <w:tab/>
        <w:t>Početna cijena ove prve prodaje je utvrđena sukladno sporazumu razlučnog vjerovnika i stečajnog upravitelja,te prijedlogu stečajnog upravitelja od 16.lipnja 2015.</w:t>
      </w:r>
    </w:p>
    <w:p w:rsidRDefault="0046139D" w:rsidP="0046139D" w:rsidR="0046139D">
      <w:pPr>
        <w:ind w:firstLine="680"/>
        <w:jc w:val="both"/>
      </w:pPr>
    </w:p>
    <w:p w:rsidRDefault="0046139D" w:rsidP="0046139D" w:rsidR="0046139D">
      <w:pPr>
        <w:jc w:val="both"/>
      </w:pPr>
      <w:r>
        <w:tab/>
        <w:t xml:space="preserve">Pravomoćnim rješenjem od 15.srpnja 2015. kupcu je dosuđena naprijed navedena nekretnina stečajnog dužnika. </w:t>
      </w:r>
    </w:p>
    <w:p w:rsidRDefault="0046139D" w:rsidP="0046139D" w:rsidR="0046139D">
      <w:pPr>
        <w:ind w:firstLine="720"/>
        <w:jc w:val="both"/>
      </w:pPr>
      <w:r>
        <w:t xml:space="preserve">Prema izviješću stečajnog upravitelja kupac je na račun javnog bilježnika Stjepana Trstenjaka iz Varaždina, Trg slobode 1., uplatio kupovnu cijenu na iznos od 7.074.549,18 kn  </w:t>
      </w:r>
    </w:p>
    <w:p w:rsidRDefault="0046139D" w:rsidP="0046139D" w:rsidR="0046139D">
      <w:pPr>
        <w:jc w:val="both"/>
      </w:pPr>
      <w:r>
        <w:tab/>
      </w:r>
    </w:p>
    <w:p w:rsidRDefault="0046139D" w:rsidP="0046139D" w:rsidR="0046139D">
      <w:pPr>
        <w:ind w:firstLine="720"/>
        <w:jc w:val="both"/>
      </w:pPr>
      <w:r>
        <w:t>Dana 1.lipnja 2016. održano je ročište  radi diobe kupovine. Na ročište je pristupio  pristupili stečajni upraviteljn i razlučni vjerovnik.   Na ročištu za diobu kupovine stečajni upravitelj je zatražio za stečajnu masu:-  troškove utvrđenja tražbine (čl.170 st.1. SZ-a) paušalno 5% u iznosu od 335.115,16 kn i -troškove unovčenja tražbine (čl.170 st.2. SZ-a) paušalno 5% u iznosu od 335.115,16 kn</w:t>
      </w:r>
    </w:p>
    <w:p w:rsidRDefault="0046139D" w:rsidP="0046139D" w:rsidR="0046139D">
      <w:pPr>
        <w:jc w:val="both"/>
      </w:pPr>
      <w:r>
        <w:tab/>
        <w:t xml:space="preserve">Kako je osigurana tražbina  veća od postignute cijene to su  slijedom članka 113. Ovršnog zakona u vezi članka 170.st.1. i 2. Stečajnog zakona iz postignute cijene namireni troškovi utvrđenja tražbine i unovčenja, a preostali iznos pripada razlučnom vjerovniku. </w:t>
      </w:r>
    </w:p>
    <w:p w:rsidRDefault="0046139D" w:rsidP="0046139D" w:rsidR="0046139D">
      <w:pPr>
        <w:jc w:val="both"/>
      </w:pPr>
    </w:p>
    <w:p w:rsidRDefault="0046139D" w:rsidP="0046139D" w:rsidR="0046139D">
      <w:pPr>
        <w:jc w:val="center"/>
      </w:pPr>
      <w:r>
        <w:t xml:space="preserve">Zagreb,  2.lipnja 2016. </w:t>
      </w:r>
    </w:p>
    <w:p w:rsidRDefault="0046139D" w:rsidP="0046139D" w:rsidR="0046139D">
      <w:pPr>
        <w:jc w:val="both"/>
      </w:pPr>
      <w:r>
        <w:tab/>
      </w:r>
      <w:r>
        <w:tab/>
      </w:r>
      <w:r>
        <w:tab/>
      </w:r>
      <w:r>
        <w:tab/>
      </w:r>
      <w:r>
        <w:tab/>
      </w:r>
      <w:r>
        <w:tab/>
      </w:r>
      <w:r>
        <w:tab/>
        <w:t xml:space="preserve">  </w:t>
      </w:r>
      <w:r>
        <w:tab/>
      </w:r>
    </w:p>
    <w:p w:rsidRDefault="0046139D" w:rsidP="0046139D" w:rsidR="0046139D">
      <w:pPr>
        <w:ind w:left="5040"/>
        <w:jc w:val="both"/>
      </w:pPr>
      <w:r>
        <w:t xml:space="preserve">      Sudac:</w:t>
      </w:r>
    </w:p>
    <w:p w:rsidRDefault="0046139D" w:rsidP="0046139D" w:rsidR="0046139D">
      <w:pPr>
        <w:ind w:firstLine="720" w:left="4320"/>
        <w:jc w:val="both"/>
        <w:rPr>
          <w:b/>
          <w:lang w:val="nl-NL"/>
        </w:rPr>
      </w:pPr>
      <w:r>
        <w:t xml:space="preserve">  Ante Galić v.r.</w:t>
      </w:r>
    </w:p>
    <w:p w:rsidRDefault="0046139D" w:rsidP="0046139D" w:rsidR="0046139D">
      <w:pPr>
        <w:jc w:val="both"/>
      </w:pPr>
      <w:r>
        <w:t>Upute o pravnom lijeku:</w:t>
      </w:r>
    </w:p>
    <w:p w:rsidRDefault="0046139D" w:rsidP="0046139D" w:rsidR="0046139D">
      <w:pPr>
        <w:jc w:val="both"/>
      </w:pPr>
      <w:r>
        <w:t>Protiv ovog rješenja nezadovoljna stranka može uložiti žalbu Visokom trgovačkom sudu Republike Hrvatske u roku od 8 dana od primitka rješenja, a ulaže se putem ovog suda u 2 primjerka za sud i po 1 za svaku protivnu stranku.</w:t>
      </w:r>
    </w:p>
    <w:p w:rsidRDefault="0046139D" w:rsidP="0046139D" w:rsidR="0046139D">
      <w:pPr>
        <w:jc w:val="both"/>
      </w:pPr>
    </w:p>
    <w:p w:rsidRDefault="0046139D" w:rsidP="0046139D" w:rsidR="00F5423A">
      <w:pPr>
        <w:jc w:val="both"/>
      </w:pPr>
      <w:r>
        <w:t>Za točnost otpravka, ovlašteni službenik:</w:t>
      </w:r>
    </w:p>
    <w:p w:rsidRDefault="0046139D" w:rsidP="0046139D" w:rsidR="0046139D">
      <w:pPr>
        <w:jc w:val="both"/>
      </w:pPr>
      <w:r>
        <w:t xml:space="preserve">               Valentina Delač</w:t>
      </w:r>
    </w:p>
    <w:p w:rsidRDefault="0046139D" w:rsidP="0046139D" w:rsidR="0046139D">
      <w:pPr>
        <w:jc w:val="both"/>
      </w:pPr>
    </w:p>
    <w:sectPr w:rsidSect="00CC03FD" w:rsidR="0046139D">
      <w:headerReference w:type="defaul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5C6D" w:rsidP="006A1CB0" w:rsidR="00E55C6D">
      <w:r>
        <w:separator/>
      </w:r>
    </w:p>
  </w:endnote>
  <w:endnote w:id="0" w:type="continuationSeparator">
    <w:p w:rsidRDefault="00E55C6D" w:rsidP="006A1CB0" w:rsidR="00E55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5C6D" w:rsidP="006A1CB0" w:rsidR="00E55C6D">
      <w:r>
        <w:separator/>
      </w:r>
    </w:p>
  </w:footnote>
  <w:footnote w:id="0" w:type="continuationSeparator">
    <w:p w:rsidRDefault="00E55C6D" w:rsidP="006A1CB0" w:rsidR="00E55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B0" w:rsidP="006A1CB0" w:rsidR="006A1CB0">
    <w:pPr>
      <w:pStyle w:val="Zaglavlje"/>
      <w:tabs>
        <w:tab w:pos="4320" w:val="center"/>
        <w:tab w:pos="6762" w:val="left"/>
      </w:tabs>
    </w:pPr>
    <w:r>
      <w:tab/>
    </w:r>
    <w:sdt>
      <w:sdtPr>
        <w:id w:val="1498304595"/>
        <w:docPartObj>
          <w:docPartGallery w:val="Page Numbers (Top of Page)"/>
          <w:docPartUnique/>
        </w:docPartObj>
      </w:sdtPr>
      <w:sdtEndPr/>
      <w:sdtContent>
        <w:r>
          <w:fldChar w:fldCharType="begin"/>
        </w:r>
        <w:r>
          <w:instrText>PAGE   \* MERGEFORMAT</w:instrText>
        </w:r>
        <w:r>
          <w:fldChar w:fldCharType="separate"/>
        </w:r>
        <w:r w:rsidR="005A56DD">
          <w:rPr>
            <w:noProof/>
          </w:rPr>
          <w:t>3</w:t>
        </w:r>
        <w:r>
          <w:fldChar w:fldCharType="end"/>
        </w:r>
      </w:sdtContent>
    </w:sdt>
    <w:r w:rsidR="00CF3A3F">
      <w:tab/>
    </w:r>
    <w:r w:rsidR="00CF3A3F">
      <w:tab/>
    </w:r>
    <w:r w:rsidR="00F43A52">
      <w:t>40</w:t>
    </w:r>
    <w:r w:rsidR="00CF3A3F">
      <w:t>. St-</w:t>
    </w:r>
    <w:r w:rsidR="0046139D">
      <w:t>231/14</w:t>
    </w:r>
  </w:p>
  <w:p w:rsidRDefault="006A1CB0" w:rsidR="006A1C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1A137D49"/>
    <w:multiLevelType w:val="hybridMultilevel"/>
    <w:tmpl w:val="C38A1610"/>
    <w:lvl w:tplc="29643CB8" w:ilvl="0">
      <w:start w:val="1"/>
      <w:numFmt w:val="decimal"/>
      <w:lvlText w:val="%1."/>
      <w:lvlJc w:val="left"/>
      <w:pPr>
        <w:ind w:hanging="360" w:left="1040"/>
      </w:pPr>
    </w:lvl>
    <w:lvl w:tplc="041A0019" w:ilvl="1">
      <w:start w:val="1"/>
      <w:numFmt w:val="lowerLetter"/>
      <w:lvlText w:val="%2."/>
      <w:lvlJc w:val="left"/>
      <w:pPr>
        <w:ind w:hanging="360" w:left="1760"/>
      </w:pPr>
    </w:lvl>
    <w:lvl w:tplc="041A001B" w:ilvl="2">
      <w:start w:val="1"/>
      <w:numFmt w:val="lowerRoman"/>
      <w:lvlText w:val="%3."/>
      <w:lvlJc w:val="right"/>
      <w:pPr>
        <w:ind w:hanging="180" w:left="2480"/>
      </w:pPr>
    </w:lvl>
    <w:lvl w:tplc="041A000F" w:ilvl="3">
      <w:start w:val="1"/>
      <w:numFmt w:val="decimal"/>
      <w:lvlText w:val="%4."/>
      <w:lvlJc w:val="left"/>
      <w:pPr>
        <w:ind w:hanging="360" w:left="3200"/>
      </w:pPr>
    </w:lvl>
    <w:lvl w:tplc="041A0019" w:ilvl="4">
      <w:start w:val="1"/>
      <w:numFmt w:val="lowerLetter"/>
      <w:lvlText w:val="%5."/>
      <w:lvlJc w:val="left"/>
      <w:pPr>
        <w:ind w:hanging="360" w:left="3920"/>
      </w:pPr>
    </w:lvl>
    <w:lvl w:tplc="041A001B" w:ilvl="5">
      <w:start w:val="1"/>
      <w:numFmt w:val="lowerRoman"/>
      <w:lvlText w:val="%6."/>
      <w:lvlJc w:val="right"/>
      <w:pPr>
        <w:ind w:hanging="180" w:left="4640"/>
      </w:pPr>
    </w:lvl>
    <w:lvl w:tplc="041A000F" w:ilvl="6">
      <w:start w:val="1"/>
      <w:numFmt w:val="decimal"/>
      <w:lvlText w:val="%7."/>
      <w:lvlJc w:val="left"/>
      <w:pPr>
        <w:ind w:hanging="360" w:left="5360"/>
      </w:pPr>
    </w:lvl>
    <w:lvl w:tplc="041A0019" w:ilvl="7">
      <w:start w:val="1"/>
      <w:numFmt w:val="lowerLetter"/>
      <w:lvlText w:val="%8."/>
      <w:lvlJc w:val="left"/>
      <w:pPr>
        <w:ind w:hanging="360" w:left="6080"/>
      </w:pPr>
    </w:lvl>
    <w:lvl w:tplc="041A001B" w:ilvl="8">
      <w:start w:val="1"/>
      <w:numFmt w:val="lowerRoman"/>
      <w:lvlText w:val="%9."/>
      <w:lvlJc w:val="right"/>
      <w:pPr>
        <w:ind w:hanging="180" w:left="6800"/>
      </w:pPr>
    </w:lvl>
  </w:abstractNum>
  <w:abstractNum w:abstractNumId="2">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CB55899"/>
    <w:multiLevelType w:val="hybridMultilevel"/>
    <w:tmpl w:val="E828DB68"/>
    <w:lvl w:tplc="BCE0556A" w:ilvl="0">
      <w:start w:val="1"/>
      <w:numFmt w:val="upperRoman"/>
      <w:lvlText w:val="%1."/>
      <w:lvlJc w:val="left"/>
      <w:pPr>
        <w:tabs>
          <w:tab w:pos="1440" w:val="num"/>
        </w:tabs>
        <w:ind w:hanging="720" w:left="1440"/>
      </w:pPr>
      <w:rPr>
        <w:rFonts w:cs="Times New Roman" w:eastAsia="Times New Roman" w:hAnsi="Times New Roman" w:ascii="Times New Roman"/>
      </w:rPr>
    </w:lvl>
    <w:lvl w:tplc="041A0019" w:ilvl="1">
      <w:start w:val="1"/>
      <w:numFmt w:val="lowerLetter"/>
      <w:lvlText w:val="%2."/>
      <w:lvlJc w:val="left"/>
      <w:pPr>
        <w:tabs>
          <w:tab w:pos="1789" w:val="num"/>
        </w:tabs>
        <w:ind w:hanging="360" w:left="1789"/>
      </w:pPr>
    </w:lvl>
    <w:lvl w:tplc="041A001B" w:ilvl="2">
      <w:start w:val="1"/>
      <w:numFmt w:val="lowerRoman"/>
      <w:lvlText w:val="%3."/>
      <w:lvlJc w:val="right"/>
      <w:pPr>
        <w:tabs>
          <w:tab w:pos="2509" w:val="num"/>
        </w:tabs>
        <w:ind w:hanging="180" w:left="2509"/>
      </w:pPr>
    </w:lvl>
    <w:lvl w:tplc="041A000F" w:ilvl="3">
      <w:start w:val="1"/>
      <w:numFmt w:val="decimal"/>
      <w:lvlText w:val="%4."/>
      <w:lvlJc w:val="left"/>
      <w:pPr>
        <w:tabs>
          <w:tab w:pos="3229" w:val="num"/>
        </w:tabs>
        <w:ind w:hanging="360" w:left="3229"/>
      </w:pPr>
    </w:lvl>
    <w:lvl w:tplc="041A0019" w:ilvl="4">
      <w:start w:val="1"/>
      <w:numFmt w:val="lowerLetter"/>
      <w:lvlText w:val="%5."/>
      <w:lvlJc w:val="left"/>
      <w:pPr>
        <w:tabs>
          <w:tab w:pos="3949" w:val="num"/>
        </w:tabs>
        <w:ind w:hanging="360" w:left="3949"/>
      </w:pPr>
    </w:lvl>
    <w:lvl w:tplc="041A001B" w:ilvl="5">
      <w:start w:val="1"/>
      <w:numFmt w:val="lowerRoman"/>
      <w:lvlText w:val="%6."/>
      <w:lvlJc w:val="right"/>
      <w:pPr>
        <w:tabs>
          <w:tab w:pos="4669" w:val="num"/>
        </w:tabs>
        <w:ind w:hanging="180" w:left="4669"/>
      </w:pPr>
    </w:lvl>
    <w:lvl w:tplc="041A000F" w:ilvl="6">
      <w:start w:val="1"/>
      <w:numFmt w:val="decimal"/>
      <w:lvlText w:val="%7."/>
      <w:lvlJc w:val="left"/>
      <w:pPr>
        <w:tabs>
          <w:tab w:pos="5389" w:val="num"/>
        </w:tabs>
        <w:ind w:hanging="360" w:left="5389"/>
      </w:pPr>
    </w:lvl>
    <w:lvl w:tplc="041A0019" w:ilvl="7">
      <w:start w:val="1"/>
      <w:numFmt w:val="lowerLetter"/>
      <w:lvlText w:val="%8."/>
      <w:lvlJc w:val="left"/>
      <w:pPr>
        <w:tabs>
          <w:tab w:pos="6109" w:val="num"/>
        </w:tabs>
        <w:ind w:hanging="360" w:left="6109"/>
      </w:pPr>
    </w:lvl>
    <w:lvl w:tplc="041A001B" w:ilvl="8">
      <w:start w:val="1"/>
      <w:numFmt w:val="lowerRoman"/>
      <w:lvlText w:val="%9."/>
      <w:lvlJc w:val="right"/>
      <w:pPr>
        <w:tabs>
          <w:tab w:pos="6829" w:val="num"/>
        </w:tabs>
        <w:ind w:hanging="180" w:left="6829"/>
      </w:pPr>
    </w:lvl>
  </w:abstractNum>
  <w:abstractNum w:abstractNumId="5">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5A1D50EB"/>
    <w:multiLevelType w:val="hybridMultilevel"/>
    <w:tmpl w:val="988810EC"/>
    <w:lvl w:tplc="AD24B4C6" w:ilvl="0">
      <w:start w:val="1"/>
      <w:numFmt w:val="upperRoman"/>
      <w:lvlText w:val="%1."/>
      <w:lvlJc w:val="left"/>
      <w:pPr>
        <w:ind w:hanging="720" w:left="1440"/>
      </w:pPr>
      <w:rPr>
        <w:sz w:val="24"/>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61427D0B"/>
    <w:multiLevelType w:val="hybridMultilevel"/>
    <w:tmpl w:val="347AA2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A96708"/>
    <w:multiLevelType w:val="hybridMultilevel"/>
    <w:tmpl w:val="14461A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3"/>
  </w:num>
  <w:num w:numId="4">
    <w:abstractNumId w:val="2"/>
  </w:num>
  <w:num w:numId="5">
    <w:abstractNumId w:val="5"/>
  </w:num>
  <w:num w:numId="6">
    <w:abstractNumId w:val="0"/>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FB8"/>
    <w:rsid w:val="00074A6C"/>
    <w:rsid w:val="00075AFF"/>
    <w:rsid w:val="000841F1"/>
    <w:rsid w:val="000915B9"/>
    <w:rsid w:val="0009690D"/>
    <w:rsid w:val="000A7C34"/>
    <w:rsid w:val="000B353F"/>
    <w:rsid w:val="000E2D4A"/>
    <w:rsid w:val="000E5B85"/>
    <w:rsid w:val="0011404E"/>
    <w:rsid w:val="00117BF0"/>
    <w:rsid w:val="00123589"/>
    <w:rsid w:val="00160ACD"/>
    <w:rsid w:val="00161E4E"/>
    <w:rsid w:val="00175768"/>
    <w:rsid w:val="00185D61"/>
    <w:rsid w:val="001862A4"/>
    <w:rsid w:val="0019132A"/>
    <w:rsid w:val="0019480E"/>
    <w:rsid w:val="001A46A5"/>
    <w:rsid w:val="001C0F3A"/>
    <w:rsid w:val="001D6A3B"/>
    <w:rsid w:val="00217850"/>
    <w:rsid w:val="0024419B"/>
    <w:rsid w:val="002868D4"/>
    <w:rsid w:val="002A13B6"/>
    <w:rsid w:val="002C0221"/>
    <w:rsid w:val="002E740B"/>
    <w:rsid w:val="00301645"/>
    <w:rsid w:val="00330F84"/>
    <w:rsid w:val="00356930"/>
    <w:rsid w:val="00392DD5"/>
    <w:rsid w:val="0039787A"/>
    <w:rsid w:val="003C19A6"/>
    <w:rsid w:val="003E20B7"/>
    <w:rsid w:val="003F1292"/>
    <w:rsid w:val="00420089"/>
    <w:rsid w:val="00445446"/>
    <w:rsid w:val="00451849"/>
    <w:rsid w:val="0046139D"/>
    <w:rsid w:val="00467111"/>
    <w:rsid w:val="00491880"/>
    <w:rsid w:val="004B6C20"/>
    <w:rsid w:val="004C18C3"/>
    <w:rsid w:val="004D2FA5"/>
    <w:rsid w:val="004E3704"/>
    <w:rsid w:val="004E3876"/>
    <w:rsid w:val="004E5469"/>
    <w:rsid w:val="004E5E10"/>
    <w:rsid w:val="004F022B"/>
    <w:rsid w:val="00541BC7"/>
    <w:rsid w:val="00556153"/>
    <w:rsid w:val="00590246"/>
    <w:rsid w:val="00595313"/>
    <w:rsid w:val="00595A2B"/>
    <w:rsid w:val="005A3376"/>
    <w:rsid w:val="005A56DD"/>
    <w:rsid w:val="005C2C94"/>
    <w:rsid w:val="005D5248"/>
    <w:rsid w:val="005D7A54"/>
    <w:rsid w:val="005E0082"/>
    <w:rsid w:val="005E2A66"/>
    <w:rsid w:val="005F4E2E"/>
    <w:rsid w:val="00637CED"/>
    <w:rsid w:val="00661F07"/>
    <w:rsid w:val="00686CF1"/>
    <w:rsid w:val="006A1CB0"/>
    <w:rsid w:val="006B07A1"/>
    <w:rsid w:val="006B27E9"/>
    <w:rsid w:val="006B7521"/>
    <w:rsid w:val="006B760B"/>
    <w:rsid w:val="006D30B9"/>
    <w:rsid w:val="007207D3"/>
    <w:rsid w:val="00740150"/>
    <w:rsid w:val="00750AE5"/>
    <w:rsid w:val="0075289F"/>
    <w:rsid w:val="007552D7"/>
    <w:rsid w:val="00763D69"/>
    <w:rsid w:val="007A6843"/>
    <w:rsid w:val="007A7FD9"/>
    <w:rsid w:val="007B3F07"/>
    <w:rsid w:val="007B743A"/>
    <w:rsid w:val="007C56AE"/>
    <w:rsid w:val="007D5652"/>
    <w:rsid w:val="007D5CC6"/>
    <w:rsid w:val="007E1191"/>
    <w:rsid w:val="007E71F6"/>
    <w:rsid w:val="007F22B3"/>
    <w:rsid w:val="007F5E5C"/>
    <w:rsid w:val="008177B3"/>
    <w:rsid w:val="00820A40"/>
    <w:rsid w:val="00827DD0"/>
    <w:rsid w:val="0083163D"/>
    <w:rsid w:val="00834D8F"/>
    <w:rsid w:val="00857A49"/>
    <w:rsid w:val="00873134"/>
    <w:rsid w:val="00876457"/>
    <w:rsid w:val="00883D87"/>
    <w:rsid w:val="00886002"/>
    <w:rsid w:val="00897C44"/>
    <w:rsid w:val="008A4A9B"/>
    <w:rsid w:val="008C4D21"/>
    <w:rsid w:val="008E4170"/>
    <w:rsid w:val="00900561"/>
    <w:rsid w:val="009066FF"/>
    <w:rsid w:val="009214EB"/>
    <w:rsid w:val="00950FAB"/>
    <w:rsid w:val="009815D4"/>
    <w:rsid w:val="009A4A6A"/>
    <w:rsid w:val="009C6763"/>
    <w:rsid w:val="009F321E"/>
    <w:rsid w:val="009F4247"/>
    <w:rsid w:val="00A033BE"/>
    <w:rsid w:val="00A11B02"/>
    <w:rsid w:val="00A353EC"/>
    <w:rsid w:val="00A500E9"/>
    <w:rsid w:val="00A92CEA"/>
    <w:rsid w:val="00A94094"/>
    <w:rsid w:val="00A94933"/>
    <w:rsid w:val="00AA085F"/>
    <w:rsid w:val="00AA3771"/>
    <w:rsid w:val="00AB2A57"/>
    <w:rsid w:val="00AC63A3"/>
    <w:rsid w:val="00AE5E54"/>
    <w:rsid w:val="00B4536B"/>
    <w:rsid w:val="00B639DE"/>
    <w:rsid w:val="00B71A8B"/>
    <w:rsid w:val="00B93980"/>
    <w:rsid w:val="00BC5EF0"/>
    <w:rsid w:val="00BE3959"/>
    <w:rsid w:val="00BE39EF"/>
    <w:rsid w:val="00BF1284"/>
    <w:rsid w:val="00BF630B"/>
    <w:rsid w:val="00BF66BC"/>
    <w:rsid w:val="00BF6E62"/>
    <w:rsid w:val="00C067B5"/>
    <w:rsid w:val="00C06B94"/>
    <w:rsid w:val="00C70E09"/>
    <w:rsid w:val="00CC03FD"/>
    <w:rsid w:val="00CD0640"/>
    <w:rsid w:val="00CE4C22"/>
    <w:rsid w:val="00CE6CFD"/>
    <w:rsid w:val="00CF3A3F"/>
    <w:rsid w:val="00D119A6"/>
    <w:rsid w:val="00D172C5"/>
    <w:rsid w:val="00D243BF"/>
    <w:rsid w:val="00D35F81"/>
    <w:rsid w:val="00D909DA"/>
    <w:rsid w:val="00DA2130"/>
    <w:rsid w:val="00DB12A8"/>
    <w:rsid w:val="00DD6B1F"/>
    <w:rsid w:val="00DE2DCB"/>
    <w:rsid w:val="00DE5D50"/>
    <w:rsid w:val="00E1075C"/>
    <w:rsid w:val="00E41EB3"/>
    <w:rsid w:val="00E55C6D"/>
    <w:rsid w:val="00EA20DA"/>
    <w:rsid w:val="00EB3413"/>
    <w:rsid w:val="00EC1F33"/>
    <w:rsid w:val="00ED5AA3"/>
    <w:rsid w:val="00ED5AA4"/>
    <w:rsid w:val="00F3606E"/>
    <w:rsid w:val="00F43A52"/>
    <w:rsid w:val="00F53DB7"/>
    <w:rsid w:val="00F5423A"/>
    <w:rsid w:val="00F81DFA"/>
    <w:rsid w:val="00F874BD"/>
    <w:rsid w:val="00F96F5D"/>
    <w:rsid w:val="00FA1F0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false"/>
      <w:autoSpaceDE w:val="false"/>
      <w:autoSpaceDN w:val="false"/>
      <w:adjustRightInd w:val="false"/>
      <w:spacing w:after="60" w:before="240"/>
      <w:outlineLvl w:val="1"/>
    </w:pPr>
    <w:rPr>
      <w:rFonts w:hAnsi="Arial" w:ascii="Arial"/>
      <w:b/>
      <w:i/>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space="0" w:sz="0" w:color="auto" w:val="none"/>
      <w:shd w:fill="auto" w:color="auto" w:val="clear"/>
    </w:rPr>
  </w:style>
  <w:style w:customStyle="true" w:styleId="eSPISCCParagraphDefaultFont" w:type="character">
    <w:name w:val="eSPIS_CC_Paragraph Default Font"/>
    <w:basedOn w:val="Zadanifontodlomka"/>
    <w:rsid w:val="005A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376"/>
    <w:rPr>
      <w:bdr w:space="0" w:sz="0" w:color="auto" w:val="none"/>
      <w:shd w:fill="FFFFCC" w:color="auto" w:val="clear"/>
      <w:lang w:val="hr-HR"/>
    </w:rPr>
  </w:style>
  <w:style w:customStyle="true" w:styleId="PozadinaSvijetloCrvena" w:type="character">
    <w:name w:val="Pozadina_SvijetloCrvena"/>
    <w:basedOn w:val="eSPISCCParagraphDefaultFont"/>
    <w:rsid w:val="005A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A3376"/>
    <w:rPr>
      <w:rFonts w:cs="Tahoma" w:hAnsi="Tahoma" w:ascii="Tahoma"/>
      <w:sz w:val="16"/>
      <w:szCs w:val="16"/>
    </w:rPr>
  </w:style>
  <w:style w:customStyle="true" w:styleId="TekstbaloniaChar" w:type="character">
    <w:name w:val="Tekst balončića Char"/>
    <w:basedOn w:val="Zadanifontodlomka"/>
    <w:link w:val="Tekstbalonia"/>
    <w:rsid w:val="005A3376"/>
    <w:rPr>
      <w:rFonts w:cs="Tahoma" w:hAnsi="Tahoma" w:asci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true"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true"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true" w:styleId="Naslov2Char" w:type="character">
    <w:name w:val="Naslov 2 Char"/>
    <w:basedOn w:val="Zadanifontodlomka"/>
    <w:link w:val="Naslov2"/>
    <w:rsid w:val="00F43A52"/>
    <w:rPr>
      <w:rFonts w:hAnsi="Arial" w:ascii="Arial"/>
      <w:b/>
      <w:i/>
      <w:sz w:val="24"/>
    </w:rPr>
  </w:style>
  <w:style w:customStyle="true" w:styleId="BodyText21" w:type="paragraph">
    <w:name w:val="Body Text 21"/>
    <w:basedOn w:val="Normal"/>
    <w:rsid w:val="00185D61"/>
    <w:pPr>
      <w:overflowPunct w:val="false"/>
      <w:autoSpaceDE w:val="false"/>
      <w:autoSpaceDN w:val="false"/>
      <w:adjustRightInd w:val="false"/>
      <w:ind w:hanging="720" w:left="720"/>
      <w:jc w:val="both"/>
      <w:textAlignment w:val="baseline"/>
    </w:pPr>
    <w:rPr>
      <w:rFonts w:hAnsi="Arial" w:ascii="Arial"/>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0"/>
      <w:autoSpaceDE w:val="0"/>
      <w:autoSpaceDN w:val="0"/>
      <w:adjustRightInd w:val="0"/>
      <w:spacing w:after="60" w:before="240"/>
      <w:outlineLvl w:val="1"/>
    </w:pPr>
    <w:rPr>
      <w:rFonts w:ascii="Arial" w:hAnsi="Arial"/>
      <w:b/>
      <w:i/>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1" w:styleId="Naslov2Char" w:type="character">
    <w:name w:val="Naslov 2 Char"/>
    <w:basedOn w:val="Zadanifontodlomka"/>
    <w:link w:val="Naslov2"/>
    <w:rsid w:val="00F43A52"/>
    <w:rPr>
      <w:rFonts w:ascii="Arial" w:hAnsi="Arial"/>
      <w:b/>
      <w:i/>
      <w:sz w:val="24"/>
    </w:rPr>
  </w:style>
  <w:style w:customStyle="1" w:styleId="BodyText21" w:type="paragraph">
    <w:name w:val="Body Text 21"/>
    <w:basedOn w:val="Normal"/>
    <w:rsid w:val="00185D61"/>
    <w:pPr>
      <w:overflowPunct w:val="0"/>
      <w:autoSpaceDE w:val="0"/>
      <w:autoSpaceDN w:val="0"/>
      <w:adjustRightInd w:val="0"/>
      <w:ind w:hanging="720" w:left="720"/>
      <w:jc w:val="both"/>
      <w:textAlignment w:val="baseline"/>
    </w:pPr>
    <w:rPr>
      <w:rFonts w:ascii="Arial" w:hAnsi="Arial"/>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54946735">
      <w:bodyDiv w:val="true"/>
      <w:marLeft w:val="0"/>
      <w:marRight w:val="0"/>
      <w:marTop w:val="0"/>
      <w:marBottom w:val="0"/>
      <w:divBdr>
        <w:top w:space="0" w:sz="0" w:color="auto" w:val="none"/>
        <w:left w:space="0" w:sz="0" w:color="auto" w:val="none"/>
        <w:bottom w:space="0" w:sz="0" w:color="auto" w:val="none"/>
        <w:right w:space="0" w:sz="0" w:color="auto" w:val="none"/>
      </w:divBdr>
    </w:div>
    <w:div w:id="311520407">
      <w:bodyDiv w:val="true"/>
      <w:marLeft w:val="0"/>
      <w:marRight w:val="0"/>
      <w:marTop w:val="0"/>
      <w:marBottom w:val="0"/>
      <w:divBdr>
        <w:top w:space="0" w:sz="0" w:color="auto" w:val="none"/>
        <w:left w:space="0" w:sz="0" w:color="auto" w:val="none"/>
        <w:bottom w:space="0" w:sz="0" w:color="auto" w:val="none"/>
        <w:right w:space="0" w:sz="0" w:color="auto" w:val="none"/>
      </w:divBdr>
    </w:div>
    <w:div w:id="531647256">
      <w:bodyDiv w:val="true"/>
      <w:marLeft w:val="0"/>
      <w:marRight w:val="0"/>
      <w:marTop w:val="0"/>
      <w:marBottom w:val="0"/>
      <w:divBdr>
        <w:top w:space="0" w:sz="0" w:color="auto" w:val="none"/>
        <w:left w:space="0" w:sz="0" w:color="auto" w:val="none"/>
        <w:bottom w:space="0" w:sz="0" w:color="auto" w:val="none"/>
        <w:right w:space="0" w:sz="0" w:color="auto" w:val="none"/>
      </w:divBdr>
    </w:div>
    <w:div w:id="815757430">
      <w:bodyDiv w:val="true"/>
      <w:marLeft w:val="0"/>
      <w:marRight w:val="0"/>
      <w:marTop w:val="0"/>
      <w:marBottom w:val="0"/>
      <w:divBdr>
        <w:top w:space="0" w:sz="0" w:color="auto" w:val="none"/>
        <w:left w:space="0" w:sz="0" w:color="auto" w:val="none"/>
        <w:bottom w:space="0" w:sz="0" w:color="auto" w:val="none"/>
        <w:right w:space="0" w:sz="0" w:color="auto" w:val="none"/>
      </w:divBdr>
    </w:div>
    <w:div w:id="882015650">
      <w:bodyDiv w:val="true"/>
      <w:marLeft w:val="0"/>
      <w:marRight w:val="0"/>
      <w:marTop w:val="0"/>
      <w:marBottom w:val="0"/>
      <w:divBdr>
        <w:top w:space="0" w:sz="0" w:color="auto" w:val="none"/>
        <w:left w:space="0" w:sz="0" w:color="auto" w:val="none"/>
        <w:bottom w:space="0" w:sz="0" w:color="auto" w:val="none"/>
        <w:right w:space="0" w:sz="0" w:color="auto" w:val="none"/>
      </w:divBdr>
    </w:div>
    <w:div w:id="1124153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615</properties:Words>
  <properties:Characters>3492</properties:Characters>
  <properties:Lines>87</properties:Lines>
  <properties:Paragraphs>34</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2016-05-03T08:46:00Z</dcterms:created>
  <dc:creator>nmarkovic</dc:creator>
  <cp:lastModifiedBy>Valentina Delač</cp:lastModifiedBy>
  <cp:lastPrinted>2016-05-31T08:12:00Z</cp:lastPrinted>
  <dcterms:modified xmlns:xsi="http://www.w3.org/2001/XMLSchema-instance" xsi:type="dcterms:W3CDTF">2016-06-06T09:40:00Z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