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7e2d" w14:paraId="48c7e2d" w:rsidRDefault="00F9342A" w:rsidP="00A61532" w:rsidR="00F9342A" w:rsidRPr="00AC1504">
      <w:pPr>
        <w:ind w:firstLine="426" w:left="708"/>
        <w15:collapsed w:val="false"/>
        <w:rPr>
          <w:color w:val="000000"/>
          <w:sz w:val="24"/>
          <w:szCs w:val="24"/>
        </w:rPr>
      </w:pPr>
    </w:p>
    <w:p w:rsidRDefault="00A61532" w:rsidP="00A61532" w:rsidR="00A61532" w:rsidRPr="00AC1504">
      <w:pPr>
        <w:ind w:firstLine="426" w:left="708"/>
        <w:rPr>
          <w:color w:val="000000"/>
          <w:sz w:val="24"/>
          <w:szCs w:val="24"/>
        </w:rPr>
      </w:pPr>
      <w:r w:rsidRPr="00AC1504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504">
        <w:rPr>
          <w:color w:val="000000"/>
          <w:sz w:val="24"/>
          <w:szCs w:val="24"/>
        </w:rPr>
        <w:tab/>
      </w:r>
      <w:r w:rsidR="00AC1504">
        <w:rPr>
          <w:color w:val="000000"/>
          <w:sz w:val="24"/>
          <w:szCs w:val="24"/>
        </w:rPr>
        <w:tab/>
      </w:r>
      <w:r w:rsidR="00AC1504">
        <w:rPr>
          <w:color w:val="000000"/>
          <w:sz w:val="24"/>
          <w:szCs w:val="24"/>
        </w:rPr>
        <w:tab/>
      </w:r>
      <w:r w:rsidR="00AC1504">
        <w:rPr>
          <w:color w:val="000000"/>
          <w:sz w:val="24"/>
          <w:szCs w:val="24"/>
        </w:rPr>
        <w:tab/>
      </w:r>
      <w:r w:rsidR="00AC1504">
        <w:rPr>
          <w:color w:val="000000"/>
          <w:sz w:val="24"/>
          <w:szCs w:val="24"/>
        </w:rPr>
        <w:tab/>
      </w:r>
      <w:r w:rsidR="00AC1504">
        <w:rPr>
          <w:color w:val="000000"/>
          <w:sz w:val="24"/>
          <w:szCs w:val="24"/>
        </w:rPr>
        <w:tab/>
      </w:r>
      <w:r w:rsidR="00AC1504" w:rsidRPr="00AC1504">
        <w:rPr>
          <w:b/>
          <w:color w:val="000000"/>
          <w:sz w:val="24"/>
          <w:szCs w:val="24"/>
        </w:rPr>
        <w:t>Posl. br. 18 St-1887/2016-77</w:t>
      </w:r>
    </w:p>
    <w:p w:rsidRDefault="00A61532" w:rsidP="00A61532" w:rsidR="00A61532" w:rsidRPr="00AC1504">
      <w:pPr>
        <w:rPr>
          <w:b/>
          <w:sz w:val="24"/>
          <w:szCs w:val="24"/>
        </w:rPr>
      </w:pPr>
      <w:r w:rsidRPr="00AC1504">
        <w:rPr>
          <w:color w:val="000000"/>
          <w:sz w:val="24"/>
          <w:szCs w:val="24"/>
        </w:rPr>
        <w:t xml:space="preserve">        </w:t>
      </w:r>
      <w:r w:rsidRPr="00AC1504">
        <w:rPr>
          <w:b/>
          <w:sz w:val="24"/>
          <w:szCs w:val="24"/>
        </w:rPr>
        <w:t>REPUBLIKA HRVATSKA</w:t>
      </w:r>
    </w:p>
    <w:p w:rsidRDefault="00A61532" w:rsidP="00A61532" w:rsidR="00A61532" w:rsidRPr="00AC1504">
      <w:pPr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AC1504">
      <w:pPr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 xml:space="preserve">   STALNA SLUŽBA DUBROVNIK</w:t>
      </w:r>
    </w:p>
    <w:p w:rsidRDefault="00A61532" w:rsidP="00AC1504" w:rsidR="00AC1504">
      <w:pPr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 xml:space="preserve">   Dubrovnik, Dr. Ante Starčevića 23</w:t>
      </w:r>
      <w:r w:rsidR="00AC1504">
        <w:rPr>
          <w:b/>
          <w:sz w:val="24"/>
          <w:szCs w:val="24"/>
        </w:rPr>
        <w:tab/>
      </w:r>
      <w:r w:rsidR="00AC1504">
        <w:rPr>
          <w:b/>
          <w:sz w:val="24"/>
          <w:szCs w:val="24"/>
        </w:rPr>
        <w:tab/>
      </w:r>
      <w:r w:rsidR="00AC1504">
        <w:rPr>
          <w:b/>
          <w:sz w:val="24"/>
          <w:szCs w:val="24"/>
        </w:rPr>
        <w:tab/>
      </w:r>
    </w:p>
    <w:p w:rsidRDefault="00D1370B" w:rsidP="00A61532" w:rsidR="00D1370B" w:rsidRPr="00AC1504">
      <w:pPr>
        <w:jc w:val="center"/>
        <w:rPr>
          <w:b/>
          <w:sz w:val="24"/>
          <w:szCs w:val="24"/>
        </w:rPr>
      </w:pPr>
    </w:p>
    <w:p w:rsidRDefault="00CF75D8" w:rsidP="00AC1504" w:rsidR="00CF75D8" w:rsidRPr="00AC1504">
      <w:pPr>
        <w:rPr>
          <w:b/>
          <w:sz w:val="24"/>
          <w:szCs w:val="24"/>
        </w:rPr>
      </w:pPr>
    </w:p>
    <w:p w:rsidRDefault="00A61532" w:rsidP="00A61532" w:rsidR="00A61532" w:rsidRPr="00AC1504">
      <w:pPr>
        <w:jc w:val="center"/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>R E P U B L I K A   H R V A T S K A</w:t>
      </w:r>
    </w:p>
    <w:p w:rsidRDefault="00A61532" w:rsidP="00A61532" w:rsidR="00A61532" w:rsidRPr="00AC1504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AC1504">
      <w:pPr>
        <w:keepNext/>
        <w:jc w:val="center"/>
        <w:outlineLvl w:val="1"/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>Z A K L J U Č A K</w:t>
      </w:r>
    </w:p>
    <w:p w:rsidRDefault="00F917B6" w:rsidP="00F917B6" w:rsidR="00F917B6" w:rsidRPr="00AC1504">
      <w:pPr>
        <w:jc w:val="both"/>
        <w:rPr>
          <w:sz w:val="24"/>
          <w:szCs w:val="24"/>
        </w:rPr>
      </w:pPr>
    </w:p>
    <w:p w:rsidRDefault="00B26B14" w:rsidP="00B26B14" w:rsidR="00A61532" w:rsidRPr="00AC1504">
      <w:pPr>
        <w:ind w:firstLine="720"/>
        <w:jc w:val="both"/>
        <w:rPr>
          <w:sz w:val="24"/>
          <w:szCs w:val="24"/>
        </w:rPr>
      </w:pPr>
      <w:r w:rsidRPr="00AC1504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F9342A" w:rsidRPr="00AC1504">
        <w:rPr>
          <w:sz w:val="24"/>
          <w:szCs w:val="24"/>
        </w:rPr>
        <w:t xml:space="preserve">DALMI d.o.o. u stečaju, Put Pridvorja 10, Zvekovica, OIB: 62673060651, zastupanog po stečajnom upravitelju Dinka </w:t>
      </w:r>
      <w:r w:rsidR="00A12C9A" w:rsidRPr="00AC1504">
        <w:rPr>
          <w:sz w:val="24"/>
          <w:szCs w:val="24"/>
        </w:rPr>
        <w:t>Trumbić, izvan ročišta, dana 12. ožujka</w:t>
      </w:r>
      <w:r w:rsidRPr="00AC1504">
        <w:rPr>
          <w:sz w:val="24"/>
          <w:szCs w:val="24"/>
        </w:rPr>
        <w:t xml:space="preserve"> 2018. godine</w:t>
      </w:r>
    </w:p>
    <w:p w:rsidRDefault="00B26B14" w:rsidP="00A61532" w:rsidR="00B26B14" w:rsidRPr="00AC1504">
      <w:pPr>
        <w:jc w:val="both"/>
        <w:rPr>
          <w:sz w:val="24"/>
          <w:szCs w:val="24"/>
        </w:rPr>
      </w:pPr>
    </w:p>
    <w:p w:rsidRDefault="00A61532" w:rsidP="00A61532" w:rsidR="00A61532" w:rsidRPr="00AC1504">
      <w:pPr>
        <w:jc w:val="center"/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>z a k l j u č i o    j e</w:t>
      </w:r>
    </w:p>
    <w:p w:rsidRDefault="00A61532" w:rsidP="00A61532" w:rsidR="00A61532" w:rsidRPr="00AC1504">
      <w:pPr>
        <w:jc w:val="center"/>
        <w:rPr>
          <w:b/>
          <w:sz w:val="24"/>
          <w:szCs w:val="24"/>
        </w:rPr>
      </w:pPr>
    </w:p>
    <w:p w:rsidRDefault="00A61532" w:rsidP="001F4BE3" w:rsidR="00A12C9A" w:rsidRPr="00AC1504">
      <w:pPr>
        <w:ind w:hanging="720" w:left="720"/>
        <w:jc w:val="both"/>
        <w:rPr>
          <w:sz w:val="24"/>
          <w:szCs w:val="24"/>
        </w:rPr>
      </w:pPr>
      <w:r w:rsidRPr="00AC1504">
        <w:rPr>
          <w:b/>
          <w:sz w:val="24"/>
          <w:szCs w:val="24"/>
        </w:rPr>
        <w:t>I.</w:t>
      </w:r>
      <w:r w:rsidRPr="00AC1504">
        <w:rPr>
          <w:b/>
          <w:sz w:val="24"/>
          <w:szCs w:val="24"/>
        </w:rPr>
        <w:tab/>
      </w:r>
      <w:r w:rsidR="00A12C9A" w:rsidRPr="00AC1504">
        <w:rPr>
          <w:sz w:val="24"/>
          <w:szCs w:val="24"/>
        </w:rPr>
        <w:t xml:space="preserve">Dopunjuje se zaključak Trgovačkog suda u Splitu, Stalne službe u Dubrovniku, pod posl. br. 18 St-1887/2016-71 od 07. veljače 2018. godine, na način da se u toč. II izreke u prvom redu nakon riječi "Određuje se upis" dodaju riječi "prava vlasništva", te na kraju toč. II izreke </w:t>
      </w:r>
      <w:r w:rsidR="001F4BE3" w:rsidRPr="00AC1504">
        <w:rPr>
          <w:sz w:val="24"/>
          <w:szCs w:val="24"/>
        </w:rPr>
        <w:t>nakon riječi "i tereta na nekretninama koji prestaju prodajom "</w:t>
      </w:r>
      <w:r w:rsidR="00A12C9A" w:rsidRPr="00AC1504">
        <w:rPr>
          <w:sz w:val="24"/>
          <w:szCs w:val="24"/>
        </w:rPr>
        <w:t>dodaj</w:t>
      </w:r>
      <w:r w:rsidR="001F4BE3" w:rsidRPr="00AC1504">
        <w:rPr>
          <w:sz w:val="24"/>
          <w:szCs w:val="24"/>
        </w:rPr>
        <w:t>u</w:t>
      </w:r>
      <w:r w:rsidR="00A12C9A" w:rsidRPr="00AC1504">
        <w:rPr>
          <w:sz w:val="24"/>
          <w:szCs w:val="24"/>
        </w:rPr>
        <w:t xml:space="preserve"> </w:t>
      </w:r>
      <w:r w:rsidR="001F4BE3" w:rsidRPr="00AC1504">
        <w:rPr>
          <w:sz w:val="24"/>
          <w:szCs w:val="24"/>
        </w:rPr>
        <w:t>riječi</w:t>
      </w:r>
      <w:r w:rsidR="00A12C9A" w:rsidRPr="00AC1504">
        <w:rPr>
          <w:sz w:val="24"/>
          <w:szCs w:val="24"/>
        </w:rPr>
        <w:t>: "</w:t>
      </w:r>
      <w:r w:rsidR="001F4BE3" w:rsidRPr="00AC1504">
        <w:rPr>
          <w:sz w:val="24"/>
          <w:szCs w:val="24"/>
        </w:rPr>
        <w:t>upisanih pod posl.br. Z-12906/2008 i Z-11389/2011.</w:t>
      </w:r>
      <w:r w:rsidR="00A12C9A" w:rsidRPr="00AC1504">
        <w:rPr>
          <w:sz w:val="24"/>
          <w:szCs w:val="24"/>
        </w:rPr>
        <w:t>".</w:t>
      </w:r>
    </w:p>
    <w:p w:rsidRDefault="00CF75D8" w:rsidP="00AC1504" w:rsidR="00CF75D8" w:rsidRPr="00AC1504">
      <w:pPr>
        <w:rPr>
          <w:b/>
          <w:sz w:val="24"/>
          <w:szCs w:val="24"/>
        </w:rPr>
      </w:pPr>
    </w:p>
    <w:p w:rsidRDefault="00A61532" w:rsidP="00A61532" w:rsidR="00A61532" w:rsidRPr="00AC1504">
      <w:pPr>
        <w:jc w:val="center"/>
        <w:rPr>
          <w:sz w:val="24"/>
          <w:szCs w:val="24"/>
        </w:rPr>
      </w:pPr>
      <w:r w:rsidRPr="00AC1504">
        <w:rPr>
          <w:b/>
          <w:sz w:val="24"/>
          <w:szCs w:val="24"/>
        </w:rPr>
        <w:t>Obrazloženje</w:t>
      </w:r>
    </w:p>
    <w:p w:rsidRDefault="00A61532" w:rsidP="00A61532" w:rsidR="00A61532" w:rsidRPr="00AC1504">
      <w:pPr>
        <w:jc w:val="center"/>
        <w:rPr>
          <w:sz w:val="24"/>
          <w:szCs w:val="24"/>
        </w:rPr>
      </w:pPr>
    </w:p>
    <w:p w:rsidRDefault="00A61532" w:rsidP="00A61532" w:rsidR="00A61532" w:rsidRPr="00AC1504">
      <w:pPr>
        <w:jc w:val="both"/>
        <w:rPr>
          <w:sz w:val="24"/>
          <w:szCs w:val="24"/>
        </w:rPr>
      </w:pPr>
      <w:r w:rsidRPr="00AC1504">
        <w:rPr>
          <w:sz w:val="24"/>
          <w:szCs w:val="24"/>
        </w:rPr>
        <w:tab/>
        <w:t xml:space="preserve">Nakon što je kupac </w:t>
      </w:r>
      <w:r w:rsidR="00F9342A" w:rsidRPr="00AC1504">
        <w:rPr>
          <w:sz w:val="24"/>
          <w:szCs w:val="24"/>
        </w:rPr>
        <w:t>BEST HOSPITALITY d.o.o., Split, Gundulićeva 20, OIB: 54036508307</w:t>
      </w:r>
      <w:r w:rsidR="00F917B6" w:rsidRPr="00AC1504">
        <w:rPr>
          <w:sz w:val="24"/>
          <w:szCs w:val="24"/>
        </w:rPr>
        <w:t xml:space="preserve"> </w:t>
      </w:r>
      <w:r w:rsidR="00FA6366" w:rsidRPr="00AC1504">
        <w:rPr>
          <w:sz w:val="24"/>
          <w:szCs w:val="24"/>
        </w:rPr>
        <w:t>postupio po rješenju ovog suda posl. br. St-</w:t>
      </w:r>
      <w:r w:rsidR="00F9342A" w:rsidRPr="00AC1504">
        <w:rPr>
          <w:sz w:val="24"/>
          <w:szCs w:val="24"/>
        </w:rPr>
        <w:t>1887</w:t>
      </w:r>
      <w:r w:rsidR="00FA6366" w:rsidRPr="00AC1504">
        <w:rPr>
          <w:sz w:val="24"/>
          <w:szCs w:val="24"/>
        </w:rPr>
        <w:t>/201</w:t>
      </w:r>
      <w:r w:rsidR="00F917B6" w:rsidRPr="00AC1504">
        <w:rPr>
          <w:sz w:val="24"/>
          <w:szCs w:val="24"/>
        </w:rPr>
        <w:t>6</w:t>
      </w:r>
      <w:r w:rsidR="00F9342A" w:rsidRPr="00AC1504">
        <w:rPr>
          <w:sz w:val="24"/>
          <w:szCs w:val="24"/>
        </w:rPr>
        <w:t>-65</w:t>
      </w:r>
      <w:r w:rsidR="00FA6366" w:rsidRPr="00AC1504">
        <w:rPr>
          <w:sz w:val="24"/>
          <w:szCs w:val="24"/>
        </w:rPr>
        <w:t xml:space="preserve"> od </w:t>
      </w:r>
      <w:r w:rsidR="00F9342A" w:rsidRPr="00AC1504">
        <w:rPr>
          <w:sz w:val="24"/>
          <w:szCs w:val="24"/>
        </w:rPr>
        <w:t>04</w:t>
      </w:r>
      <w:r w:rsidR="00FA6366" w:rsidRPr="00AC1504">
        <w:rPr>
          <w:sz w:val="24"/>
          <w:szCs w:val="24"/>
        </w:rPr>
        <w:t xml:space="preserve">. </w:t>
      </w:r>
      <w:r w:rsidR="00F9342A" w:rsidRPr="00AC1504">
        <w:rPr>
          <w:sz w:val="24"/>
          <w:szCs w:val="24"/>
        </w:rPr>
        <w:t>siječnj</w:t>
      </w:r>
      <w:r w:rsidR="00F917B6" w:rsidRPr="00AC1504">
        <w:rPr>
          <w:sz w:val="24"/>
          <w:szCs w:val="24"/>
        </w:rPr>
        <w:t>a</w:t>
      </w:r>
      <w:r w:rsidR="00FA6366" w:rsidRPr="00AC1504">
        <w:rPr>
          <w:sz w:val="24"/>
          <w:szCs w:val="24"/>
        </w:rPr>
        <w:t xml:space="preserve"> 201</w:t>
      </w:r>
      <w:r w:rsidR="00F9342A" w:rsidRPr="00AC1504">
        <w:rPr>
          <w:sz w:val="24"/>
          <w:szCs w:val="24"/>
        </w:rPr>
        <w:t>8</w:t>
      </w:r>
      <w:r w:rsidR="00FA6366" w:rsidRPr="00AC1504">
        <w:rPr>
          <w:sz w:val="24"/>
          <w:szCs w:val="24"/>
        </w:rPr>
        <w:t xml:space="preserve">. godine i u cijelosti uplatio kupovninu za predmetnu </w:t>
      </w:r>
      <w:r w:rsidR="00A172A8" w:rsidRPr="00AC1504">
        <w:rPr>
          <w:sz w:val="24"/>
          <w:szCs w:val="24"/>
        </w:rPr>
        <w:t>imovinu</w:t>
      </w:r>
      <w:r w:rsidR="00FA6366" w:rsidRPr="00AC1504">
        <w:rPr>
          <w:sz w:val="24"/>
          <w:szCs w:val="24"/>
        </w:rPr>
        <w:t xml:space="preserve"> u iznosu </w:t>
      </w:r>
      <w:r w:rsidR="00F9342A" w:rsidRPr="00AC1504">
        <w:rPr>
          <w:sz w:val="24"/>
          <w:szCs w:val="24"/>
        </w:rPr>
        <w:t>1.508.203,74 kuna (slovima: milijunpetstoosamtisućadvjestotri kune i sedamdesetčetiri lipe)</w:t>
      </w:r>
      <w:r w:rsidR="00B26B14" w:rsidRPr="00AC1504">
        <w:rPr>
          <w:sz w:val="24"/>
          <w:szCs w:val="24"/>
        </w:rPr>
        <w:t xml:space="preserve"> </w:t>
      </w:r>
      <w:r w:rsidR="00F917B6" w:rsidRPr="00AC1504">
        <w:rPr>
          <w:sz w:val="24"/>
          <w:szCs w:val="24"/>
        </w:rPr>
        <w:t xml:space="preserve">(uplata </w:t>
      </w:r>
      <w:r w:rsidR="00F9342A" w:rsidRPr="00AC1504">
        <w:rPr>
          <w:sz w:val="24"/>
          <w:szCs w:val="24"/>
        </w:rPr>
        <w:t>1.060.026,97</w:t>
      </w:r>
      <w:r w:rsidR="00B26B14" w:rsidRPr="00AC1504">
        <w:rPr>
          <w:sz w:val="24"/>
          <w:szCs w:val="24"/>
        </w:rPr>
        <w:t xml:space="preserve"> kuna</w:t>
      </w:r>
      <w:r w:rsidR="00F9342A" w:rsidRPr="00AC1504">
        <w:rPr>
          <w:sz w:val="24"/>
          <w:szCs w:val="24"/>
        </w:rPr>
        <w:t xml:space="preserve"> i 297.356,40 kuna</w:t>
      </w:r>
      <w:r w:rsidR="00F917B6" w:rsidRPr="00AC1504">
        <w:rPr>
          <w:sz w:val="24"/>
          <w:szCs w:val="24"/>
        </w:rPr>
        <w:t xml:space="preserve"> i uračunata uplaćena jamčevina u iznosu </w:t>
      </w:r>
      <w:r w:rsidR="00F9342A" w:rsidRPr="00AC1504">
        <w:rPr>
          <w:sz w:val="24"/>
          <w:szCs w:val="24"/>
        </w:rPr>
        <w:t>150.820,37</w:t>
      </w:r>
      <w:r w:rsidR="00F917B6" w:rsidRPr="00AC1504">
        <w:rPr>
          <w:sz w:val="24"/>
          <w:szCs w:val="24"/>
        </w:rPr>
        <w:t xml:space="preserve"> kuna)</w:t>
      </w:r>
      <w:r w:rsidR="00FA6366" w:rsidRPr="00AC1504">
        <w:rPr>
          <w:sz w:val="24"/>
          <w:szCs w:val="24"/>
        </w:rPr>
        <w:t xml:space="preserve">, te nakon što je označeno rješenje ovog suda </w:t>
      </w:r>
      <w:r w:rsidR="00F9342A" w:rsidRPr="00AC1504">
        <w:rPr>
          <w:sz w:val="24"/>
          <w:szCs w:val="24"/>
        </w:rPr>
        <w:t>St-1887/2016-65 od 04. siječnja 2018</w:t>
      </w:r>
      <w:r w:rsidR="00F917B6" w:rsidRPr="00AC1504">
        <w:rPr>
          <w:sz w:val="24"/>
          <w:szCs w:val="24"/>
        </w:rPr>
        <w:t xml:space="preserve">. godine </w:t>
      </w:r>
      <w:r w:rsidR="00FA6366" w:rsidRPr="00AC1504">
        <w:rPr>
          <w:sz w:val="24"/>
          <w:szCs w:val="24"/>
        </w:rPr>
        <w:t xml:space="preserve">postalo pravomoćno, ovaj sud je </w:t>
      </w:r>
      <w:r w:rsidR="001F4BE3" w:rsidRPr="00AC1504">
        <w:rPr>
          <w:sz w:val="24"/>
          <w:szCs w:val="24"/>
        </w:rPr>
        <w:t xml:space="preserve">zaključkom pod posl. br. 18 St-1887/2016-71 od 07. veljače 2018. godine </w:t>
      </w:r>
      <w:r w:rsidR="003E6B25" w:rsidRPr="00AC1504">
        <w:rPr>
          <w:sz w:val="24"/>
          <w:szCs w:val="24"/>
        </w:rPr>
        <w:t>na temelju čl. 108. Ovršnog zakona (NN 112/12, 25/13, 93/14, dalje u tekstu: OZ)</w:t>
      </w:r>
      <w:r w:rsidR="00FA6366" w:rsidRPr="00AC1504">
        <w:rPr>
          <w:sz w:val="24"/>
          <w:szCs w:val="24"/>
        </w:rPr>
        <w:t xml:space="preserve">, koji se u ovom postupku temeljem čl. </w:t>
      </w:r>
      <w:r w:rsidR="003E6B25" w:rsidRPr="00AC1504">
        <w:rPr>
          <w:sz w:val="24"/>
          <w:szCs w:val="24"/>
        </w:rPr>
        <w:t>247</w:t>
      </w:r>
      <w:r w:rsidR="00FA6366" w:rsidRPr="00AC1504">
        <w:rPr>
          <w:sz w:val="24"/>
          <w:szCs w:val="24"/>
        </w:rPr>
        <w:t xml:space="preserve">. Stečajnog zakona (NN </w:t>
      </w:r>
      <w:r w:rsidR="003E6B25" w:rsidRPr="00AC1504">
        <w:rPr>
          <w:sz w:val="24"/>
          <w:szCs w:val="24"/>
        </w:rPr>
        <w:t>71/15, dalje u tekstu: SZ</w:t>
      </w:r>
      <w:r w:rsidR="00FA6366" w:rsidRPr="00AC1504">
        <w:rPr>
          <w:sz w:val="24"/>
          <w:szCs w:val="24"/>
        </w:rPr>
        <w:t xml:space="preserve">), odlučio </w:t>
      </w:r>
      <w:r w:rsidR="001F4BE3" w:rsidRPr="00AC1504">
        <w:rPr>
          <w:sz w:val="24"/>
          <w:szCs w:val="24"/>
        </w:rPr>
        <w:t>predati kupcu nekretninu, te naložio upis i brisanje tereta koji prestaju prodajom</w:t>
      </w:r>
      <w:r w:rsidR="00FA6366" w:rsidRPr="00AC1504">
        <w:rPr>
          <w:sz w:val="24"/>
          <w:szCs w:val="24"/>
        </w:rPr>
        <w:t>.</w:t>
      </w:r>
      <w:r w:rsidR="00A172A8" w:rsidRPr="00AC1504">
        <w:rPr>
          <w:sz w:val="24"/>
          <w:szCs w:val="24"/>
        </w:rPr>
        <w:t xml:space="preserve"> </w:t>
      </w:r>
    </w:p>
    <w:p w:rsidRDefault="001F4BE3" w:rsidP="00A61532" w:rsidR="001F4BE3" w:rsidRPr="00AC1504">
      <w:pPr>
        <w:jc w:val="both"/>
        <w:rPr>
          <w:sz w:val="24"/>
          <w:szCs w:val="24"/>
        </w:rPr>
      </w:pPr>
    </w:p>
    <w:p w:rsidRDefault="001F4BE3" w:rsidP="001F4BE3" w:rsidR="001F4BE3" w:rsidRPr="00AC1504">
      <w:pPr>
        <w:ind w:firstLine="720"/>
        <w:jc w:val="both"/>
        <w:rPr>
          <w:sz w:val="24"/>
          <w:szCs w:val="24"/>
        </w:rPr>
      </w:pPr>
      <w:r w:rsidRPr="00AC1504">
        <w:rPr>
          <w:sz w:val="24"/>
          <w:szCs w:val="24"/>
        </w:rPr>
        <w:t>Obzirom da je sud izostavio u toč. II izreke zaključka posl. br. 18 St-1887/2016-71 od 07. veljače 2018. godine  podatak da se radi o upisu prava vlasništva i da se brišu tereti sa poslovnim brojem Z-12906/2008 i Z-11389/2011, potrebno je 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zaključak na način kako je to navedeno u izreci.</w:t>
      </w:r>
    </w:p>
    <w:p w:rsidRDefault="00A172A8" w:rsidP="00A61532" w:rsidR="00A172A8" w:rsidRPr="00AC1504">
      <w:pPr>
        <w:jc w:val="both"/>
        <w:rPr>
          <w:sz w:val="24"/>
          <w:szCs w:val="24"/>
        </w:rPr>
      </w:pPr>
    </w:p>
    <w:p w:rsidRDefault="00A61532" w:rsidP="00AC1504" w:rsidR="00A61532" w:rsidRPr="00AC1504">
      <w:pPr>
        <w:keepNext/>
        <w:ind w:left="2880"/>
        <w:outlineLvl w:val="1"/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>U Dubrovniku,</w:t>
      </w:r>
      <w:r w:rsidR="00A172A8" w:rsidRPr="00AC1504">
        <w:rPr>
          <w:b/>
          <w:sz w:val="24"/>
          <w:szCs w:val="24"/>
        </w:rPr>
        <w:t xml:space="preserve"> </w:t>
      </w:r>
      <w:r w:rsidR="002D0AA4" w:rsidRPr="00AC1504">
        <w:rPr>
          <w:b/>
          <w:sz w:val="24"/>
          <w:szCs w:val="24"/>
        </w:rPr>
        <w:t>12. ožujka</w:t>
      </w:r>
      <w:r w:rsidR="00B26B14" w:rsidRPr="00AC1504">
        <w:rPr>
          <w:b/>
          <w:sz w:val="24"/>
          <w:szCs w:val="24"/>
        </w:rPr>
        <w:t xml:space="preserve"> 2018</w:t>
      </w:r>
      <w:r w:rsidR="003E6B25" w:rsidRPr="00AC1504">
        <w:rPr>
          <w:b/>
          <w:sz w:val="24"/>
          <w:szCs w:val="24"/>
        </w:rPr>
        <w:t xml:space="preserve">. </w:t>
      </w:r>
      <w:r w:rsidRPr="00AC1504">
        <w:rPr>
          <w:b/>
          <w:sz w:val="24"/>
          <w:szCs w:val="24"/>
        </w:rPr>
        <w:t>godine</w:t>
      </w:r>
    </w:p>
    <w:p w:rsidRDefault="00CF75D8" w:rsidP="00AC1504" w:rsidR="00CF75D8" w:rsidRPr="00AC1504">
      <w:pPr>
        <w:rPr>
          <w:b/>
          <w:sz w:val="24"/>
          <w:szCs w:val="24"/>
        </w:rPr>
      </w:pPr>
    </w:p>
    <w:p w:rsidRDefault="00012FEC" w:rsidP="00A61532" w:rsidR="00A61532" w:rsidRPr="00AC1504">
      <w:pPr>
        <w:jc w:val="both"/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="003E6B25" w:rsidRPr="00AC1504">
        <w:rPr>
          <w:b/>
          <w:sz w:val="24"/>
          <w:szCs w:val="24"/>
        </w:rPr>
        <w:t>S</w:t>
      </w:r>
      <w:r w:rsidR="00A61532" w:rsidRPr="00AC1504">
        <w:rPr>
          <w:b/>
          <w:sz w:val="24"/>
          <w:szCs w:val="24"/>
        </w:rPr>
        <w:t>udac:</w:t>
      </w:r>
    </w:p>
    <w:p w:rsidRDefault="00A61532" w:rsidP="00A61532" w:rsidR="00A61532" w:rsidRPr="00AC1504">
      <w:pPr>
        <w:jc w:val="both"/>
        <w:rPr>
          <w:b/>
          <w:sz w:val="24"/>
          <w:szCs w:val="24"/>
        </w:rPr>
      </w:pPr>
    </w:p>
    <w:p w:rsidRDefault="00A61532" w:rsidP="00AC1504" w:rsidR="00CF75D8" w:rsidRPr="00AC1504">
      <w:pPr>
        <w:ind w:left="-426"/>
        <w:jc w:val="both"/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Pr="00AC1504">
        <w:rPr>
          <w:b/>
          <w:sz w:val="24"/>
          <w:szCs w:val="24"/>
        </w:rPr>
        <w:tab/>
      </w:r>
      <w:r w:rsidR="00012FEC" w:rsidRPr="00AC1504">
        <w:rPr>
          <w:b/>
          <w:sz w:val="24"/>
          <w:szCs w:val="24"/>
        </w:rPr>
        <w:t xml:space="preserve">         </w:t>
      </w:r>
      <w:r w:rsidR="00012FEC" w:rsidRPr="00AC1504">
        <w:rPr>
          <w:b/>
          <w:sz w:val="24"/>
          <w:szCs w:val="24"/>
        </w:rPr>
        <w:tab/>
      </w:r>
      <w:r w:rsidR="00282D68" w:rsidRPr="00AC1504">
        <w:rPr>
          <w:b/>
          <w:sz w:val="24"/>
          <w:szCs w:val="24"/>
        </w:rPr>
        <w:t>Katarina Franković</w:t>
      </w:r>
    </w:p>
    <w:p w:rsidRDefault="00A61532" w:rsidP="00A61532" w:rsidR="00A61532" w:rsidRPr="00AC1504">
      <w:pPr>
        <w:jc w:val="both"/>
        <w:rPr>
          <w:b/>
          <w:sz w:val="24"/>
          <w:szCs w:val="24"/>
        </w:rPr>
      </w:pPr>
      <w:r w:rsidRPr="00AC1504">
        <w:rPr>
          <w:b/>
          <w:sz w:val="24"/>
          <w:szCs w:val="24"/>
        </w:rPr>
        <w:lastRenderedPageBreak/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Protiv ovog zaključka nije dopuštena žalba (čl. 1</w:t>
      </w:r>
      <w:r w:rsidR="003E6B25" w:rsidRPr="00AC1504">
        <w:rPr>
          <w:sz w:val="24"/>
          <w:szCs w:val="24"/>
        </w:rPr>
        <w:t>9. st. 7</w:t>
      </w:r>
      <w:r w:rsidRPr="00AC1504">
        <w:rPr>
          <w:sz w:val="24"/>
          <w:szCs w:val="24"/>
        </w:rPr>
        <w:t>. SZ-a).</w:t>
      </w:r>
    </w:p>
    <w:p w:rsidRDefault="00AC1504" w:rsidP="00A61532" w:rsidR="00AC1504" w:rsidRPr="00AC1504">
      <w:pPr>
        <w:jc w:val="both"/>
        <w:rPr>
          <w:sz w:val="24"/>
          <w:szCs w:val="24"/>
        </w:rPr>
      </w:pPr>
      <w:bookmarkStart w:name="_GoBack" w:id="0"/>
      <w:bookmarkEnd w:id="0"/>
    </w:p>
    <w:p w:rsidRDefault="00A61532" w:rsidP="00A61532" w:rsidR="00A61532" w:rsidRPr="00AC1504">
      <w:pPr>
        <w:jc w:val="both"/>
        <w:rPr>
          <w:b/>
          <w:sz w:val="24"/>
          <w:szCs w:val="24"/>
        </w:rPr>
      </w:pPr>
    </w:p>
    <w:p w:rsidRDefault="00A61532" w:rsidP="003E6B25" w:rsidR="003E6B25" w:rsidRPr="00AC1504">
      <w:pPr>
        <w:jc w:val="both"/>
        <w:rPr>
          <w:sz w:val="24"/>
          <w:szCs w:val="24"/>
        </w:rPr>
      </w:pPr>
      <w:r w:rsidRPr="00AC1504">
        <w:rPr>
          <w:b/>
          <w:sz w:val="24"/>
          <w:szCs w:val="24"/>
        </w:rPr>
        <w:t xml:space="preserve">DN-a: </w:t>
      </w:r>
    </w:p>
    <w:p w:rsidRDefault="00A172A8" w:rsidP="003E6B25" w:rsidR="003E6B25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stečajni upravitelj,</w:t>
      </w:r>
    </w:p>
    <w:p w:rsidRDefault="00F9342A" w:rsidP="00F9342A" w:rsidR="003E6B25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BEST HOSPITALITY d.o.o., Split, Gundulićeva 20</w:t>
      </w:r>
      <w:r w:rsidR="003E6B25" w:rsidRPr="00AC1504">
        <w:rPr>
          <w:sz w:val="24"/>
          <w:szCs w:val="24"/>
        </w:rPr>
        <w:t xml:space="preserve">, </w:t>
      </w:r>
    </w:p>
    <w:p w:rsidRDefault="00DB7D55" w:rsidP="00DB7D55" w:rsidR="00DB7D55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 xml:space="preserve">Općinski sud u </w:t>
      </w:r>
      <w:r w:rsidR="00F9342A" w:rsidRPr="00AC1504">
        <w:rPr>
          <w:sz w:val="24"/>
          <w:szCs w:val="24"/>
        </w:rPr>
        <w:t>Split</w:t>
      </w:r>
      <w:r w:rsidRPr="00AC1504">
        <w:rPr>
          <w:sz w:val="24"/>
          <w:szCs w:val="24"/>
        </w:rPr>
        <w:t xml:space="preserve">u, zemljišnoknjižni odjel </w:t>
      </w:r>
      <w:r w:rsidR="00F9342A" w:rsidRPr="00AC1504">
        <w:rPr>
          <w:sz w:val="24"/>
          <w:szCs w:val="24"/>
        </w:rPr>
        <w:t>Split</w:t>
      </w:r>
      <w:r w:rsidRPr="00AC1504">
        <w:rPr>
          <w:sz w:val="24"/>
          <w:szCs w:val="24"/>
        </w:rPr>
        <w:t>,</w:t>
      </w:r>
    </w:p>
    <w:p w:rsidRDefault="00DB7D55" w:rsidP="00DB7D55" w:rsidR="00DB7D55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Porezna uprava, Područni ured Dubrovnik</w:t>
      </w:r>
    </w:p>
    <w:p w:rsidRDefault="00F9342A" w:rsidP="00F9342A" w:rsidR="00F9342A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F9342A" w:rsidP="00F9342A" w:rsidR="00F9342A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razlučnom vjerovniku ERSTE &amp; STEIERMÄRKISCHE BANK d.d. Rijeka, po punomoćnicima odvjetnicima iz Buterin &amp; Posavec odvjetničko društvo d.o.o., Zagreb, Draškovićeva 82</w:t>
      </w:r>
    </w:p>
    <w:p w:rsidRDefault="00F9342A" w:rsidP="00F9342A" w:rsidR="00F9342A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ovlašteniku prava prvokupa REPUBLIKA HRVATSKA, po ŽDO Split</w:t>
      </w:r>
    </w:p>
    <w:p w:rsidRDefault="00F9342A" w:rsidP="00F9342A" w:rsidR="00F9342A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Grad Split</w:t>
      </w:r>
    </w:p>
    <w:p w:rsidRDefault="00F9342A" w:rsidP="00F9342A" w:rsidR="00F9342A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Županija Splitsko-dalmatinska</w:t>
      </w:r>
    </w:p>
    <w:p w:rsidRDefault="00F9342A" w:rsidP="00F9342A" w:rsidR="00F9342A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>Mrežna stranica e-oglasna ploča suda</w:t>
      </w:r>
    </w:p>
    <w:p w:rsidRDefault="00DB7D55" w:rsidP="00F9342A" w:rsidR="00DB7D55" w:rsidRPr="00AC150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C1504">
        <w:rPr>
          <w:sz w:val="24"/>
          <w:szCs w:val="24"/>
        </w:rPr>
        <w:t xml:space="preserve">FINA, RC Split, Split, prije pravomoćnosti i  nakon pravomoćnosti </w:t>
      </w:r>
    </w:p>
    <w:p w:rsidRDefault="00F82197" w:rsidP="00DB7D55" w:rsidR="00F82197" w:rsidRPr="00AC1504">
      <w:pPr>
        <w:jc w:val="both"/>
        <w:rPr>
          <w:sz w:val="24"/>
          <w:szCs w:val="24"/>
        </w:rPr>
      </w:pPr>
    </w:p>
    <w:sectPr w:rsidSect="003711CC" w:rsidR="00F82197" w:rsidRPr="00AC1504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DAD" w:rsidR="00975DAD">
      <w:r>
        <w:separator/>
      </w:r>
    </w:p>
  </w:endnote>
  <w:endnote w:id="0" w:type="continuationSeparator">
    <w:p w:rsidRDefault="00975DAD" w:rsidR="00975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DAD" w:rsidR="00975DAD">
      <w:r>
        <w:separator/>
      </w:r>
    </w:p>
  </w:footnote>
  <w:footnote w:id="0" w:type="continuationSeparator">
    <w:p w:rsidRDefault="00975DAD" w:rsidR="00975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5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342A" w:rsidP="00F9342A" w:rsidR="00FF0485" w:rsidRPr="00B109D3">
    <w:pPr>
      <w:jc w:val="right"/>
      <w:rPr>
        <w:b/>
        <w:sz w:val="22"/>
        <w:szCs w:val="22"/>
      </w:rPr>
    </w:pPr>
    <w:r w:rsidRPr="00F9342A">
      <w:rPr>
        <w:b/>
        <w:sz w:val="22"/>
        <w:szCs w:val="22"/>
      </w:rPr>
      <w:t>Posl. br. 18 St-1887/2016-7</w:t>
    </w:r>
    <w:r w:rsidR="002D0AA4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62368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1F4BE3"/>
    <w:rsid w:val="002147A9"/>
    <w:rsid w:val="00217C60"/>
    <w:rsid w:val="00223A24"/>
    <w:rsid w:val="00226880"/>
    <w:rsid w:val="00255F16"/>
    <w:rsid w:val="002745B0"/>
    <w:rsid w:val="00277007"/>
    <w:rsid w:val="00282D68"/>
    <w:rsid w:val="00283EC4"/>
    <w:rsid w:val="002939B2"/>
    <w:rsid w:val="00295143"/>
    <w:rsid w:val="002C0D1E"/>
    <w:rsid w:val="002C62C6"/>
    <w:rsid w:val="002D0AA4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5DAD"/>
    <w:rsid w:val="009765FD"/>
    <w:rsid w:val="00980AA3"/>
    <w:rsid w:val="009A329A"/>
    <w:rsid w:val="009C6833"/>
    <w:rsid w:val="009D403B"/>
    <w:rsid w:val="009E7517"/>
    <w:rsid w:val="00A05E49"/>
    <w:rsid w:val="00A064E2"/>
    <w:rsid w:val="00A12C9A"/>
    <w:rsid w:val="00A172A8"/>
    <w:rsid w:val="00A30AAA"/>
    <w:rsid w:val="00A360FC"/>
    <w:rsid w:val="00A52F0F"/>
    <w:rsid w:val="00A61532"/>
    <w:rsid w:val="00A67AD6"/>
    <w:rsid w:val="00A82D0A"/>
    <w:rsid w:val="00AA24E3"/>
    <w:rsid w:val="00AC1504"/>
    <w:rsid w:val="00AD25E6"/>
    <w:rsid w:val="00AE0822"/>
    <w:rsid w:val="00B109D3"/>
    <w:rsid w:val="00B10EAD"/>
    <w:rsid w:val="00B26B14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CF75D8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7D55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342A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1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514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14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14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14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1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514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14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14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14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St-1887/2016-77</izvorni_sadrzaj>
    <derivirana_varijabla naziv="DomainObject.Oznaka_1">St-1887/2016-77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St-1887/2016-77</izvorni_sadrzaj>
    <derivirana_varijabla naziv="DomainObject.PoslovniBrojDokumenta_1">St-1887/2016-77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534</properties:Words>
  <properties:Characters>2855</properties:Characters>
  <properties:Lines>73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2018-03-12T12:57:00Z</dcterms:created>
  <dc:creator>Ante Kačić</dc:creator>
  <cp:lastModifiedBy>Andrijana Leto</cp:lastModifiedBy>
  <cp:lastPrinted>2018-02-07T10:03:00Z</cp:lastPrinted>
  <dcterms:modified xmlns:xsi="http://www.w3.org/2001/XMLSchema-instance" xsi:type="dcterms:W3CDTF">2018-03-12T13:23:00Z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St-1887/2016-77 / Odluka - Zaključak (zaključak_o_predaji_-dalmi__1887_-_16_-_77_dopuna_i_ispravak.docx)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