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5b351" w14:paraId="175b351" w:rsidRDefault="00394856" w:rsidP="00394856" w:rsidR="00394856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1.Stpn-25/2016</w:t>
      </w:r>
    </w:p>
    <w:p w:rsidRDefault="00394856" w:rsidP="00394856" w:rsidR="00394856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4856" w:rsidP="00394856" w:rsidR="00394856">
      <w:pPr>
        <w:pStyle w:val="Naslov1"/>
        <w:jc w:val="both"/>
      </w:pPr>
    </w:p>
    <w:p w:rsidRDefault="00394856" w:rsidP="00394856" w:rsidR="00394856">
      <w:pPr>
        <w:pStyle w:val="Naslov1"/>
        <w:jc w:val="both"/>
      </w:pPr>
      <w:r>
        <w:t>REPUBLIKA HRVATSKA</w:t>
      </w:r>
    </w:p>
    <w:p w:rsidRDefault="00394856" w:rsidP="00394856" w:rsidR="00394856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394856" w:rsidP="00394856" w:rsidR="00394856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394856" w:rsidP="00394856" w:rsidR="00394856">
      <w:pPr>
        <w:rPr>
          <w:lang w:val="hr-HR"/>
        </w:rPr>
      </w:pPr>
    </w:p>
    <w:p w:rsidRDefault="00394856" w:rsidP="00394856" w:rsidR="00394856">
      <w:pPr>
        <w:rPr>
          <w:lang w:val="hr-HR"/>
        </w:rPr>
      </w:pPr>
    </w:p>
    <w:p w:rsidRDefault="00394856" w:rsidP="00394856" w:rsidR="00394856">
      <w:pPr>
        <w:pStyle w:val="Naslov1"/>
      </w:pPr>
      <w:r>
        <w:t>U  I M E  R E P U B L I K E  H R V A T S K E</w:t>
      </w:r>
    </w:p>
    <w:p w:rsidRDefault="00394856" w:rsidP="00394856" w:rsidR="00394856">
      <w:pPr>
        <w:rPr>
          <w:lang w:eastAsia="hr-HR" w:val="hr-HR"/>
        </w:rPr>
      </w:pPr>
    </w:p>
    <w:p w:rsidRDefault="00394856" w:rsidP="00394856" w:rsidR="00394856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 xml:space="preserve">R J E Š E NJ E </w:t>
      </w:r>
    </w:p>
    <w:p w:rsidRDefault="00394856" w:rsidP="00394856" w:rsidR="00394856">
      <w:pPr>
        <w:rPr>
          <w:lang w:val="hr-HR"/>
        </w:rPr>
      </w:pPr>
    </w:p>
    <w:p w:rsidRDefault="00394856" w:rsidP="00394856" w:rsidR="00394856">
      <w:pPr>
        <w:jc w:val="both"/>
        <w:rPr>
          <w:lang w:val="hr-HR"/>
        </w:rPr>
      </w:pPr>
      <w:r>
        <w:rPr>
          <w:lang w:val="hr-HR"/>
        </w:rPr>
        <w:tab/>
      </w:r>
      <w:r>
        <w:t xml:space="preserve">               Trgovački sud u Splitu, po sucu ovog suda Velimiru Vukoviću, kao stečajnom sucu, u stečajnom postupku povodom prijedloga predlagatelja-dužnika </w:t>
      </w:r>
      <w:r>
        <w:rPr>
          <w:lang w:eastAsia="hr-HR"/>
        </w:rPr>
        <w:t>RUDA, d.o.o., Domovinskog rata 65, Sinj, OIB: 29715077426</w:t>
      </w:r>
      <w:r>
        <w:t>, za sklapanje predstečajne nagodbe</w:t>
      </w:r>
      <w:r>
        <w:rPr>
          <w:lang w:val="hr-HR"/>
        </w:rPr>
        <w:t>, na ročištu radi sklapanja predstečajne nagodbe održanim kod ovog suda 19. prosinca  2017. godine</w:t>
      </w:r>
    </w:p>
    <w:p w:rsidRDefault="00394856" w:rsidP="00394856" w:rsidR="00394856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394856" w:rsidP="00394856" w:rsidR="00394856">
      <w:pPr>
        <w:jc w:val="both"/>
        <w:rPr>
          <w:lang w:val="hr-HR"/>
        </w:rPr>
      </w:pPr>
    </w:p>
    <w:p w:rsidRDefault="00A351FD" w:rsidP="00A351FD" w:rsidR="00A351FD" w:rsidRPr="00D257ED">
      <w:pPr>
        <w:numPr>
          <w:ilvl w:val="0"/>
          <w:numId w:val="1"/>
        </w:numPr>
        <w:jc w:val="both"/>
      </w:pPr>
      <w:r>
        <w:t>Odbacuje</w:t>
      </w:r>
      <w:r w:rsidRPr="00D257ED">
        <w:t xml:space="preserve"> se prijedlog za sklapanje predstečajne nagodbe u ovoj pravnoj stvari.</w:t>
      </w:r>
    </w:p>
    <w:p w:rsidRDefault="00A351FD" w:rsidP="00A351FD" w:rsidR="00A351FD" w:rsidRPr="00D257ED">
      <w:pPr>
        <w:ind w:left="1068"/>
        <w:jc w:val="both"/>
      </w:pPr>
    </w:p>
    <w:p w:rsidRDefault="00A351FD" w:rsidP="00A351FD" w:rsidR="00A351FD" w:rsidRPr="00D257ED">
      <w:pPr>
        <w:ind w:firstLine="708"/>
        <w:jc w:val="both"/>
      </w:pPr>
      <w:r w:rsidRPr="00D257ED">
        <w:t>2. Po pravomoćnosti ovo će se rješenje dostaviti Nagodbenom vijeću Financijske agencije, radi donošenja odluke o obustavi postupka predstečajne nagodbe.</w:t>
      </w:r>
    </w:p>
    <w:p w:rsidRDefault="00A351FD" w:rsidP="00A351FD" w:rsidR="00A351FD" w:rsidRPr="00D257ED">
      <w:pPr>
        <w:jc w:val="both"/>
      </w:pPr>
    </w:p>
    <w:p w:rsidRDefault="00A351FD" w:rsidP="00A351FD" w:rsidR="00A351FD" w:rsidRPr="00D257ED">
      <w:pPr>
        <w:jc w:val="center"/>
      </w:pPr>
      <w:r w:rsidRPr="00D257ED">
        <w:t>Obrazloženje</w:t>
      </w:r>
    </w:p>
    <w:p w:rsidRDefault="00A351FD" w:rsidP="00A351FD" w:rsidR="00A351FD" w:rsidRPr="00D257ED">
      <w:pPr>
        <w:jc w:val="both"/>
      </w:pPr>
    </w:p>
    <w:p w:rsidRDefault="00A351FD" w:rsidP="00A351FD" w:rsidR="00A351FD" w:rsidRPr="00D257ED">
      <w:pPr>
        <w:ind w:firstLine="708"/>
        <w:jc w:val="both"/>
      </w:pPr>
      <w:r w:rsidRPr="00D257ED">
        <w:t xml:space="preserve">Dužnik je kao predlagatelj predložio sklapanje predstečajne nagodbe, te je uz prijedlog dostavio sve potrebne isprave predviđene člankom 66. stavak 3. Zakona o financijskom poslovanju i predstečajnoj nagodbi </w:t>
      </w:r>
      <w:r>
        <w:t>(„Narodne novine“ broj: 108/21,</w:t>
      </w:r>
      <w:r w:rsidRPr="00D257ED">
        <w:t xml:space="preserve"> 144/12</w:t>
      </w:r>
      <w:r>
        <w:t xml:space="preserve"> i 81/13</w:t>
      </w:r>
      <w:r w:rsidRPr="00D257ED">
        <w:t>, dalje ZFPPN), a nakon što je proveden postupak pred Financijskom agencijom, Regionalni centar Split.</w:t>
      </w:r>
    </w:p>
    <w:p w:rsidRDefault="00A351FD" w:rsidP="00A351FD" w:rsidR="00A351FD">
      <w:pPr>
        <w:ind w:firstLine="708"/>
        <w:jc w:val="both"/>
      </w:pPr>
      <w:r w:rsidRPr="00D257ED">
        <w:t xml:space="preserve">Naime, pred Financijskom agencijom je dana </w:t>
      </w:r>
      <w:r>
        <w:t>21.listopada 2015.</w:t>
      </w:r>
      <w:r w:rsidRPr="00D257ED">
        <w:t xml:space="preserve">. doneseno rješenje o otvaranju postupka predstečajne nagodbe nad dužnikom </w:t>
      </w:r>
      <w:r>
        <w:rPr>
          <w:lang w:eastAsia="hr-HR"/>
        </w:rPr>
        <w:t>RUDA, d.o.o., Domovinskog rata 65, Sinj, OIB: 29715077426</w:t>
      </w:r>
      <w:r w:rsidRPr="00D257ED">
        <w:t>.</w:t>
      </w:r>
    </w:p>
    <w:p w:rsidRDefault="00A351FD" w:rsidP="00A351FD" w:rsidR="00A351FD" w:rsidRPr="00D257ED">
      <w:pPr>
        <w:ind w:firstLine="708"/>
        <w:jc w:val="both"/>
      </w:pPr>
    </w:p>
    <w:p w:rsidRDefault="00A351FD" w:rsidP="00A351FD" w:rsidR="00A351FD">
      <w:pPr>
        <w:ind w:firstLine="708"/>
        <w:jc w:val="both"/>
      </w:pPr>
      <w:r w:rsidRPr="00D257ED">
        <w:t xml:space="preserve">Sud je zakazao ročište radi sklapanja predstečajne nagodbe za dan </w:t>
      </w:r>
      <w:r>
        <w:t>19.prosinca  2017</w:t>
      </w:r>
      <w:r w:rsidRPr="00D257ED">
        <w:t xml:space="preserve">., a svi sudionici postupka o ročištu su obaviješteni putem web oglasne stranice Financijske agencije, na kojoj je rješenje suda objavljeno dana </w:t>
      </w:r>
      <w:r>
        <w:t>29.studenoga  2017</w:t>
      </w:r>
      <w:r w:rsidRPr="00D257ED">
        <w:t>.</w:t>
      </w:r>
      <w:r>
        <w:t>godine</w:t>
      </w:r>
      <w:r w:rsidRPr="00D257ED">
        <w:t xml:space="preserve">, te putem </w:t>
      </w:r>
      <w:r>
        <w:t>e-</w:t>
      </w:r>
      <w:r w:rsidRPr="00D257ED">
        <w:t>oglasne ploče suda, sve sukladno odredbi čl. 66. st. 7. ZFPPN-a.</w:t>
      </w:r>
    </w:p>
    <w:p w:rsidRDefault="00A351FD" w:rsidP="00A351FD" w:rsidR="00A351FD" w:rsidRPr="00D257ED">
      <w:pPr>
        <w:ind w:firstLine="708"/>
        <w:jc w:val="both"/>
      </w:pPr>
    </w:p>
    <w:p w:rsidRDefault="00A351FD" w:rsidP="00A351FD" w:rsidR="00A351FD" w:rsidRPr="00D257ED">
      <w:pPr>
        <w:ind w:firstLine="708"/>
        <w:jc w:val="both"/>
      </w:pPr>
      <w:r w:rsidRPr="00D257ED">
        <w:t xml:space="preserve">Na ročite radi sklapanja predstečajne nagodbe </w:t>
      </w:r>
      <w:r>
        <w:t>pristupili su dužnik i vjerovnik Republika Hrvatska, Ministarstvo financija, Područni ured Split čij</w:t>
      </w:r>
      <w:r w:rsidR="00F96532">
        <w:t>e</w:t>
      </w:r>
      <w:r>
        <w:t xml:space="preserve"> potraživanj</w:t>
      </w:r>
      <w:r w:rsidR="00F96532">
        <w:t>e</w:t>
      </w:r>
      <w:r>
        <w:t xml:space="preserve"> iznosi 1.310.160,54 kuna, dok ukupna potraživanja utvrđena u ovom postupku iznose 1.925.187,54 kune, tako da bi za predstečajnu nagodbu trebali glasati vjerovnici čije tražbine iznose 2/3 utvrđenih potraživanja, a što iznosi 1.283.445,00</w:t>
      </w:r>
      <w:r w:rsidR="00F96532">
        <w:t xml:space="preserve"> kuna</w:t>
      </w:r>
      <w:r>
        <w:t>.</w:t>
      </w:r>
    </w:p>
    <w:p w:rsidRDefault="00A351FD" w:rsidP="00A351FD" w:rsidR="00A351FD">
      <w:pPr>
        <w:ind w:firstLine="708"/>
        <w:jc w:val="both"/>
      </w:pPr>
      <w:r>
        <w:lastRenderedPageBreak/>
        <w:t>U</w:t>
      </w:r>
      <w:r w:rsidRPr="00D257ED">
        <w:t xml:space="preserve"> konkretnom slučaju, a nakon održanog ročišta pred sudom, razvidno je kako nisu ispunjene pretpostavke iz čl. 66. st. </w:t>
      </w:r>
      <w:r>
        <w:t>9</w:t>
      </w:r>
      <w:r w:rsidRPr="00D257ED">
        <w:t>. ZFPPN-a, a koji određuje da će sud dopustiti sklapanje predstečajne nagodbe ako su na ročištu za sklapanje predstečajne nagodbe svoj pristanak dali dužnik i vjerovnici koji su prihvatili plan financijskog restrukturiranja, a čije tražbine čine potreb</w:t>
      </w:r>
      <w:r>
        <w:t>nu većinu iz čl. 63. tog Zakona.</w:t>
      </w:r>
    </w:p>
    <w:p w:rsidRDefault="00A351FD" w:rsidP="00A351FD" w:rsidR="00A351FD" w:rsidRPr="00D257ED">
      <w:pPr>
        <w:jc w:val="both"/>
      </w:pPr>
    </w:p>
    <w:p w:rsidRDefault="00F96532" w:rsidP="00A351FD" w:rsidR="00A351FD">
      <w:pPr>
        <w:ind w:firstLine="708"/>
        <w:jc w:val="both"/>
      </w:pPr>
      <w:r>
        <w:t>Naime</w:t>
      </w:r>
      <w:r w:rsidR="00A351FD" w:rsidRPr="00D257ED">
        <w:t xml:space="preserve">, u konkretnom slučaju, nema uvjeta </w:t>
      </w:r>
      <w:r w:rsidR="00A351FD">
        <w:t xml:space="preserve">za sklapanje predstečajne nagodbe, zato što je većinski vjerovnik Republika Hrvatska, Ministarstvo financija,na ročištu za sklapanje predstečajne nagodbe uskratio svoj pristanak za sklapanje predstečajne nagodbe u ovoj pravnoj stvari , </w:t>
      </w:r>
      <w:r>
        <w:t xml:space="preserve">radi čega je </w:t>
      </w:r>
      <w:r w:rsidR="00A351FD">
        <w:t xml:space="preserve"> prijedlog dužnika odbačen u skladu s čl. 66. st. 10. ZFPPN-a, te će po pravomoćnosti ovog rješenja, a postupajući u skladu s čl. 66.st. 2. istoga Zakona sud rješenje dostaviti nagodbenom vijeću radi obustave postupka i podnošenja prijedloga za pokretanje stečajnog postupka. </w:t>
      </w:r>
    </w:p>
    <w:p w:rsidRDefault="00394856" w:rsidP="00394856" w:rsidR="00394856">
      <w:pPr>
        <w:jc w:val="center"/>
        <w:rPr>
          <w:lang w:val="hr-HR"/>
        </w:rPr>
      </w:pPr>
    </w:p>
    <w:p w:rsidRDefault="00394856" w:rsidP="00394856" w:rsidR="00394856">
      <w:pPr>
        <w:jc w:val="center"/>
        <w:rPr>
          <w:lang w:val="hr-HR"/>
        </w:rPr>
      </w:pPr>
      <w:r>
        <w:rPr>
          <w:lang w:val="hr-HR"/>
        </w:rPr>
        <w:t>U Splitu, 1</w:t>
      </w:r>
      <w:r w:rsidR="004C550C">
        <w:rPr>
          <w:lang w:val="hr-HR"/>
        </w:rPr>
        <w:t>9</w:t>
      </w:r>
      <w:r>
        <w:rPr>
          <w:lang w:val="hr-HR"/>
        </w:rPr>
        <w:t xml:space="preserve">. </w:t>
      </w:r>
      <w:r w:rsidR="004C550C">
        <w:rPr>
          <w:lang w:val="hr-HR"/>
        </w:rPr>
        <w:t>prosinca</w:t>
      </w:r>
      <w:r>
        <w:rPr>
          <w:lang w:val="hr-HR"/>
        </w:rPr>
        <w:t xml:space="preserve">  2017. godine.</w:t>
      </w:r>
    </w:p>
    <w:p w:rsidRDefault="00394856" w:rsidP="00394856" w:rsidR="0039485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394856" w:rsidP="00394856" w:rsidR="00394856">
      <w:pPr>
        <w:ind w:firstLine="708" w:left="5664"/>
        <w:rPr>
          <w:lang w:val="hr-HR"/>
        </w:rPr>
      </w:pPr>
      <w:r>
        <w:rPr>
          <w:lang w:val="hr-HR"/>
        </w:rPr>
        <w:t xml:space="preserve">S U D A C </w:t>
      </w:r>
    </w:p>
    <w:p w:rsidRDefault="00394856" w:rsidP="00394856" w:rsidR="00394856">
      <w:pPr>
        <w:ind w:firstLine="708" w:left="5664"/>
        <w:rPr>
          <w:lang w:val="hr-HR"/>
        </w:rPr>
      </w:pPr>
    </w:p>
    <w:p w:rsidRDefault="00394856" w:rsidP="00394856" w:rsidR="00394856">
      <w:pPr>
        <w:ind w:firstLine="708" w:left="5664"/>
        <w:rPr>
          <w:lang w:val="hr-HR"/>
        </w:rPr>
      </w:pPr>
      <w:r>
        <w:rPr>
          <w:lang w:val="hr-HR"/>
        </w:rPr>
        <w:t>Velimir Vuković</w:t>
      </w:r>
      <w:r w:rsidR="00F96532">
        <w:rPr>
          <w:lang w:val="hr-HR"/>
        </w:rPr>
        <w:t xml:space="preserve"> v.r.</w:t>
      </w:r>
    </w:p>
    <w:p w:rsidRDefault="00F96532" w:rsidP="00394856" w:rsidR="00F96532">
      <w:pPr>
        <w:ind w:firstLine="708" w:left="5664"/>
        <w:rPr>
          <w:lang w:val="hr-HR"/>
        </w:rPr>
      </w:pPr>
      <w:r>
        <w:rPr>
          <w:lang w:val="hr-HR"/>
        </w:rPr>
        <w:t>Za točnost otpravka-ovl.sl.</w:t>
      </w:r>
    </w:p>
    <w:p w:rsidRDefault="00F96532" w:rsidP="00394856" w:rsidR="00F96532">
      <w:pPr>
        <w:ind w:firstLine="708" w:left="5664"/>
        <w:rPr>
          <w:lang w:val="hr-HR"/>
        </w:rPr>
      </w:pPr>
    </w:p>
    <w:p w:rsidRDefault="00F96532" w:rsidP="00394856" w:rsidR="00F96532">
      <w:pPr>
        <w:ind w:firstLine="708" w:left="5664"/>
        <w:rPr>
          <w:lang w:val="hr-HR"/>
        </w:rPr>
      </w:pPr>
      <w:r>
        <w:rPr>
          <w:lang w:val="hr-HR"/>
        </w:rPr>
        <w:t>Marija Elez</w:t>
      </w:r>
    </w:p>
    <w:p w:rsidRDefault="00394856" w:rsidP="00394856" w:rsidR="00394856">
      <w:pPr>
        <w:ind w:firstLine="708" w:left="5664"/>
        <w:rPr>
          <w:lang w:val="hr-HR"/>
        </w:rPr>
      </w:pPr>
    </w:p>
    <w:p w:rsidRDefault="00394856" w:rsidP="00394856" w:rsidR="00394856">
      <w:pPr>
        <w:jc w:val="both"/>
        <w:rPr>
          <w:lang w:val="hr-HR"/>
        </w:rPr>
      </w:pPr>
    </w:p>
    <w:p w:rsidRDefault="00394856" w:rsidP="00394856" w:rsidR="00394856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394856" w:rsidP="00394856" w:rsidR="00394856">
      <w:pPr>
        <w:jc w:val="both"/>
        <w:rPr>
          <w:lang w:val="hr-HR"/>
        </w:rPr>
      </w:pPr>
      <w:r>
        <w:rPr>
          <w:lang w:val="hr-HR"/>
        </w:rPr>
        <w:t xml:space="preserve">Protiv ovog rješenja dopuštena je žalba Visokom trgovačkom sudu Republike Hrvatske u Zagrebu. Žalba se podnosi putem ovog suda, pismeno u tri primjerka, u roku od 8 dana, a koji rok počinje teći protekom osmog dana od objave ovog rješenja na web stranicama Financijske agencije. </w:t>
      </w:r>
    </w:p>
    <w:p w:rsidRDefault="00394856" w:rsidP="00394856" w:rsidR="00394856">
      <w:pPr>
        <w:jc w:val="both"/>
        <w:rPr>
          <w:lang w:val="hr-HR"/>
        </w:rPr>
      </w:pPr>
    </w:p>
    <w:p w:rsidRDefault="00394856" w:rsidP="00394856" w:rsidR="00394856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394856" w:rsidP="00394856" w:rsidR="00394856">
      <w:pPr>
        <w:jc w:val="both"/>
        <w:rPr>
          <w:lang w:val="hr-HR"/>
        </w:rPr>
      </w:pPr>
      <w:r>
        <w:rPr>
          <w:lang w:val="hr-HR"/>
        </w:rPr>
        <w:t xml:space="preserve">-   Fina, Regionalni centar </w:t>
      </w:r>
      <w:r w:rsidR="004C550C">
        <w:rPr>
          <w:lang w:val="hr-HR"/>
        </w:rPr>
        <w:t>Split</w:t>
      </w:r>
      <w:r>
        <w:rPr>
          <w:lang w:val="hr-HR"/>
        </w:rPr>
        <w:t>, uz  zapisnik</w:t>
      </w:r>
      <w:r w:rsidR="00A351FD">
        <w:rPr>
          <w:lang w:val="hr-HR"/>
        </w:rPr>
        <w:t xml:space="preserve"> i dopis</w:t>
      </w:r>
    </w:p>
    <w:p w:rsidRDefault="00394856" w:rsidP="00394856" w:rsidR="00394856">
      <w:pPr>
        <w:jc w:val="both"/>
        <w:rPr>
          <w:lang w:val="hr-HR"/>
        </w:rPr>
      </w:pPr>
      <w:r>
        <w:rPr>
          <w:lang w:val="hr-HR"/>
        </w:rPr>
        <w:t xml:space="preserve">-   sudski registar ovog suda </w:t>
      </w:r>
    </w:p>
    <w:p w:rsidRDefault="00394856" w:rsidP="00394856" w:rsidR="00A351FD">
      <w:pPr>
        <w:jc w:val="both"/>
      </w:pPr>
      <w:r>
        <w:rPr>
          <w:lang w:val="hr-HR"/>
        </w:rPr>
        <w:t xml:space="preserve">-   dužniku </w:t>
      </w:r>
      <w:r w:rsidR="004C550C">
        <w:rPr>
          <w:lang w:eastAsia="hr-HR"/>
        </w:rPr>
        <w:t>RUDA, d.o.o., Domovinskog rata 65, Sinj</w:t>
      </w:r>
      <w:r w:rsidR="004C550C">
        <w:t xml:space="preserve"> </w:t>
      </w:r>
    </w:p>
    <w:p w:rsidRDefault="00394856" w:rsidP="00394856" w:rsidR="00A351FD">
      <w:pPr>
        <w:jc w:val="both"/>
        <w:rPr>
          <w:lang w:val="hr-HR"/>
        </w:rPr>
      </w:pPr>
      <w:r>
        <w:t xml:space="preserve">-   </w:t>
      </w:r>
      <w:r>
        <w:rPr>
          <w:lang w:val="hr-HR"/>
        </w:rPr>
        <w:t>e-oglasna ploča suda, rok 15 dana</w:t>
      </w:r>
    </w:p>
    <w:p w:rsidRDefault="00394856" w:rsidP="00394856" w:rsidR="00394856">
      <w:pPr>
        <w:jc w:val="both"/>
        <w:rPr>
          <w:lang w:val="hr-HR"/>
        </w:rPr>
      </w:pPr>
      <w:r>
        <w:rPr>
          <w:lang w:val="hr-HR"/>
        </w:rPr>
        <w:t>-   u spis</w:t>
      </w:r>
    </w:p>
    <w:p w:rsidRDefault="00394856" w:rsidP="00394856" w:rsidR="00394856"/>
    <w:p w:rsidRDefault="00394856" w:rsidP="00394856" w:rsidR="00394856"/>
    <w:p w:rsidRDefault="00394856" w:rsidP="00394856" w:rsidR="00394856"/>
    <w:p w:rsidRDefault="00394856" w:rsidP="00394856" w:rsidR="00394856"/>
    <w:p w:rsidRDefault="00F53219" w:rsidR="00F53219"/>
    <w:sectPr w:rsidSect="004C550C" w:rsidR="00F53219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185C" w:rsidP="004C550C" w:rsidR="005A185C">
      <w:r>
        <w:separator/>
      </w:r>
    </w:p>
  </w:endnote>
  <w:endnote w:id="0" w:type="continuationSeparator">
    <w:p w:rsidRDefault="005A185C" w:rsidP="004C550C" w:rsidR="005A1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185C" w:rsidP="004C550C" w:rsidR="005A185C">
      <w:r>
        <w:separator/>
      </w:r>
    </w:p>
  </w:footnote>
  <w:footnote w:id="0" w:type="continuationSeparator">
    <w:p w:rsidRDefault="005A185C" w:rsidP="004C550C" w:rsidR="005A1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550C" w:rsidR="004C550C">
    <w:pPr>
      <w:pStyle w:val="Zaglavlje"/>
    </w:pPr>
    <w:r>
      <w:tab/>
    </w:r>
    <w:sdt>
      <w:sdtPr>
        <w:id w:val="178831132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2244C" w:rsidRPr="0042244C">
          <w:rPr>
            <w:noProof/>
            <w:lang w:val="hr-HR"/>
          </w:rPr>
          <w:t>2</w:t>
        </w:r>
        <w:r>
          <w:fldChar w:fldCharType="end"/>
        </w:r>
      </w:sdtContent>
    </w:sdt>
  </w:p>
  <w:p w:rsidRDefault="004C550C" w:rsidR="004C550C" w:rsidRPr="004C550C">
    <w:pPr>
      <w:pStyle w:val="Zaglavlje"/>
      <w:rPr>
        <w:b/>
      </w:rPr>
    </w:pPr>
    <w:r>
      <w:tab/>
    </w:r>
    <w:r>
      <w:tab/>
    </w:r>
    <w:r w:rsidRPr="004C550C">
      <w:rPr>
        <w:b/>
      </w:rPr>
      <w:t>1.Stpn-25/2016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145414"/>
    <w:multiLevelType w:val="hybridMultilevel"/>
    <w:tmpl w:val="C59692DE"/>
    <w:lvl w:tplc="2D58125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4856"/>
    <w:rsid w:val="00161472"/>
    <w:rsid w:val="00165327"/>
    <w:rsid w:val="00176691"/>
    <w:rsid w:val="001D0D1B"/>
    <w:rsid w:val="002446DB"/>
    <w:rsid w:val="00270340"/>
    <w:rsid w:val="00394856"/>
    <w:rsid w:val="003D086A"/>
    <w:rsid w:val="0042244C"/>
    <w:rsid w:val="0044139F"/>
    <w:rsid w:val="004C550C"/>
    <w:rsid w:val="005A185C"/>
    <w:rsid w:val="005F6D11"/>
    <w:rsid w:val="00666E33"/>
    <w:rsid w:val="00727A55"/>
    <w:rsid w:val="007E1053"/>
    <w:rsid w:val="008607BD"/>
    <w:rsid w:val="00A33AE3"/>
    <w:rsid w:val="00A351FD"/>
    <w:rsid w:val="00B82DD3"/>
    <w:rsid w:val="00CB7DF9"/>
    <w:rsid w:val="00D0094A"/>
    <w:rsid w:val="00D11B98"/>
    <w:rsid w:val="00ED0458"/>
    <w:rsid w:val="00F53219"/>
    <w:rsid w:val="00F96532"/>
    <w:rsid w:val="00FF7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4856"/>
    <w:rPr>
      <w:rFonts w:eastAsia="Times New Roman"/>
      <w:lang w:val="en-US"/>
    </w:rPr>
  </w:style>
  <w:style w:styleId="Naslov1" w:type="paragraph">
    <w:name w:val="heading 1"/>
    <w:basedOn w:val="Normal"/>
    <w:next w:val="Normal"/>
    <w:link w:val="Naslov1Char"/>
    <w:qFormat/>
    <w:rsid w:val="00394856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94856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94856"/>
    <w:rPr>
      <w:rFonts w:eastAsia="Arial Unicode MS"/>
      <w:b/>
      <w:bCs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394856"/>
    <w:rPr>
      <w:rFonts w:eastAsia="Arial Unicode MS"/>
      <w:szCs w:val="20"/>
    </w:rPr>
  </w:style>
  <w:style w:customStyle="true" w:styleId="BezproredaChar" w:type="character">
    <w:name w:val="Bez proreda Char"/>
    <w:link w:val="Bezproreda"/>
    <w:uiPriority w:val="1"/>
    <w:locked/>
    <w:rsid w:val="00394856"/>
    <w:rPr>
      <w:rFonts w:hAnsi="Calibri" w:ascii="Calibri"/>
      <w:sz w:val="22"/>
      <w:szCs w:val="22"/>
    </w:rPr>
  </w:style>
  <w:style w:styleId="Bezproreda" w:type="paragraph">
    <w:name w:val="No Spacing"/>
    <w:link w:val="BezproredaChar"/>
    <w:uiPriority w:val="1"/>
    <w:qFormat/>
    <w:rsid w:val="00394856"/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8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485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4C5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550C"/>
    <w:rPr>
      <w:rFonts w:eastAsia="Times New Roman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4C5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550C"/>
    <w:rPr>
      <w:rFonts w:eastAsia="Times New Roman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224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4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4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4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4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4856"/>
    <w:rPr>
      <w:rFonts w:eastAsia="Times New Roman"/>
      <w:lang w:val="en-US"/>
    </w:rPr>
  </w:style>
  <w:style w:styleId="Naslov1" w:type="paragraph">
    <w:name w:val="heading 1"/>
    <w:basedOn w:val="Normal"/>
    <w:next w:val="Normal"/>
    <w:link w:val="Naslov1Char"/>
    <w:qFormat/>
    <w:rsid w:val="00394856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94856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94856"/>
    <w:rPr>
      <w:rFonts w:eastAsia="Arial Unicode MS"/>
      <w:b/>
      <w:bCs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394856"/>
    <w:rPr>
      <w:rFonts w:eastAsia="Arial Unicode MS"/>
      <w:szCs w:val="20"/>
    </w:rPr>
  </w:style>
  <w:style w:customStyle="1" w:styleId="BezproredaChar" w:type="character">
    <w:name w:val="Bez proreda Char"/>
    <w:link w:val="Bezproreda"/>
    <w:uiPriority w:val="1"/>
    <w:locked/>
    <w:rsid w:val="00394856"/>
    <w:rPr>
      <w:rFonts w:ascii="Calibri" w:hAnsi="Calibri"/>
      <w:sz w:val="22"/>
      <w:szCs w:val="22"/>
    </w:rPr>
  </w:style>
  <w:style w:styleId="Bezproreda" w:type="paragraph">
    <w:name w:val="No Spacing"/>
    <w:link w:val="BezproredaChar"/>
    <w:uiPriority w:val="1"/>
    <w:qFormat/>
    <w:rsid w:val="00394856"/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8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485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4C5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550C"/>
    <w:rPr>
      <w:rFonts w:eastAsia="Times New Roman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4C5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550C"/>
    <w:rPr>
      <w:rFonts w:eastAsia="Times New Roman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224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4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4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4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4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993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Stpn-25/2016</izvorni_sadrzaj>
    <derivirana_varijabla naziv="DomainObject.Predmet.OznakaBroj_1">Stpn-25/2016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RUDA, d.o.o. za ugostiteljstvo, turizam i trgovinu; CROATIA osiguranje d.d.</izvorni_sadrzaj>
    <derivirana_varijabla naziv="DomainObject.Predmet.StrankaFormated_1">  RUDA, d.o.o. za ugostiteljstvo, turizam i trgovinu; CROATIA osiguranje d.d.</derivirana_varijabla>
  </DomainObject.Predmet.StrankaFormated>
  <DomainObject.Predmet.StrankaFormatedOIB>
    <izvorni_sadrzaj>  RUDA, d.o.o. za ugostiteljstvo, turizam i trgovinu, OIB 29715077426; CROATIA osiguranje d.d., OIB 26187994862</izvorni_sadrzaj>
    <derivirana_varijabla naziv="DomainObject.Predmet.StrankaFormatedOIB_1">  RUDA, d.o.o. za ugostiteljstvo, turizam i trgovinu, OIB 29715077426; CROATIA osiguranje d.d., OIB 26187994862</derivirana_varijabla>
  </DomainObject.Predmet.StrankaFormatedOIB>
  <DomainObject.Predmet.StrankaFormatedWithAdress>
    <izvorni_sadrzaj> RUDA, d.o.o. za ugostiteljstvo, turizam i trgovinu, Domovinskog rata 65, 21230 Sinj; CROATIA osiguranje d.d., Vatroslava Jagića 33, 10000 Zagreb</izvorni_sadrzaj>
    <derivirana_varijabla naziv="DomainObject.Predmet.StrankaFormatedWithAdress_1"> RUDA, d.o.o. za ugostiteljstvo, turizam i trgovinu, Domovinskog rata 65, 21230 Sinj; CROATIA osiguranje d.d., Vatroslava Jagića 33, 10000 Zagreb</derivirana_varijabla>
  </DomainObject.Predmet.StrankaFormatedWithAdress>
  <DomainObject.Predmet.StrankaFormatedWithAdressOIB>
    <izvorni_sadrzaj> RUDA, d.o.o. za ugostiteljstvo, turizam i trgovinu, OIB 29715077426, Domovinskog rata 65, 21230 Sinj; CROATIA osiguranje d.d., OIB 26187994862, Vatroslava Jagića 33, 10000 Zagreb</izvorni_sadrzaj>
    <derivirana_varijabla naziv="DomainObject.Predmet.StrankaFormatedWithAdressOIB_1"> RUDA, d.o.o. za ugostiteljstvo, turizam i trgovinu, OIB 29715077426, Domovinskog rata 65, 21230 Sinj; CROATIA osiguranje d.d., OIB 26187994862, Vatroslava Jagića 33, 10000 Zagreb</derivirana_varijabla>
  </DomainObject.Predmet.StrankaFormatedWithAdressOIB>
  <DomainObject.Predmet.StrankaWithAdress>
    <izvorni_sadrzaj>RUDA, d.o.o. za ugostiteljstvo, turizam i trgovinu Domovinskog rata 65,21230 Sinj,CROATIA osiguranje d.d. Vatroslava Jagića 33,10000 Zagreb</izvorni_sadrzaj>
    <derivirana_varijabla naziv="DomainObject.Predmet.StrankaWithAdress_1">RUDA, d.o.o. za ugostiteljstvo, turizam i trgovinu Domovinskog rata 65,21230 Sinj,CROATIA osiguranje d.d. Vatroslava Jagića 33,10000 Zagreb</derivirana_varijabla>
  </DomainObject.Predmet.StrankaWithAdress>
  <DomainObject.Predmet.StrankaWithAdressOIB>
    <izvorni_sadrzaj>RUDA, d.o.o. za ugostiteljstvo, turizam i trgovinu, OIB 29715077426, Domovinskog rata 65,21230 Sinj,CROATIA osiguranje d.d., OIB 26187994862, Vatroslava Jagića 33,10000 Zagreb</izvorni_sadrzaj>
    <derivirana_varijabla naziv="DomainObject.Predmet.StrankaWithAdressOIB_1">RUDA, d.o.o. za ugostiteljstvo, turizam i trgovinu, OIB 29715077426, Domovinskog rata 65,21230 Sinj,CROATIA osiguranje d.d., OIB 26187994862, Vatroslava Jagića 33,10000 Zagreb</derivirana_varijabla>
  </DomainObject.Predmet.StrankaWithAdressOIB>
  <DomainObject.Predmet.StrankaNazivFormated>
    <izvorni_sadrzaj>RUDA, d.o.o. za ugostiteljstvo, turizam i trgovinu,CROATIA osiguranje d.d.</izvorni_sadrzaj>
    <derivirana_varijabla naziv="DomainObject.Predmet.StrankaNazivFormated_1">RUDA, d.o.o. za ugostiteljstvo, turizam i trgovinu,CROATIA osiguranje d.d.</derivirana_varijabla>
  </DomainObject.Predmet.StrankaNazivFormated>
  <DomainObject.Predmet.StrankaNazivFormatedOIB>
    <izvorni_sadrzaj>RUDA, d.o.o. za ugostiteljstvo, turizam i trgovinu, OIB 29715077426,CROATIA osiguranje d.d., OIB 26187994862</izvorni_sadrzaj>
    <derivirana_varijabla naziv="DomainObject.Predmet.StrankaNazivFormatedOIB_1">RUDA, d.o.o. za ugostiteljstvo, turizam i trgovinu, OIB 29715077426,CROATIA osiguranje d.d., OIB 26187994862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RUDA, d.o.o. za ugostiteljstvo, turizam i trgovinu</item>
      <item>CROATIA osiguranje d.d.</item>
    </izvorni_sadrzaj>
    <derivirana_varijabla naziv="DomainObject.Predmet.StrankaListFormated_1">
      <item>RUDA, d.o.o. za ugostiteljstvo, turizam i trgovinu</item>
      <item>CROATIA osiguranje d.d.</item>
    </derivirana_varijabla>
  </DomainObject.Predmet.StrankaListFormated>
  <DomainObject.Predmet.StrankaListFormatedOIB>
    <izvorni_sadrzaj>
      <item>RUDA, d.o.o. za ugostiteljstvo, turizam i trgovinu, OIB 29715077426</item>
      <item>CROATIA osiguranje d.d., OIB 26187994862</item>
    </izvorni_sadrzaj>
    <derivirana_varijabla naziv="DomainObject.Predmet.StrankaListFormatedOIB_1">
      <item>RUDA, d.o.o. za ugostiteljstvo, turizam i trgovinu, OIB 29715077426</item>
      <item>CROATIA osiguranje d.d., OIB 26187994862</item>
    </derivirana_varijabla>
  </DomainObject.Predmet.StrankaListFormatedOIB>
  <DomainObject.Predmet.StrankaListFormatedWithAdress>
    <izvorni_sadrzaj>
      <item>RUDA, d.o.o. za ugostiteljstvo, turizam i trgovinu, Domovinskog rata 65, 21230 Sinj</item>
      <item>CROATIA osiguranje d.d., Vatroslava Jagića 33, 10000 Zagreb</item>
    </izvorni_sadrzaj>
    <derivirana_varijabla naziv="DomainObject.Predmet.StrankaListFormatedWithAdress_1">
      <item>RUDA, d.o.o. za ugostiteljstvo, turizam i trgovinu, Domovinskog rata 65, 21230 Sinj</item>
      <item>CROATIA osiguranje d.d., Vatroslava Jagića 33, 10000 Zagreb</item>
    </derivirana_varijabla>
  </DomainObject.Predmet.StrankaListFormatedWithAdress>
  <DomainObject.Predmet.StrankaListFormatedWithAdressOIB>
    <izvorni_sadrzaj>
      <item>RUDA, d.o.o. za ugostiteljstvo, turizam i trgovinu, OIB 29715077426, Domovinskog rata 65, 21230 Sinj</item>
      <item>CROATIA osiguranje d.d., OIB 26187994862, Vatroslava Jagića 33, 10000 Zagreb</item>
    </izvorni_sadrzaj>
    <derivirana_varijabla naziv="DomainObject.Predmet.StrankaListFormatedWithAdressOIB_1">
      <item>RUDA, d.o.o. za ugostiteljstvo, turizam i trgovinu, OIB 29715077426, Domovinskog rata 65, 21230 Sinj</item>
      <item>CROATIA osiguranje d.d., OIB 26187994862, Vatroslava Jagića 33, 10000 Zagreb</item>
    </derivirana_varijabla>
  </DomainObject.Predmet.StrankaListFormatedWithAdressOIB>
  <DomainObject.Predmet.StrankaListNazivFormated>
    <izvorni_sadrzaj>
      <item>RUDA, d.o.o. za ugostiteljstvo, turizam i trgovinu</item>
      <item>CROATIA osiguranje d.d.</item>
    </izvorni_sadrzaj>
    <derivirana_varijabla naziv="DomainObject.Predmet.StrankaListNazivFormated_1">
      <item>RUDA, d.o.o. za ugostiteljstvo, turizam i trgovinu</item>
      <item>CROATIA osiguranje d.d.</item>
    </derivirana_varijabla>
  </DomainObject.Predmet.StrankaListNazivFormated>
  <DomainObject.Predmet.StrankaListNazivFormatedOIB>
    <izvorni_sadrzaj>
      <item>RUDA, d.o.o. za ugostiteljstvo, turizam i trgovinu, OIB 29715077426</item>
      <item>CROATIA osiguranje d.d., OIB 26187994862</item>
    </izvorni_sadrzaj>
    <derivirana_varijabla naziv="DomainObject.Predmet.StrankaListNazivFormatedOIB_1">
      <item>RUDA, d.o.o. za ugostiteljstvo, turizam i trgovinu, OIB 29715077426</item>
      <item>CROATIA osiguranje d.d., OIB 26187994862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RUDA, d.o.o. za ugostiteljstvo, turizam i trgovinu i dr.</izvorni_sadrzaj>
    <derivirana_varijabla naziv="DomainObject.Predmet.StrankaIDrugi_1">RUDA, d.o.o. za ugostiteljstvo, turizam i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RUDA, d.o.o. za ugostiteljstvo, turizam i trgovinu, OIB 29715077426, Domovinskog rata 65, 21230 Sinj i dr.</izvorni_sadrzaj>
    <derivirana_varijabla naziv="DomainObject.Predmet.StrankaIDrugiAdressOIB_1">RUDA, d.o.o. za ugostiteljstvo, turizam i trgovinu, OIB 29715077426, Domovinskog rata 65, 21230 Sinj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RUDA, d.o.o. za ugostiteljstvo, turizam i trgovinu</item>
      <item>CROATIA osiguranje d.d.</item>
    </izvorni_sadrzaj>
    <derivirana_varijabla naziv="DomainObject.Predmet.SudioniciListNaziv_1">
      <item>RUDA, d.o.o. za ugostiteljstvo, turizam i trgovinu</item>
      <item>CROATIA osiguranje d.d.</item>
    </derivirana_varijabla>
  </DomainObject.Predmet.SudioniciListNaziv>
  <DomainObject.Predmet.SudioniciListAdressOIB>
    <izvorni_sadrzaj>
      <item>RUDA, d.o.o. za ugostiteljstvo, turizam i trgovinu, OIB 29715077426, Domovinskog rata 65,21230 Sinj</item>
      <item>CROATIA osiguranje d.d., OIB 26187994862, Vatroslava Jagića 33,10000 Zagreb</item>
    </izvorni_sadrzaj>
    <derivirana_varijabla naziv="DomainObject.Predmet.SudioniciListAdressOIB_1">
      <item>RUDA, d.o.o. za ugostiteljstvo, turizam i trgovinu, OIB 29715077426, Domovinskog rata 65,21230 Sinj</item>
      <item>CROATIA osiguranje d.d., OIB 26187994862, Vatroslava Jagića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29715077426</item>
      <item>, OIB 26187994862</item>
    </izvorni_sadrzaj>
    <derivirana_varijabla naziv="DomainObject.Predmet.SudioniciListNazivOIB_1">
      <item>, OIB 29715077426</item>
      <item>, OIB 26187994862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E272C3-87A9-435E-9142-426769283C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545</properties:Words>
  <properties:Characters>3041</properties:Characters>
  <properties:Lines>85</properties:Lines>
  <properties:Paragraphs>30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1.Stpn-25/2016</vt:lpstr>
      <vt:lpstr/>
      <vt:lpstr>REPUBLIKA HRVATSKA</vt:lpstr>
      <vt:lpstr>U  I M E  R E P U B L I K E  H R V A T S K E</vt:lpstr>
      <vt:lpstr>    R J E Š E NJ E </vt:lpstr>
    </vt:vector>
  </properties:TitlesOfParts>
  <properties:LinksUpToDate>false</properties:LinksUpToDate>
  <properties:CharactersWithSpaces>3680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2017-12-19T06:31:00Z</dcterms:created>
  <dc:creator>Velimir Vuković</dc:creator>
  <cp:lastModifiedBy>Marija Elez</cp:lastModifiedBy>
  <cp:lastPrinted>2017-12-19T08:24:00Z</cp:lastPrinted>
  <dcterms:modified xmlns:xsi="http://www.w3.org/2001/XMLSchema-instance" xsi:type="dcterms:W3CDTF">2017-12-19T08:26:00Z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