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d10abb" w14:paraId="dd10abb" w:rsidRDefault="008B0B17" w:rsidP="008B0B17" w:rsidR="008B0B17" w:rsidRPr="008B0B17">
      <w:pPr>
        <w:pStyle w:val="Bezproreda"/>
        <w15:collapsed w:val="false"/>
        <w:rPr>
          <w:rFonts w:hAnsi="Times New Roman" w:ascii="Times New Roman"/>
          <w:sz w:val="24"/>
          <w:szCs w:val="24"/>
        </w:rPr>
      </w:pPr>
      <w:r>
        <w:rPr>
          <w:rFonts w:hAnsi="Times New Roman" w:ascii="Times New Roman"/>
          <w:sz w:val="24"/>
          <w:szCs w:val="24"/>
        </w:rPr>
        <w:t xml:space="preserve">     </w:t>
      </w:r>
      <w:r w:rsidRPr="008B0B17">
        <w:rPr>
          <w:rFonts w:hAnsi="Times New Roman" w:ascii="Times New Roman"/>
          <w:bCs/>
          <w:noProof/>
          <w:sz w:val="24"/>
          <w:szCs w:val="24"/>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8B0B17" w:rsidP="008B0B17" w:rsidR="008B0B17" w:rsidRPr="008B0B17">
      <w:pPr>
        <w:pStyle w:val="Bezproreda"/>
        <w:rPr>
          <w:rFonts w:hAnsi="Times New Roman" w:ascii="Times New Roman"/>
          <w:sz w:val="24"/>
          <w:szCs w:val="24"/>
        </w:rPr>
      </w:pPr>
    </w:p>
    <w:p w:rsidRDefault="008B0B17" w:rsidP="008B0B17" w:rsidR="008B0B17" w:rsidRPr="008B0B17">
      <w:pPr>
        <w:pStyle w:val="Bezproreda"/>
        <w:rPr>
          <w:rFonts w:hAnsi="Times New Roman" w:ascii="Times New Roman"/>
          <w:sz w:val="24"/>
          <w:szCs w:val="24"/>
        </w:rPr>
      </w:pPr>
      <w:r w:rsidRPr="008B0B17">
        <w:rPr>
          <w:rFonts w:hAnsi="Times New Roman" w:ascii="Times New Roman"/>
          <w:sz w:val="24"/>
          <w:szCs w:val="24"/>
        </w:rPr>
        <w:t xml:space="preserve">  Republika Hrvatska</w:t>
      </w:r>
    </w:p>
    <w:p w:rsidRDefault="008B0B17" w:rsidP="008B0B17" w:rsidR="008B0B17" w:rsidRPr="008B0B17">
      <w:pPr>
        <w:pStyle w:val="Bezproreda"/>
        <w:rPr>
          <w:rFonts w:hAnsi="Times New Roman" w:ascii="Times New Roman"/>
          <w:sz w:val="24"/>
          <w:szCs w:val="24"/>
        </w:rPr>
      </w:pPr>
      <w:r w:rsidRPr="008B0B17">
        <w:rPr>
          <w:rFonts w:hAnsi="Times New Roman" w:ascii="Times New Roman"/>
          <w:sz w:val="24"/>
          <w:szCs w:val="24"/>
        </w:rPr>
        <w:t>Trgovački sud u Osijeku</w:t>
      </w:r>
    </w:p>
    <w:p w:rsidRDefault="008B0B17" w:rsidP="008B0B17" w:rsidR="008B0B17" w:rsidRPr="008B0B17">
      <w:pPr>
        <w:pStyle w:val="Bezproreda"/>
        <w:rPr>
          <w:rFonts w:hAnsi="Times New Roman" w:ascii="Times New Roman"/>
          <w:sz w:val="24"/>
          <w:szCs w:val="24"/>
        </w:rPr>
      </w:pPr>
      <w:r w:rsidRPr="008B0B17">
        <w:rPr>
          <w:rFonts w:hAnsi="Times New Roman" w:ascii="Times New Roman"/>
          <w:sz w:val="24"/>
          <w:szCs w:val="24"/>
        </w:rPr>
        <w:t xml:space="preserve"> Osijek, Zagrebačka 2</w:t>
      </w:r>
    </w:p>
    <w:p w:rsidRDefault="00B712C7" w:rsidP="00B712C7" w:rsidR="00B712C7" w:rsidRPr="00965AD6">
      <w:pPr>
        <w:pStyle w:val="Bezproreda"/>
        <w:rPr>
          <w:rFonts w:hAnsi="Times New Roman" w:ascii="Times New Roman"/>
          <w:sz w:val="24"/>
          <w:szCs w:val="24"/>
        </w:rPr>
      </w:pPr>
    </w:p>
    <w:p w:rsidRDefault="00B712C7" w:rsidP="00B712C7" w:rsidR="00B712C7" w:rsidRPr="00026133">
      <w:pPr>
        <w:pStyle w:val="Bezproreda"/>
        <w:jc w:val="center"/>
        <w:rPr>
          <w:rFonts w:hAnsi="Times New Roman" w:ascii="Times New Roman"/>
          <w:sz w:val="24"/>
          <w:szCs w:val="24"/>
        </w:rPr>
      </w:pPr>
      <w:r w:rsidRPr="00026133">
        <w:rPr>
          <w:rFonts w:hAnsi="Times New Roman" w:ascii="Times New Roman"/>
          <w:sz w:val="24"/>
          <w:szCs w:val="24"/>
        </w:rPr>
        <w:t>R</w:t>
      </w:r>
      <w:r w:rsidR="00026133">
        <w:rPr>
          <w:rFonts w:hAnsi="Times New Roman" w:ascii="Times New Roman"/>
          <w:sz w:val="24"/>
          <w:szCs w:val="24"/>
        </w:rPr>
        <w:t xml:space="preserve"> </w:t>
      </w:r>
      <w:r w:rsidRPr="00026133">
        <w:rPr>
          <w:rFonts w:hAnsi="Times New Roman" w:ascii="Times New Roman"/>
          <w:sz w:val="24"/>
          <w:szCs w:val="24"/>
        </w:rPr>
        <w:t>E</w:t>
      </w:r>
      <w:r w:rsidR="00026133">
        <w:rPr>
          <w:rFonts w:hAnsi="Times New Roman" w:ascii="Times New Roman"/>
          <w:sz w:val="24"/>
          <w:szCs w:val="24"/>
        </w:rPr>
        <w:t xml:space="preserve"> </w:t>
      </w:r>
      <w:r w:rsidRPr="00026133">
        <w:rPr>
          <w:rFonts w:hAnsi="Times New Roman" w:ascii="Times New Roman"/>
          <w:sz w:val="24"/>
          <w:szCs w:val="24"/>
        </w:rPr>
        <w:t>P</w:t>
      </w:r>
      <w:r w:rsidR="00026133">
        <w:rPr>
          <w:rFonts w:hAnsi="Times New Roman" w:ascii="Times New Roman"/>
          <w:sz w:val="24"/>
          <w:szCs w:val="24"/>
        </w:rPr>
        <w:t xml:space="preserve"> </w:t>
      </w:r>
      <w:r w:rsidRPr="00026133">
        <w:rPr>
          <w:rFonts w:hAnsi="Times New Roman" w:ascii="Times New Roman"/>
          <w:sz w:val="24"/>
          <w:szCs w:val="24"/>
        </w:rPr>
        <w:t>U</w:t>
      </w:r>
      <w:r w:rsidR="00026133">
        <w:rPr>
          <w:rFonts w:hAnsi="Times New Roman" w:ascii="Times New Roman"/>
          <w:sz w:val="24"/>
          <w:szCs w:val="24"/>
        </w:rPr>
        <w:t xml:space="preserve"> </w:t>
      </w:r>
      <w:r w:rsidRPr="00026133">
        <w:rPr>
          <w:rFonts w:hAnsi="Times New Roman" w:ascii="Times New Roman"/>
          <w:sz w:val="24"/>
          <w:szCs w:val="24"/>
        </w:rPr>
        <w:t>B</w:t>
      </w:r>
      <w:r w:rsidR="00026133">
        <w:rPr>
          <w:rFonts w:hAnsi="Times New Roman" w:ascii="Times New Roman"/>
          <w:sz w:val="24"/>
          <w:szCs w:val="24"/>
        </w:rPr>
        <w:t xml:space="preserve"> </w:t>
      </w:r>
      <w:r w:rsidRPr="00026133">
        <w:rPr>
          <w:rFonts w:hAnsi="Times New Roman" w:ascii="Times New Roman"/>
          <w:sz w:val="24"/>
          <w:szCs w:val="24"/>
        </w:rPr>
        <w:t>L</w:t>
      </w:r>
      <w:r w:rsidR="00026133">
        <w:rPr>
          <w:rFonts w:hAnsi="Times New Roman" w:ascii="Times New Roman"/>
          <w:sz w:val="24"/>
          <w:szCs w:val="24"/>
        </w:rPr>
        <w:t xml:space="preserve"> </w:t>
      </w:r>
      <w:r w:rsidRPr="00026133">
        <w:rPr>
          <w:rFonts w:hAnsi="Times New Roman" w:ascii="Times New Roman"/>
          <w:sz w:val="24"/>
          <w:szCs w:val="24"/>
        </w:rPr>
        <w:t>I</w:t>
      </w:r>
      <w:r w:rsidR="00026133">
        <w:rPr>
          <w:rFonts w:hAnsi="Times New Roman" w:ascii="Times New Roman"/>
          <w:sz w:val="24"/>
          <w:szCs w:val="24"/>
        </w:rPr>
        <w:t xml:space="preserve"> </w:t>
      </w:r>
      <w:r w:rsidRPr="00026133">
        <w:rPr>
          <w:rFonts w:hAnsi="Times New Roman" w:ascii="Times New Roman"/>
          <w:sz w:val="24"/>
          <w:szCs w:val="24"/>
        </w:rPr>
        <w:t>K</w:t>
      </w:r>
      <w:r w:rsidR="00026133">
        <w:rPr>
          <w:rFonts w:hAnsi="Times New Roman" w:ascii="Times New Roman"/>
          <w:sz w:val="24"/>
          <w:szCs w:val="24"/>
        </w:rPr>
        <w:t xml:space="preserve"> </w:t>
      </w:r>
      <w:r w:rsidR="0083228A">
        <w:rPr>
          <w:rFonts w:hAnsi="Times New Roman" w:ascii="Times New Roman"/>
          <w:sz w:val="24"/>
          <w:szCs w:val="24"/>
        </w:rPr>
        <w:t>A</w:t>
      </w:r>
      <w:r w:rsidR="00026133">
        <w:rPr>
          <w:rFonts w:hAnsi="Times New Roman" w:ascii="Times New Roman"/>
          <w:sz w:val="24"/>
          <w:szCs w:val="24"/>
        </w:rPr>
        <w:t xml:space="preserve"> </w:t>
      </w:r>
      <w:r w:rsidRPr="00026133">
        <w:rPr>
          <w:rFonts w:hAnsi="Times New Roman" w:ascii="Times New Roman"/>
          <w:sz w:val="24"/>
          <w:szCs w:val="24"/>
        </w:rPr>
        <w:t xml:space="preserve"> H</w:t>
      </w:r>
      <w:r w:rsidR="00026133">
        <w:rPr>
          <w:rFonts w:hAnsi="Times New Roman" w:ascii="Times New Roman"/>
          <w:sz w:val="24"/>
          <w:szCs w:val="24"/>
        </w:rPr>
        <w:t xml:space="preserve"> </w:t>
      </w:r>
      <w:r w:rsidRPr="00026133">
        <w:rPr>
          <w:rFonts w:hAnsi="Times New Roman" w:ascii="Times New Roman"/>
          <w:sz w:val="24"/>
          <w:szCs w:val="24"/>
        </w:rPr>
        <w:t>R</w:t>
      </w:r>
      <w:r w:rsidR="00026133">
        <w:rPr>
          <w:rFonts w:hAnsi="Times New Roman" w:ascii="Times New Roman"/>
          <w:sz w:val="24"/>
          <w:szCs w:val="24"/>
        </w:rPr>
        <w:t xml:space="preserve"> </w:t>
      </w:r>
      <w:r w:rsidRPr="00026133">
        <w:rPr>
          <w:rFonts w:hAnsi="Times New Roman" w:ascii="Times New Roman"/>
          <w:sz w:val="24"/>
          <w:szCs w:val="24"/>
        </w:rPr>
        <w:t>V</w:t>
      </w:r>
      <w:r w:rsidR="00026133">
        <w:rPr>
          <w:rFonts w:hAnsi="Times New Roman" w:ascii="Times New Roman"/>
          <w:sz w:val="24"/>
          <w:szCs w:val="24"/>
        </w:rPr>
        <w:t xml:space="preserve"> </w:t>
      </w:r>
      <w:r w:rsidRPr="00026133">
        <w:rPr>
          <w:rFonts w:hAnsi="Times New Roman" w:ascii="Times New Roman"/>
          <w:sz w:val="24"/>
          <w:szCs w:val="24"/>
        </w:rPr>
        <w:t>A</w:t>
      </w:r>
      <w:r w:rsidR="00026133">
        <w:rPr>
          <w:rFonts w:hAnsi="Times New Roman" w:ascii="Times New Roman"/>
          <w:sz w:val="24"/>
          <w:szCs w:val="24"/>
        </w:rPr>
        <w:t xml:space="preserve"> </w:t>
      </w:r>
      <w:r w:rsidRPr="00026133">
        <w:rPr>
          <w:rFonts w:hAnsi="Times New Roman" w:ascii="Times New Roman"/>
          <w:sz w:val="24"/>
          <w:szCs w:val="24"/>
        </w:rPr>
        <w:t>T</w:t>
      </w:r>
      <w:r w:rsidR="00026133">
        <w:rPr>
          <w:rFonts w:hAnsi="Times New Roman" w:ascii="Times New Roman"/>
          <w:sz w:val="24"/>
          <w:szCs w:val="24"/>
        </w:rPr>
        <w:t xml:space="preserve"> </w:t>
      </w:r>
      <w:r w:rsidRPr="00026133">
        <w:rPr>
          <w:rFonts w:hAnsi="Times New Roman" w:ascii="Times New Roman"/>
          <w:sz w:val="24"/>
          <w:szCs w:val="24"/>
        </w:rPr>
        <w:t>S</w:t>
      </w:r>
      <w:r w:rsidR="00026133">
        <w:rPr>
          <w:rFonts w:hAnsi="Times New Roman" w:ascii="Times New Roman"/>
          <w:sz w:val="24"/>
          <w:szCs w:val="24"/>
        </w:rPr>
        <w:t xml:space="preserve"> </w:t>
      </w:r>
      <w:r w:rsidRPr="00026133">
        <w:rPr>
          <w:rFonts w:hAnsi="Times New Roman" w:ascii="Times New Roman"/>
          <w:sz w:val="24"/>
          <w:szCs w:val="24"/>
        </w:rPr>
        <w:t>K</w:t>
      </w:r>
      <w:r w:rsidR="00026133">
        <w:rPr>
          <w:rFonts w:hAnsi="Times New Roman" w:ascii="Times New Roman"/>
          <w:sz w:val="24"/>
          <w:szCs w:val="24"/>
        </w:rPr>
        <w:t xml:space="preserve"> </w:t>
      </w:r>
      <w:r w:rsidR="0083228A">
        <w:rPr>
          <w:rFonts w:hAnsi="Times New Roman" w:ascii="Times New Roman"/>
          <w:sz w:val="24"/>
          <w:szCs w:val="24"/>
        </w:rPr>
        <w:t>A</w:t>
      </w:r>
    </w:p>
    <w:p w:rsidRDefault="00B712C7" w:rsidP="00B712C7" w:rsidR="00B712C7" w:rsidRPr="00026133">
      <w:pPr>
        <w:pStyle w:val="Bezproreda"/>
        <w:jc w:val="center"/>
        <w:rPr>
          <w:rFonts w:hAnsi="Times New Roman" w:ascii="Times New Roman"/>
          <w:sz w:val="24"/>
          <w:szCs w:val="24"/>
        </w:rPr>
      </w:pPr>
    </w:p>
    <w:p w:rsidRDefault="00B712C7" w:rsidP="00B712C7" w:rsidR="00B712C7" w:rsidRPr="00026133">
      <w:pPr>
        <w:pStyle w:val="Bezproreda"/>
        <w:jc w:val="center"/>
        <w:rPr>
          <w:rFonts w:hAnsi="Times New Roman" w:ascii="Times New Roman"/>
          <w:sz w:val="24"/>
          <w:szCs w:val="24"/>
        </w:rPr>
      </w:pPr>
      <w:r w:rsidRPr="00026133">
        <w:rPr>
          <w:rFonts w:hAnsi="Times New Roman" w:ascii="Times New Roman"/>
          <w:sz w:val="24"/>
          <w:szCs w:val="24"/>
        </w:rPr>
        <w:t>R J E Š E N J E</w:t>
      </w:r>
    </w:p>
    <w:p w:rsidRDefault="00B712C7" w:rsidP="00B712C7" w:rsidR="00B712C7" w:rsidRPr="00965AD6">
      <w:pPr>
        <w:pStyle w:val="Bezproreda"/>
        <w:rPr>
          <w:rFonts w:hAnsi="Times New Roman" w:ascii="Times New Roman"/>
          <w:sz w:val="24"/>
          <w:szCs w:val="24"/>
        </w:rPr>
      </w:pPr>
    </w:p>
    <w:p w:rsidRDefault="00B712C7" w:rsidP="00B712C7" w:rsidR="00B712C7" w:rsidRPr="00B712C7">
      <w:pPr>
        <w:pStyle w:val="Bezproreda"/>
        <w:rPr>
          <w:rFonts w:hAnsi="Times New Roman" w:ascii="Times New Roman"/>
          <w:sz w:val="24"/>
          <w:szCs w:val="24"/>
        </w:rPr>
      </w:pPr>
    </w:p>
    <w:p w:rsidRDefault="00B712C7" w:rsidP="00965AD6" w:rsidR="009849F0">
      <w:pPr>
        <w:pStyle w:val="Tijeloteksta"/>
        <w:ind w:firstLine="708"/>
      </w:pPr>
      <w:r w:rsidRPr="00B712C7">
        <w:t>Trgovački sud u Osijeku, po stečajnoj sutkinji Nadi Roso u stečajnom predmetu stečajnog dužnika</w:t>
      </w:r>
      <w:r w:rsidRPr="00B712C7">
        <w:rPr>
          <w:b/>
        </w:rPr>
        <w:t xml:space="preserve"> </w:t>
      </w:r>
      <w:r w:rsidR="0083228A">
        <w:rPr>
          <w:b/>
          <w:bCs/>
        </w:rPr>
        <w:t>SLAVONIJA industrija građevnog materijala d.o.o. "u stečaju" Našice, Braće Radića 200, OIB: 36015539875, MBS: 050002492</w:t>
      </w:r>
      <w:r w:rsidR="009849F0">
        <w:t xml:space="preserve">, dana </w:t>
      </w:r>
      <w:r w:rsidR="0083228A">
        <w:t>5. prosinca</w:t>
      </w:r>
      <w:r w:rsidR="00553046">
        <w:t xml:space="preserve"> 2018. g.,</w:t>
      </w:r>
      <w:r w:rsidR="009849F0">
        <w:t xml:space="preserve">  </w:t>
      </w:r>
    </w:p>
    <w:p w:rsidRDefault="0063768B" w:rsidP="0063768B" w:rsidR="002C0D19" w:rsidRPr="00B712C7">
      <w:pPr>
        <w:pStyle w:val="Bezproreda"/>
        <w:tabs>
          <w:tab w:pos="3735" w:val="left"/>
        </w:tabs>
        <w:ind w:firstLine="708"/>
        <w:jc w:val="both"/>
        <w:rPr>
          <w:rFonts w:hAnsi="Times New Roman" w:ascii="Times New Roman"/>
          <w:sz w:val="24"/>
          <w:szCs w:val="24"/>
        </w:rPr>
      </w:pPr>
      <w:r>
        <w:rPr>
          <w:rFonts w:hAnsi="Times New Roman" w:ascii="Times New Roman"/>
          <w:sz w:val="24"/>
          <w:szCs w:val="24"/>
        </w:rPr>
        <w:tab/>
      </w:r>
    </w:p>
    <w:p w:rsidRDefault="00F427F2" w:rsidP="00E32CE3" w:rsidR="00F427F2" w:rsidRPr="00F427F2">
      <w:pPr>
        <w:pStyle w:val="Bezproreda1"/>
        <w:jc w:val="both"/>
        <w:rPr>
          <w:rFonts w:hAnsi="Times New Roman" w:ascii="Times New Roman"/>
          <w:sz w:val="24"/>
          <w:szCs w:val="24"/>
        </w:rPr>
      </w:pPr>
    </w:p>
    <w:p w:rsidRDefault="0083228A" w:rsidP="0083228A" w:rsidR="0083228A">
      <w:pPr>
        <w:pStyle w:val="Bezproreda"/>
        <w:jc w:val="center"/>
        <w:rPr>
          <w:rFonts w:hAnsi="Times New Roman" w:ascii="Times New Roman"/>
          <w:sz w:val="24"/>
          <w:szCs w:val="24"/>
        </w:rPr>
      </w:pPr>
      <w:r w:rsidRPr="0083228A">
        <w:rPr>
          <w:rFonts w:hAnsi="Times New Roman" w:ascii="Times New Roman"/>
          <w:sz w:val="24"/>
          <w:szCs w:val="24"/>
        </w:rPr>
        <w:t>r i j e š i o  j e</w:t>
      </w:r>
    </w:p>
    <w:p w:rsidRDefault="0083228A" w:rsidP="0083228A" w:rsidR="0083228A" w:rsidRPr="0083228A">
      <w:pPr>
        <w:pStyle w:val="Bezproreda"/>
        <w:jc w:val="center"/>
        <w:rPr>
          <w:rFonts w:hAnsi="Times New Roman" w:ascii="Times New Roman"/>
          <w:sz w:val="24"/>
          <w:szCs w:val="24"/>
        </w:rPr>
      </w:pPr>
    </w:p>
    <w:p w:rsidRDefault="0083228A" w:rsidP="000963CD" w:rsidR="0083228A" w:rsidRPr="0083228A">
      <w:pPr>
        <w:pStyle w:val="Bezproreda"/>
        <w:numPr>
          <w:ilvl w:val="0"/>
          <w:numId w:val="22"/>
        </w:numPr>
        <w:ind w:firstLine="709" w:left="0"/>
        <w:jc w:val="both"/>
        <w:rPr>
          <w:rFonts w:hAnsi="Times New Roman" w:ascii="Times New Roman"/>
          <w:sz w:val="24"/>
          <w:szCs w:val="24"/>
        </w:rPr>
      </w:pPr>
      <w:r w:rsidRPr="0083228A">
        <w:rPr>
          <w:rFonts w:hAnsi="Times New Roman" w:ascii="Times New Roman"/>
          <w:sz w:val="24"/>
          <w:szCs w:val="24"/>
        </w:rPr>
        <w:t xml:space="preserve">Potvrđuje se Stečajni plan koji je stečajnom sudu dana 29. listopada 2018. godine podnio stečajni upravitelj Tihomir Zec </w:t>
      </w:r>
      <w:r w:rsidR="00435E3C">
        <w:rPr>
          <w:rFonts w:hAnsi="Times New Roman" w:ascii="Times New Roman"/>
          <w:sz w:val="24"/>
          <w:szCs w:val="24"/>
        </w:rPr>
        <w:t>iz</w:t>
      </w:r>
      <w:r w:rsidRPr="0083228A">
        <w:rPr>
          <w:rFonts w:hAnsi="Times New Roman" w:ascii="Times New Roman"/>
          <w:sz w:val="24"/>
          <w:szCs w:val="24"/>
        </w:rPr>
        <w:t xml:space="preserve"> Osijek</w:t>
      </w:r>
      <w:r w:rsidR="00435E3C">
        <w:rPr>
          <w:rFonts w:hAnsi="Times New Roman" w:ascii="Times New Roman"/>
          <w:sz w:val="24"/>
          <w:szCs w:val="24"/>
        </w:rPr>
        <w:t>a,</w:t>
      </w:r>
      <w:r w:rsidRPr="0083228A">
        <w:rPr>
          <w:rFonts w:hAnsi="Times New Roman" w:ascii="Times New Roman"/>
          <w:sz w:val="24"/>
          <w:szCs w:val="24"/>
        </w:rPr>
        <w:t xml:space="preserve"> za stečajnog dužnika SLAVONIJA industrija građevnog materijala d.o.o. u stečaju Našice, Našice, Braće Radića 200, OIB: 36015539875, a koji stečajni plan su prihvatili vjerovnici potrebnom većinom glasova na ročištu za raspravu i glasovanje o stečajnom planu održanom dana 5. prosinca 2018. godine pred ovim sudom s  Provedbenom osnovom, kako je  navedeno u sljedećim točkama izreke ovoga rješenja. </w:t>
      </w:r>
    </w:p>
    <w:p w:rsidRDefault="0083228A" w:rsidP="0083228A" w:rsidR="0083228A" w:rsidRPr="0083228A">
      <w:pPr>
        <w:pStyle w:val="Bezproreda"/>
        <w:jc w:val="both"/>
        <w:rPr>
          <w:rFonts w:hAnsi="Times New Roman" w:ascii="Times New Roman"/>
          <w:i/>
          <w:sz w:val="24"/>
          <w:szCs w:val="24"/>
        </w:rPr>
      </w:pPr>
      <w:r w:rsidRPr="0083228A">
        <w:rPr>
          <w:rFonts w:hAnsi="Times New Roman" w:ascii="Times New Roman"/>
          <w:sz w:val="24"/>
          <w:szCs w:val="24"/>
        </w:rPr>
        <w:t>DILJ d.o.o. industrija građevinskog materijala d.o.o. Vinkovci, Ciglarska 33, OIB: 60248788788 duž</w:t>
      </w:r>
      <w:r w:rsidR="00435E3C">
        <w:rPr>
          <w:rFonts w:hAnsi="Times New Roman" w:ascii="Times New Roman"/>
          <w:sz w:val="24"/>
          <w:szCs w:val="24"/>
        </w:rPr>
        <w:t>an</w:t>
      </w:r>
      <w:r w:rsidRPr="0083228A">
        <w:rPr>
          <w:rFonts w:hAnsi="Times New Roman" w:ascii="Times New Roman"/>
          <w:sz w:val="24"/>
          <w:szCs w:val="24"/>
        </w:rPr>
        <w:t xml:space="preserve"> je u roku od 8 dana od pravomoćnosti ovog rješenja na račun stečajnog dužnika SLAVONIJA industrija građevnog materijala d.o.o. u stečaju Našice, Našice, Braće Radića 200, OIB: 36015539875,  broj IBAN: HR1724020061100724003 uplatiti iznos od 2.200.000,00 kn na ime dokapitalizacije.</w:t>
      </w:r>
    </w:p>
    <w:p w:rsidRDefault="0083228A" w:rsidP="0083228A" w:rsidR="0083228A" w:rsidRPr="0083228A">
      <w:pPr>
        <w:pStyle w:val="Bezproreda"/>
        <w:jc w:val="both"/>
        <w:rPr>
          <w:rFonts w:hAnsi="Times New Roman" w:ascii="Times New Roman"/>
          <w:sz w:val="24"/>
          <w:szCs w:val="24"/>
        </w:rPr>
      </w:pPr>
    </w:p>
    <w:p w:rsidRDefault="0083228A" w:rsidP="0083228A" w:rsidR="0083228A" w:rsidRPr="0083228A">
      <w:pPr>
        <w:pStyle w:val="Bezproreda"/>
        <w:ind w:firstLine="708"/>
        <w:jc w:val="both"/>
        <w:rPr>
          <w:rFonts w:hAnsi="Times New Roman" w:ascii="Times New Roman"/>
          <w:sz w:val="24"/>
          <w:szCs w:val="24"/>
        </w:rPr>
      </w:pPr>
      <w:r w:rsidRPr="0083228A">
        <w:rPr>
          <w:rFonts w:hAnsi="Times New Roman" w:ascii="Times New Roman"/>
          <w:sz w:val="24"/>
          <w:szCs w:val="24"/>
        </w:rPr>
        <w:t xml:space="preserve">Utvrđuje se kako je tražbina </w:t>
      </w:r>
      <w:proofErr w:type="spellStart"/>
      <w:r w:rsidRPr="0083228A">
        <w:rPr>
          <w:rFonts w:hAnsi="Times New Roman" w:ascii="Times New Roman"/>
          <w:sz w:val="24"/>
          <w:szCs w:val="24"/>
        </w:rPr>
        <w:t>razlučnog</w:t>
      </w:r>
      <w:proofErr w:type="spellEnd"/>
      <w:r w:rsidRPr="0083228A">
        <w:rPr>
          <w:rFonts w:hAnsi="Times New Roman" w:ascii="Times New Roman"/>
          <w:sz w:val="24"/>
          <w:szCs w:val="24"/>
        </w:rPr>
        <w:t xml:space="preserve"> vjerovnika Zagrebačka banka d.d. djelomično namirena tijekom stečajnog postupka u iznosu od 1.046.559,00 kn temeljem pravomoćnog rješenja Trgovačkog suda u Osijeku broj 6 St-358/14-224 od 5. lipnja 2018. godine iz </w:t>
      </w:r>
      <w:proofErr w:type="spellStart"/>
      <w:r w:rsidRPr="0083228A">
        <w:rPr>
          <w:rFonts w:hAnsi="Times New Roman" w:ascii="Times New Roman"/>
          <w:sz w:val="24"/>
          <w:szCs w:val="24"/>
        </w:rPr>
        <w:t>kupovnine</w:t>
      </w:r>
      <w:proofErr w:type="spellEnd"/>
      <w:r w:rsidRPr="0083228A">
        <w:rPr>
          <w:rFonts w:hAnsi="Times New Roman" w:ascii="Times New Roman"/>
          <w:sz w:val="24"/>
          <w:szCs w:val="24"/>
        </w:rPr>
        <w:t xml:space="preserve"> ostvarene prodajom nekretnina stečajnog dužnika upisanih u zk.ul.br. 4221, k.o. Našice, k.č.br. 3077 3 ZGRADE, EKONOMSKO DVORIŠTE U GRADU od 2762 m2 i zk.ul.br. 4222, k.o. Našice, k.č.br. 3078/1 ZGRADA I DVORIŠTE od 505 m2</w:t>
      </w:r>
    </w:p>
    <w:p w:rsidRDefault="0083228A" w:rsidP="0083228A" w:rsidR="0083228A" w:rsidRPr="0083228A">
      <w:pPr>
        <w:pStyle w:val="Bezproreda"/>
        <w:jc w:val="both"/>
        <w:rPr>
          <w:rFonts w:hAnsi="Times New Roman" w:ascii="Times New Roman"/>
          <w:sz w:val="24"/>
          <w:szCs w:val="24"/>
        </w:rPr>
      </w:pPr>
    </w:p>
    <w:p w:rsidRDefault="0083228A" w:rsidP="0083228A" w:rsidR="0083228A" w:rsidRPr="0083228A">
      <w:pPr>
        <w:pStyle w:val="Bezproreda"/>
        <w:ind w:firstLine="708"/>
        <w:jc w:val="both"/>
        <w:rPr>
          <w:rFonts w:hAnsi="Times New Roman" w:ascii="Times New Roman"/>
          <w:sz w:val="24"/>
          <w:szCs w:val="24"/>
        </w:rPr>
      </w:pPr>
      <w:r w:rsidRPr="0083228A">
        <w:rPr>
          <w:rFonts w:hAnsi="Times New Roman" w:ascii="Times New Roman"/>
          <w:sz w:val="24"/>
          <w:szCs w:val="24"/>
        </w:rPr>
        <w:t xml:space="preserve">Namirenje preostale tražbine </w:t>
      </w:r>
      <w:proofErr w:type="spellStart"/>
      <w:r w:rsidRPr="0083228A">
        <w:rPr>
          <w:rFonts w:hAnsi="Times New Roman" w:ascii="Times New Roman"/>
          <w:sz w:val="24"/>
          <w:szCs w:val="24"/>
        </w:rPr>
        <w:t>razlučnog</w:t>
      </w:r>
      <w:proofErr w:type="spellEnd"/>
      <w:r w:rsidRPr="0083228A">
        <w:rPr>
          <w:rFonts w:hAnsi="Times New Roman" w:ascii="Times New Roman"/>
          <w:sz w:val="24"/>
          <w:szCs w:val="24"/>
        </w:rPr>
        <w:t xml:space="preserve"> vjerovnika Zagrebačka banka d.d. u iznosu od 1.832.982,18 kn provest će se na sljedeći način:</w:t>
      </w:r>
    </w:p>
    <w:p w:rsidRDefault="0083228A" w:rsidP="0083228A" w:rsidR="0083228A" w:rsidRPr="0083228A">
      <w:pPr>
        <w:pStyle w:val="Bezproreda"/>
        <w:jc w:val="both"/>
        <w:rPr>
          <w:rFonts w:hAnsi="Times New Roman" w:ascii="Times New Roman"/>
          <w:sz w:val="24"/>
          <w:szCs w:val="24"/>
        </w:rPr>
      </w:pPr>
    </w:p>
    <w:p w:rsidRDefault="0083228A" w:rsidP="00435E3C" w:rsidR="0083228A" w:rsidRPr="0083228A">
      <w:pPr>
        <w:pStyle w:val="Bezproreda"/>
        <w:numPr>
          <w:ilvl w:val="0"/>
          <w:numId w:val="21"/>
        </w:numPr>
        <w:jc w:val="both"/>
        <w:rPr>
          <w:rFonts w:hAnsi="Times New Roman" w:ascii="Times New Roman"/>
          <w:iCs/>
          <w:sz w:val="24"/>
          <w:szCs w:val="24"/>
        </w:rPr>
      </w:pPr>
      <w:r w:rsidRPr="0083228A">
        <w:rPr>
          <w:rFonts w:hAnsi="Times New Roman" w:ascii="Times New Roman"/>
          <w:sz w:val="24"/>
          <w:szCs w:val="24"/>
        </w:rPr>
        <w:t xml:space="preserve">iznos od 555.170,00 kn isplatit će se </w:t>
      </w:r>
      <w:proofErr w:type="spellStart"/>
      <w:r w:rsidRPr="0083228A">
        <w:rPr>
          <w:rFonts w:hAnsi="Times New Roman" w:ascii="Times New Roman"/>
          <w:sz w:val="24"/>
          <w:szCs w:val="24"/>
        </w:rPr>
        <w:t>razlučnom</w:t>
      </w:r>
      <w:proofErr w:type="spellEnd"/>
      <w:r w:rsidRPr="0083228A">
        <w:rPr>
          <w:rFonts w:hAnsi="Times New Roman" w:ascii="Times New Roman"/>
          <w:sz w:val="24"/>
          <w:szCs w:val="24"/>
        </w:rPr>
        <w:t xml:space="preserve"> vjerovniku Zagrebačka banka d.d. u roku od 15 dana od pravomoćnosti ovog rješenja temeljem zaključka stečajnog suda iz sredstava koji se nalaze deponirani na računu Trgovačkog sudu u Osijeku broj HR31 </w:t>
      </w:r>
      <w:r w:rsidRPr="0083228A">
        <w:rPr>
          <w:rFonts w:hAnsi="Times New Roman" w:ascii="Times New Roman"/>
          <w:sz w:val="24"/>
          <w:szCs w:val="24"/>
        </w:rPr>
        <w:lastRenderedPageBreak/>
        <w:t>2390 0011 3000 0020 0 temeljem rješenja Trgovačkog suda u Osijeku broj 6 St-358/14-224 od 5. lipnja 2018. godine</w:t>
      </w:r>
    </w:p>
    <w:p w:rsidRDefault="0083228A" w:rsidP="0083228A" w:rsidR="0083228A" w:rsidRPr="0083228A">
      <w:pPr>
        <w:pStyle w:val="Bezproreda"/>
        <w:jc w:val="both"/>
        <w:rPr>
          <w:rFonts w:hAnsi="Times New Roman" w:ascii="Times New Roman"/>
          <w:sz w:val="24"/>
          <w:szCs w:val="24"/>
        </w:rPr>
      </w:pPr>
      <w:r w:rsidRPr="0083228A">
        <w:rPr>
          <w:rFonts w:hAnsi="Times New Roman" w:ascii="Times New Roman"/>
          <w:sz w:val="24"/>
          <w:szCs w:val="24"/>
        </w:rPr>
        <w:t xml:space="preserve"> </w:t>
      </w:r>
    </w:p>
    <w:p w:rsidRDefault="0083228A" w:rsidP="00435E3C" w:rsidR="0083228A" w:rsidRPr="0083228A">
      <w:pPr>
        <w:pStyle w:val="Bezproreda"/>
        <w:numPr>
          <w:ilvl w:val="0"/>
          <w:numId w:val="21"/>
        </w:numPr>
        <w:jc w:val="both"/>
        <w:rPr>
          <w:rFonts w:hAnsi="Times New Roman" w:ascii="Times New Roman"/>
          <w:sz w:val="24"/>
          <w:szCs w:val="24"/>
        </w:rPr>
      </w:pPr>
      <w:r w:rsidRPr="0083228A">
        <w:rPr>
          <w:rFonts w:hAnsi="Times New Roman" w:ascii="Times New Roman"/>
          <w:sz w:val="24"/>
          <w:szCs w:val="24"/>
        </w:rPr>
        <w:t xml:space="preserve">iznos od 485.838,09 kn isplatit će se </w:t>
      </w:r>
      <w:proofErr w:type="spellStart"/>
      <w:r w:rsidRPr="0083228A">
        <w:rPr>
          <w:rFonts w:hAnsi="Times New Roman" w:ascii="Times New Roman"/>
          <w:sz w:val="24"/>
          <w:szCs w:val="24"/>
        </w:rPr>
        <w:t>razlučnom</w:t>
      </w:r>
      <w:proofErr w:type="spellEnd"/>
      <w:r w:rsidRPr="0083228A">
        <w:rPr>
          <w:rFonts w:hAnsi="Times New Roman" w:ascii="Times New Roman"/>
          <w:sz w:val="24"/>
          <w:szCs w:val="24"/>
        </w:rPr>
        <w:t xml:space="preserve"> vjerovniku Zagrebačka banka d.d. u roku od 30 dana od dana pravomoćnosti ovog rješenja iz iznosa koji će DILJ d.o.o. industrija građevinskog materijala d.o.o. Vinkovci prethodno položiti na račun stečajnog  dužnika sukladno točki II. ovog rješenja </w:t>
      </w:r>
    </w:p>
    <w:p w:rsidRDefault="0083228A" w:rsidP="0083228A" w:rsidR="0083228A" w:rsidRPr="0083228A">
      <w:pPr>
        <w:pStyle w:val="Bezproreda"/>
        <w:jc w:val="both"/>
        <w:rPr>
          <w:rFonts w:hAnsi="Times New Roman" w:ascii="Times New Roman"/>
          <w:sz w:val="24"/>
          <w:szCs w:val="24"/>
        </w:rPr>
      </w:pPr>
    </w:p>
    <w:p w:rsidRDefault="0083228A" w:rsidP="00435E3C" w:rsidR="0083228A" w:rsidRPr="0083228A">
      <w:pPr>
        <w:pStyle w:val="Bezproreda"/>
        <w:numPr>
          <w:ilvl w:val="0"/>
          <w:numId w:val="21"/>
        </w:numPr>
        <w:jc w:val="both"/>
        <w:rPr>
          <w:rFonts w:hAnsi="Times New Roman" w:ascii="Times New Roman"/>
          <w:sz w:val="24"/>
          <w:szCs w:val="24"/>
        </w:rPr>
      </w:pPr>
      <w:r w:rsidRPr="0083228A">
        <w:rPr>
          <w:rFonts w:hAnsi="Times New Roman" w:ascii="Times New Roman"/>
          <w:sz w:val="24"/>
          <w:szCs w:val="24"/>
        </w:rPr>
        <w:t xml:space="preserve">iznos od 791.974,09 kn isplatit će se </w:t>
      </w:r>
      <w:proofErr w:type="spellStart"/>
      <w:r w:rsidRPr="0083228A">
        <w:rPr>
          <w:rFonts w:hAnsi="Times New Roman" w:ascii="Times New Roman"/>
          <w:sz w:val="24"/>
          <w:szCs w:val="24"/>
        </w:rPr>
        <w:t>razlučnom</w:t>
      </w:r>
      <w:proofErr w:type="spellEnd"/>
      <w:r w:rsidRPr="0083228A">
        <w:rPr>
          <w:rFonts w:hAnsi="Times New Roman" w:ascii="Times New Roman"/>
          <w:sz w:val="24"/>
          <w:szCs w:val="24"/>
        </w:rPr>
        <w:t xml:space="preserve"> vjerovniku Zagrebačka banka d.d. u roku od 15 dana od dana pravomoćnosti ovog rješenja o potvrdi stečajnog plana iz stečajne mase dužnika.</w:t>
      </w:r>
    </w:p>
    <w:p w:rsidRDefault="0083228A" w:rsidP="0083228A" w:rsidR="0083228A" w:rsidRPr="0083228A">
      <w:pPr>
        <w:pStyle w:val="Bezproreda"/>
        <w:jc w:val="both"/>
        <w:rPr>
          <w:rFonts w:hAnsi="Times New Roman" w:ascii="Times New Roman"/>
          <w:sz w:val="24"/>
          <w:szCs w:val="24"/>
        </w:rPr>
      </w:pPr>
    </w:p>
    <w:p w:rsidRDefault="0083228A" w:rsidP="0083228A" w:rsidR="0083228A" w:rsidRPr="0083228A">
      <w:pPr>
        <w:pStyle w:val="Bezproreda"/>
        <w:jc w:val="both"/>
        <w:rPr>
          <w:rFonts w:hAnsi="Times New Roman" w:ascii="Times New Roman"/>
          <w:sz w:val="24"/>
          <w:szCs w:val="24"/>
        </w:rPr>
      </w:pPr>
      <w:r w:rsidRPr="0083228A">
        <w:rPr>
          <w:rFonts w:hAnsi="Times New Roman" w:ascii="Times New Roman"/>
          <w:sz w:val="24"/>
          <w:szCs w:val="24"/>
        </w:rPr>
        <w:t>Otpisuje se 60% utvrđenih tražbina stečajnih vjerovnika drugog višeg isplatnog reda               (  Skupina B) dok će se preostalih 40% utvrđenih tražbina navedene skupine u ukupnom iznosu od 4.236.406,99 kn namiriti u roku od 30 dana od dana pravomoćnosti ovog rješenja.</w:t>
      </w:r>
    </w:p>
    <w:p w:rsidRDefault="0083228A" w:rsidP="0083228A" w:rsidR="0083228A" w:rsidRPr="0083228A">
      <w:pPr>
        <w:pStyle w:val="Bezproreda"/>
        <w:jc w:val="both"/>
        <w:rPr>
          <w:rFonts w:hAnsi="Times New Roman" w:ascii="Times New Roman"/>
          <w:color w:val="44546A"/>
          <w:sz w:val="24"/>
          <w:szCs w:val="24"/>
        </w:rPr>
      </w:pPr>
    </w:p>
    <w:p w:rsidRDefault="0083228A" w:rsidP="0083228A" w:rsidR="0083228A">
      <w:pPr>
        <w:pStyle w:val="Bezproreda"/>
        <w:jc w:val="both"/>
        <w:rPr>
          <w:rFonts w:hAnsi="Times New Roman" w:ascii="Times New Roman"/>
          <w:sz w:val="24"/>
          <w:szCs w:val="24"/>
        </w:rPr>
      </w:pPr>
      <w:r w:rsidRPr="0083228A">
        <w:rPr>
          <w:rFonts w:hAnsi="Times New Roman" w:ascii="Times New Roman"/>
          <w:sz w:val="24"/>
          <w:szCs w:val="24"/>
          <w:lang w:eastAsia="ar-SA"/>
        </w:rPr>
        <w:t>Stečajni upravitelj će</w:t>
      </w:r>
      <w:r w:rsidRPr="0083228A">
        <w:rPr>
          <w:rFonts w:hAnsi="Times New Roman" w:ascii="Times New Roman"/>
          <w:sz w:val="24"/>
          <w:szCs w:val="24"/>
        </w:rPr>
        <w:t xml:space="preserve"> u roku od 30 dana od dana pravomoćnosti ovog rješenja sudionicima SKUPINE B isplatiti iznos od 4.236.406,99 kn, kako je to definirano u Tablici 1. ( stupac Ostatak tražbine za namirenje 40%), a za ostatak njihovih utvrđenih tražbina u poslovnim knjigama stečajnog dužnika provesti odgovarajuća knjiženja zbog otpisa (otpusta) duga stečajnom dužniku, i to pojedinačno, svakom od tih vjerovnika, u iznosima kako je to definirano u Tablici 1.  (stupac Otpis 60%)</w:t>
      </w:r>
      <w:r w:rsidR="00435E3C">
        <w:rPr>
          <w:rFonts w:hAnsi="Times New Roman" w:ascii="Times New Roman"/>
          <w:sz w:val="24"/>
          <w:szCs w:val="24"/>
        </w:rPr>
        <w:t xml:space="preserve"> i to kako slijedi:</w:t>
      </w:r>
    </w:p>
    <w:p w:rsidRDefault="00435E3C" w:rsidP="0083228A" w:rsidR="00435E3C" w:rsidRPr="0083228A">
      <w:pPr>
        <w:pStyle w:val="Bezproreda"/>
        <w:jc w:val="both"/>
        <w:rPr>
          <w:rFonts w:hAnsi="Times New Roman" w:ascii="Times New Roman"/>
          <w:sz w:val="24"/>
          <w:szCs w:val="24"/>
        </w:rPr>
      </w:pPr>
    </w:p>
    <w:p w:rsidRDefault="0083228A" w:rsidP="0083228A" w:rsidR="0083228A" w:rsidRPr="0083228A">
      <w:pPr>
        <w:pStyle w:val="Bezproreda"/>
        <w:jc w:val="both"/>
        <w:rPr>
          <w:rFonts w:hAnsi="Times New Roman" w:ascii="Times New Roman"/>
          <w:sz w:val="24"/>
          <w:szCs w:val="24"/>
        </w:rPr>
      </w:pPr>
      <w:r w:rsidRPr="0083228A">
        <w:rPr>
          <w:rFonts w:hAnsi="Times New Roman" w:ascii="Times New Roman"/>
          <w:sz w:val="24"/>
          <w:szCs w:val="24"/>
        </w:rPr>
        <w:t>Tablica 1. Sudionici skupine B.</w:t>
      </w:r>
    </w:p>
    <w:p w:rsidRDefault="0083228A" w:rsidP="0083228A" w:rsidR="0083228A">
      <w:pPr>
        <w:jc w:val="center"/>
        <w:rPr>
          <w:rFonts w:cs="Calibri Light" w:hAnsi="Calibri Light" w:ascii="Calibri Light"/>
          <w:bCs/>
          <w:sz w:val="24"/>
          <w:szCs w:val="24"/>
        </w:rPr>
      </w:pPr>
    </w:p>
    <w:tbl>
      <w:tblPr>
        <w:tblW w:type="pct" w:w="5000"/>
        <w:tblCellMar>
          <w:left w:type="dxa" w:w="57"/>
          <w:right w:type="dxa" w:w="57"/>
        </w:tblCellMar>
        <w:tblLook w:val="04A0" w:noVBand="1" w:noHBand="0" w:lastColumn="0" w:firstColumn="1" w:lastRow="0" w:firstRow="1"/>
      </w:tblPr>
      <w:tblGrid>
        <w:gridCol w:w="451"/>
        <w:gridCol w:w="3861"/>
        <w:gridCol w:w="1118"/>
        <w:gridCol w:w="1140"/>
        <w:gridCol w:w="1068"/>
        <w:gridCol w:w="1548"/>
      </w:tblGrid>
      <w:tr w:rsidTr="008B0B17" w:rsidR="0083228A">
        <w:trPr>
          <w:cantSplit/>
          <w:trHeight w:val="480"/>
          <w:tblHeader/>
        </w:trPr>
        <w:tc>
          <w:tcPr>
            <w:tcW w:type="pct" w:w="252"/>
            <w:tcBorders>
              <w:top w:space="0" w:sz="4" w:color="auto" w:val="single"/>
              <w:left w:space="0" w:sz="4" w:color="auto" w:val="single"/>
              <w:bottom w:space="0" w:sz="4" w:color="auto" w:val="single"/>
              <w:right w:space="0" w:sz="4" w:color="auto" w:val="single"/>
            </w:tcBorders>
            <w:shd w:fill="D9D9D9" w:color="auto" w:val="clear"/>
            <w:noWrap/>
            <w:vAlign w:val="center"/>
            <w:hideMark/>
          </w:tcPr>
          <w:p w:rsidRDefault="0083228A" w:rsidP="008B0B17" w:rsidR="0083228A">
            <w:pPr>
              <w:rPr>
                <w:rFonts w:cs="Calibri Light" w:hAnsi="Calibri Light" w:ascii="Calibri Light"/>
                <w:b/>
                <w:bCs/>
                <w:color w:val="000000"/>
                <w:sz w:val="18"/>
                <w:szCs w:val="18"/>
              </w:rPr>
            </w:pPr>
            <w:r>
              <w:rPr>
                <w:rFonts w:cs="Calibri Light" w:hAnsi="Calibri Light" w:ascii="Calibri Light"/>
                <w:b/>
                <w:bCs/>
                <w:color w:val="000000"/>
                <w:sz w:val="18"/>
                <w:szCs w:val="18"/>
              </w:rPr>
              <w:t>R.br.</w:t>
            </w:r>
          </w:p>
        </w:tc>
        <w:tc>
          <w:tcPr>
            <w:tcW w:type="pct" w:w="2108"/>
            <w:tcBorders>
              <w:top w:space="0" w:sz="4" w:color="auto" w:val="single"/>
              <w:left w:val="nil"/>
              <w:bottom w:space="0" w:sz="4" w:color="auto" w:val="single"/>
              <w:right w:space="0" w:sz="4" w:color="auto" w:val="single"/>
            </w:tcBorders>
            <w:shd w:fill="D9D9D9" w:color="auto" w:val="clear"/>
            <w:noWrap/>
            <w:vAlign w:val="center"/>
            <w:hideMark/>
          </w:tcPr>
          <w:p w:rsidRDefault="0083228A" w:rsidP="008B0B17" w:rsidR="0083228A">
            <w:pPr>
              <w:rPr>
                <w:rFonts w:cs="Calibri Light" w:hAnsi="Calibri Light" w:ascii="Calibri Light"/>
                <w:b/>
                <w:bCs/>
                <w:color w:val="000000"/>
                <w:sz w:val="18"/>
                <w:szCs w:val="18"/>
              </w:rPr>
            </w:pPr>
            <w:r>
              <w:rPr>
                <w:rFonts w:cs="Calibri Light" w:hAnsi="Calibri Light" w:ascii="Calibri Light"/>
                <w:b/>
                <w:bCs/>
                <w:color w:val="000000"/>
                <w:sz w:val="18"/>
                <w:szCs w:val="18"/>
              </w:rPr>
              <w:t>Stečajni vjerovnici SKUPINE B</w:t>
            </w:r>
          </w:p>
        </w:tc>
        <w:tc>
          <w:tcPr>
            <w:tcW w:type="pct" w:w="598"/>
            <w:tcBorders>
              <w:top w:space="0" w:sz="4" w:color="auto" w:val="single"/>
              <w:left w:val="nil"/>
              <w:bottom w:space="0" w:sz="4" w:color="auto" w:val="single"/>
              <w:right w:space="0" w:sz="4" w:color="auto" w:val="single"/>
            </w:tcBorders>
            <w:shd w:fill="D9D9D9" w:color="auto" w:val="clear"/>
            <w:noWrap/>
            <w:vAlign w:val="center"/>
            <w:hideMark/>
          </w:tcPr>
          <w:p w:rsidRDefault="0083228A" w:rsidP="008B0B17" w:rsidR="0083228A">
            <w:pPr>
              <w:jc w:val="center"/>
              <w:rPr>
                <w:rFonts w:cs="Calibri Light" w:hAnsi="Calibri Light" w:ascii="Calibri Light"/>
                <w:b/>
                <w:bCs/>
                <w:color w:val="000000"/>
                <w:sz w:val="18"/>
                <w:szCs w:val="18"/>
              </w:rPr>
            </w:pPr>
            <w:r>
              <w:rPr>
                <w:rFonts w:cs="Calibri Light" w:hAnsi="Calibri Light" w:ascii="Calibri Light"/>
                <w:b/>
                <w:bCs/>
                <w:color w:val="000000"/>
                <w:sz w:val="18"/>
                <w:szCs w:val="18"/>
              </w:rPr>
              <w:t>OIB</w:t>
            </w:r>
          </w:p>
        </w:tc>
        <w:tc>
          <w:tcPr>
            <w:tcW w:type="pct" w:w="620"/>
            <w:tcBorders>
              <w:top w:space="0" w:sz="4" w:color="auto" w:val="single"/>
              <w:left w:val="nil"/>
              <w:bottom w:space="0" w:sz="4" w:color="auto" w:val="single"/>
              <w:right w:space="0" w:sz="4" w:color="auto" w:val="single"/>
            </w:tcBorders>
            <w:shd w:fill="D9D9D9" w:color="auto" w:val="clear"/>
            <w:vAlign w:val="center"/>
            <w:hideMark/>
          </w:tcPr>
          <w:p w:rsidRDefault="0083228A" w:rsidP="008B0B17" w:rsidR="0083228A">
            <w:pPr>
              <w:jc w:val="center"/>
              <w:rPr>
                <w:rFonts w:cs="Calibri Light" w:hAnsi="Calibri Light" w:ascii="Calibri Light"/>
                <w:b/>
                <w:bCs/>
                <w:color w:val="000000"/>
                <w:sz w:val="18"/>
                <w:szCs w:val="18"/>
              </w:rPr>
            </w:pPr>
            <w:r>
              <w:rPr>
                <w:rFonts w:cs="Calibri Light" w:hAnsi="Calibri Light" w:ascii="Calibri Light"/>
                <w:b/>
                <w:bCs/>
                <w:color w:val="000000"/>
                <w:sz w:val="18"/>
                <w:szCs w:val="18"/>
              </w:rPr>
              <w:t xml:space="preserve">Utvrđena tražbina </w:t>
            </w:r>
          </w:p>
        </w:tc>
        <w:tc>
          <w:tcPr>
            <w:tcW w:type="pct" w:w="572"/>
            <w:tcBorders>
              <w:top w:space="0" w:sz="4" w:color="auto" w:val="single"/>
              <w:left w:val="nil"/>
              <w:bottom w:space="0" w:sz="4" w:color="auto" w:val="single"/>
              <w:right w:space="0" w:sz="4" w:color="auto" w:val="single"/>
            </w:tcBorders>
            <w:shd w:fill="D9D9D9" w:color="auto" w:val="clear"/>
            <w:noWrap/>
            <w:vAlign w:val="center"/>
            <w:hideMark/>
          </w:tcPr>
          <w:p w:rsidRDefault="0083228A" w:rsidP="008B0B17" w:rsidR="0083228A">
            <w:pPr>
              <w:jc w:val="center"/>
              <w:rPr>
                <w:rFonts w:cs="Calibri Light" w:hAnsi="Calibri Light" w:ascii="Calibri Light"/>
                <w:b/>
                <w:bCs/>
                <w:color w:val="000000"/>
                <w:sz w:val="18"/>
                <w:szCs w:val="18"/>
              </w:rPr>
            </w:pPr>
            <w:r>
              <w:rPr>
                <w:rFonts w:cs="Calibri Light" w:hAnsi="Calibri Light" w:ascii="Calibri Light"/>
                <w:b/>
                <w:bCs/>
                <w:color w:val="000000"/>
                <w:sz w:val="18"/>
                <w:szCs w:val="18"/>
              </w:rPr>
              <w:t>Otpis (60%)</w:t>
            </w:r>
          </w:p>
        </w:tc>
        <w:tc>
          <w:tcPr>
            <w:tcW w:type="pct" w:w="849"/>
            <w:tcBorders>
              <w:top w:space="0" w:sz="4" w:color="auto" w:val="single"/>
              <w:left w:val="nil"/>
              <w:bottom w:space="0" w:sz="4" w:color="auto" w:val="single"/>
              <w:right w:space="0" w:sz="4" w:color="auto" w:val="single"/>
            </w:tcBorders>
            <w:shd w:fill="D9D9D9" w:color="auto" w:val="clear"/>
            <w:vAlign w:val="center"/>
            <w:hideMark/>
          </w:tcPr>
          <w:p w:rsidRDefault="0083228A" w:rsidP="008B0B17" w:rsidR="0083228A">
            <w:pPr>
              <w:jc w:val="center"/>
              <w:rPr>
                <w:rFonts w:cs="Calibri Light" w:hAnsi="Calibri Light" w:ascii="Calibri Light"/>
                <w:b/>
                <w:bCs/>
                <w:color w:val="000000"/>
                <w:sz w:val="18"/>
                <w:szCs w:val="18"/>
              </w:rPr>
            </w:pPr>
            <w:r>
              <w:rPr>
                <w:rFonts w:cs="Calibri Light" w:hAnsi="Calibri Light" w:ascii="Calibri Light"/>
                <w:b/>
                <w:bCs/>
                <w:color w:val="000000"/>
                <w:sz w:val="18"/>
                <w:szCs w:val="18"/>
              </w:rPr>
              <w:t>Ostatak tražbine za namirenje (40%)</w:t>
            </w:r>
          </w:p>
        </w:tc>
      </w:tr>
      <w:tr w:rsidTr="008B0B17" w:rsidR="0083228A">
        <w:trPr>
          <w:trHeight w:val="480"/>
        </w:trPr>
        <w:tc>
          <w:tcPr>
            <w:tcW w:type="pct" w:w="252"/>
            <w:tcBorders>
              <w:top w:val="nil"/>
              <w:left w:space="0" w:sz="4" w:color="auto" w:val="single"/>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b/>
                <w:bCs/>
                <w:color w:val="000000"/>
                <w:sz w:val="18"/>
                <w:szCs w:val="18"/>
              </w:rPr>
            </w:pPr>
            <w:r>
              <w:rPr>
                <w:rFonts w:cs="Calibri Light" w:hAnsi="Calibri Light" w:ascii="Calibri Light"/>
                <w:b/>
                <w:bCs/>
                <w:color w:val="000000"/>
                <w:sz w:val="18"/>
                <w:szCs w:val="18"/>
              </w:rPr>
              <w:t>1</w:t>
            </w:r>
          </w:p>
        </w:tc>
        <w:tc>
          <w:tcPr>
            <w:tcW w:type="pct" w:w="2108"/>
            <w:tcBorders>
              <w:top w:val="nil"/>
              <w:left w:val="nil"/>
              <w:bottom w:space="0" w:sz="4" w:color="auto" w:val="single"/>
              <w:right w:space="0" w:sz="4" w:color="auto" w:val="single"/>
            </w:tcBorders>
            <w:shd w:fill="FFFFFF" w:color="auto" w:val="clear"/>
            <w:vAlign w:val="center"/>
            <w:hideMark/>
          </w:tcPr>
          <w:p w:rsidRDefault="0083228A" w:rsidP="008B0B17" w:rsidR="0083228A">
            <w:pPr>
              <w:rPr>
                <w:rFonts w:cs="Calibri Light" w:hAnsi="Calibri Light" w:ascii="Calibri Light"/>
                <w:color w:val="000000"/>
                <w:sz w:val="18"/>
                <w:szCs w:val="18"/>
              </w:rPr>
            </w:pPr>
            <w:r>
              <w:rPr>
                <w:rFonts w:cs="Calibri Light" w:hAnsi="Calibri Light" w:ascii="Calibri Light"/>
                <w:color w:val="000000"/>
                <w:sz w:val="18"/>
                <w:szCs w:val="18"/>
              </w:rPr>
              <w:t>NEXE GRUPA d.d. za upravljanje društvima, Braće Radića 200, 31400 Našice</w:t>
            </w:r>
          </w:p>
        </w:tc>
        <w:tc>
          <w:tcPr>
            <w:tcW w:type="pct" w:w="598"/>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color w:val="000000"/>
                <w:sz w:val="18"/>
                <w:szCs w:val="18"/>
              </w:rPr>
            </w:pPr>
            <w:r>
              <w:rPr>
                <w:rFonts w:cs="Calibri Light" w:hAnsi="Calibri Light" w:ascii="Calibri Light"/>
                <w:color w:val="000000"/>
                <w:sz w:val="18"/>
                <w:szCs w:val="18"/>
              </w:rPr>
              <w:t>46078374806</w:t>
            </w:r>
          </w:p>
        </w:tc>
        <w:tc>
          <w:tcPr>
            <w:tcW w:type="pct" w:w="620"/>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7.399.247,77</w:t>
            </w:r>
          </w:p>
        </w:tc>
        <w:tc>
          <w:tcPr>
            <w:tcW w:type="pct" w:w="572"/>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4.439.548,66</w:t>
            </w:r>
          </w:p>
        </w:tc>
        <w:tc>
          <w:tcPr>
            <w:tcW w:type="pct" w:w="849"/>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2.959.699,11</w:t>
            </w:r>
          </w:p>
        </w:tc>
      </w:tr>
      <w:tr w:rsidTr="008B0B17" w:rsidR="0083228A">
        <w:trPr>
          <w:trHeight w:val="300"/>
        </w:trPr>
        <w:tc>
          <w:tcPr>
            <w:tcW w:type="pct" w:w="252"/>
            <w:tcBorders>
              <w:top w:val="nil"/>
              <w:left w:space="0" w:sz="4" w:color="auto" w:val="single"/>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b/>
                <w:bCs/>
                <w:color w:val="000000"/>
                <w:sz w:val="18"/>
                <w:szCs w:val="18"/>
              </w:rPr>
            </w:pPr>
            <w:r>
              <w:rPr>
                <w:rFonts w:cs="Calibri Light" w:hAnsi="Calibri Light" w:ascii="Calibri Light"/>
                <w:b/>
                <w:bCs/>
                <w:color w:val="000000"/>
                <w:sz w:val="18"/>
                <w:szCs w:val="18"/>
              </w:rPr>
              <w:t>2</w:t>
            </w:r>
          </w:p>
        </w:tc>
        <w:tc>
          <w:tcPr>
            <w:tcW w:type="pct" w:w="2108"/>
            <w:tcBorders>
              <w:top w:val="nil"/>
              <w:left w:val="nil"/>
              <w:bottom w:space="0" w:sz="4" w:color="auto" w:val="single"/>
              <w:right w:space="0" w:sz="4" w:color="auto" w:val="single"/>
            </w:tcBorders>
            <w:shd w:fill="FFFFFF" w:color="auto" w:val="clear"/>
            <w:vAlign w:val="center"/>
            <w:hideMark/>
          </w:tcPr>
          <w:p w:rsidRDefault="0083228A" w:rsidP="008B0B17" w:rsidR="0083228A">
            <w:pPr>
              <w:rPr>
                <w:rFonts w:cs="Calibri Light" w:hAnsi="Calibri Light" w:ascii="Calibri Light"/>
                <w:color w:val="000000"/>
                <w:sz w:val="18"/>
                <w:szCs w:val="18"/>
              </w:rPr>
            </w:pPr>
            <w:r>
              <w:rPr>
                <w:rFonts w:cs="Calibri Light" w:hAnsi="Calibri Light" w:ascii="Calibri Light"/>
                <w:color w:val="000000"/>
                <w:sz w:val="18"/>
                <w:szCs w:val="18"/>
              </w:rPr>
              <w:t>NAŠIČKI VODOVOD d.o.o, Vinogradska 3, 31 500, Našice</w:t>
            </w:r>
          </w:p>
        </w:tc>
        <w:tc>
          <w:tcPr>
            <w:tcW w:type="pct" w:w="598"/>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89523454310</w:t>
            </w:r>
          </w:p>
        </w:tc>
        <w:tc>
          <w:tcPr>
            <w:tcW w:type="pct" w:w="620"/>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86.825,00</w:t>
            </w:r>
          </w:p>
        </w:tc>
        <w:tc>
          <w:tcPr>
            <w:tcW w:type="pct" w:w="572"/>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52.095,00</w:t>
            </w:r>
          </w:p>
        </w:tc>
        <w:tc>
          <w:tcPr>
            <w:tcW w:type="pct" w:w="849"/>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34.730,00</w:t>
            </w:r>
          </w:p>
        </w:tc>
      </w:tr>
      <w:tr w:rsidTr="008B0B17" w:rsidR="0083228A">
        <w:trPr>
          <w:trHeight w:val="300"/>
        </w:trPr>
        <w:tc>
          <w:tcPr>
            <w:tcW w:type="pct" w:w="252"/>
            <w:tcBorders>
              <w:top w:val="nil"/>
              <w:left w:space="0" w:sz="4" w:color="auto" w:val="single"/>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b/>
                <w:bCs/>
                <w:color w:val="000000"/>
                <w:sz w:val="18"/>
                <w:szCs w:val="18"/>
              </w:rPr>
            </w:pPr>
            <w:r>
              <w:rPr>
                <w:rFonts w:cs="Calibri Light" w:hAnsi="Calibri Light" w:ascii="Calibri Light"/>
                <w:b/>
                <w:bCs/>
                <w:color w:val="000000"/>
                <w:sz w:val="18"/>
                <w:szCs w:val="18"/>
              </w:rPr>
              <w:t>3</w:t>
            </w:r>
          </w:p>
        </w:tc>
        <w:tc>
          <w:tcPr>
            <w:tcW w:type="pct" w:w="2108"/>
            <w:tcBorders>
              <w:top w:val="nil"/>
              <w:left w:val="nil"/>
              <w:bottom w:space="0" w:sz="4" w:color="auto" w:val="single"/>
              <w:right w:space="0" w:sz="4" w:color="auto" w:val="single"/>
            </w:tcBorders>
            <w:shd w:fill="FFFFFF" w:color="auto" w:val="clear"/>
            <w:vAlign w:val="center"/>
            <w:hideMark/>
          </w:tcPr>
          <w:p w:rsidRDefault="0083228A" w:rsidP="008B0B17" w:rsidR="0083228A">
            <w:pPr>
              <w:rPr>
                <w:rFonts w:cs="Calibri Light" w:hAnsi="Calibri Light" w:ascii="Calibri Light"/>
                <w:color w:val="000000"/>
                <w:sz w:val="18"/>
                <w:szCs w:val="18"/>
              </w:rPr>
            </w:pPr>
            <w:r>
              <w:rPr>
                <w:rFonts w:cs="Calibri Light" w:hAnsi="Calibri Light" w:ascii="Calibri Light"/>
                <w:color w:val="000000"/>
                <w:sz w:val="18"/>
                <w:szCs w:val="18"/>
              </w:rPr>
              <w:t>HEP-Opskrba d.o.o. Ulica grada Vukovara 37, 10000 Zagreb</w:t>
            </w:r>
          </w:p>
        </w:tc>
        <w:tc>
          <w:tcPr>
            <w:tcW w:type="pct" w:w="598"/>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color w:val="000000"/>
                <w:sz w:val="18"/>
                <w:szCs w:val="18"/>
              </w:rPr>
            </w:pPr>
            <w:r>
              <w:rPr>
                <w:rFonts w:cs="Calibri Light" w:hAnsi="Calibri Light" w:ascii="Calibri Light"/>
                <w:color w:val="000000"/>
                <w:sz w:val="18"/>
                <w:szCs w:val="18"/>
              </w:rPr>
              <w:t>63073332379</w:t>
            </w:r>
          </w:p>
        </w:tc>
        <w:tc>
          <w:tcPr>
            <w:tcW w:type="pct" w:w="620"/>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926.630,30</w:t>
            </w:r>
          </w:p>
        </w:tc>
        <w:tc>
          <w:tcPr>
            <w:tcW w:type="pct" w:w="572"/>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555.978,18</w:t>
            </w:r>
          </w:p>
        </w:tc>
        <w:tc>
          <w:tcPr>
            <w:tcW w:type="pct" w:w="849"/>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370.652,12</w:t>
            </w:r>
          </w:p>
        </w:tc>
      </w:tr>
      <w:tr w:rsidTr="008B0B17" w:rsidR="0083228A">
        <w:trPr>
          <w:trHeight w:val="300"/>
        </w:trPr>
        <w:tc>
          <w:tcPr>
            <w:tcW w:type="pct" w:w="252"/>
            <w:tcBorders>
              <w:top w:val="nil"/>
              <w:left w:space="0" w:sz="4" w:color="auto" w:val="single"/>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b/>
                <w:bCs/>
                <w:color w:val="000000"/>
                <w:sz w:val="18"/>
                <w:szCs w:val="18"/>
              </w:rPr>
            </w:pPr>
            <w:r>
              <w:rPr>
                <w:rFonts w:cs="Calibri Light" w:hAnsi="Calibri Light" w:ascii="Calibri Light"/>
                <w:b/>
                <w:bCs/>
                <w:color w:val="000000"/>
                <w:sz w:val="18"/>
                <w:szCs w:val="18"/>
              </w:rPr>
              <w:t>4</w:t>
            </w:r>
          </w:p>
        </w:tc>
        <w:tc>
          <w:tcPr>
            <w:tcW w:type="pct" w:w="2108"/>
            <w:tcBorders>
              <w:top w:val="nil"/>
              <w:left w:val="nil"/>
              <w:bottom w:space="0" w:sz="4" w:color="auto" w:val="single"/>
              <w:right w:space="0" w:sz="4" w:color="auto" w:val="single"/>
            </w:tcBorders>
            <w:shd w:fill="FFFFFF" w:color="auto" w:val="clear"/>
            <w:vAlign w:val="center"/>
            <w:hideMark/>
          </w:tcPr>
          <w:p w:rsidRDefault="0083228A" w:rsidP="008B0B17" w:rsidR="0083228A">
            <w:pPr>
              <w:rPr>
                <w:rFonts w:cs="Calibri Light" w:hAnsi="Calibri Light" w:ascii="Calibri Light"/>
                <w:color w:val="000000"/>
                <w:sz w:val="18"/>
                <w:szCs w:val="18"/>
              </w:rPr>
            </w:pPr>
            <w:r>
              <w:rPr>
                <w:rFonts w:cs="Calibri Light" w:hAnsi="Calibri Light" w:ascii="Calibri Light"/>
                <w:color w:val="000000"/>
                <w:sz w:val="18"/>
                <w:szCs w:val="18"/>
              </w:rPr>
              <w:t>Republika Hrvatska</w:t>
            </w:r>
          </w:p>
        </w:tc>
        <w:tc>
          <w:tcPr>
            <w:tcW w:type="pct" w:w="598"/>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52634238587</w:t>
            </w:r>
          </w:p>
        </w:tc>
        <w:tc>
          <w:tcPr>
            <w:tcW w:type="pct" w:w="620"/>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871.342,34</w:t>
            </w:r>
          </w:p>
        </w:tc>
        <w:tc>
          <w:tcPr>
            <w:tcW w:type="pct" w:w="572"/>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522.805,40</w:t>
            </w:r>
          </w:p>
        </w:tc>
        <w:tc>
          <w:tcPr>
            <w:tcW w:type="pct" w:w="849"/>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348.536,94</w:t>
            </w:r>
          </w:p>
        </w:tc>
      </w:tr>
      <w:tr w:rsidTr="008B0B17" w:rsidR="0083228A">
        <w:trPr>
          <w:trHeight w:val="300"/>
        </w:trPr>
        <w:tc>
          <w:tcPr>
            <w:tcW w:type="pct" w:w="252"/>
            <w:tcBorders>
              <w:top w:val="nil"/>
              <w:left w:space="0" w:sz="4" w:color="auto" w:val="single"/>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b/>
                <w:bCs/>
                <w:color w:val="000000"/>
                <w:sz w:val="18"/>
                <w:szCs w:val="18"/>
              </w:rPr>
            </w:pPr>
            <w:r>
              <w:rPr>
                <w:rFonts w:cs="Calibri Light" w:hAnsi="Calibri Light" w:ascii="Calibri Light"/>
                <w:b/>
                <w:bCs/>
                <w:color w:val="000000"/>
                <w:sz w:val="18"/>
                <w:szCs w:val="18"/>
              </w:rPr>
              <w:t>5</w:t>
            </w:r>
          </w:p>
        </w:tc>
        <w:tc>
          <w:tcPr>
            <w:tcW w:type="pct" w:w="2108"/>
            <w:tcBorders>
              <w:top w:val="nil"/>
              <w:left w:val="nil"/>
              <w:bottom w:space="0" w:sz="4" w:color="auto" w:val="single"/>
              <w:right w:space="0" w:sz="4" w:color="auto" w:val="single"/>
            </w:tcBorders>
            <w:shd w:fill="FFFFFF" w:color="auto" w:val="clear"/>
            <w:vAlign w:val="center"/>
            <w:hideMark/>
          </w:tcPr>
          <w:p w:rsidRDefault="0083228A" w:rsidP="008B0B17" w:rsidR="0083228A">
            <w:pPr>
              <w:rPr>
                <w:rFonts w:cs="Calibri Light" w:hAnsi="Calibri Light" w:ascii="Calibri Light"/>
                <w:color w:val="000000"/>
                <w:sz w:val="18"/>
                <w:szCs w:val="18"/>
              </w:rPr>
            </w:pPr>
            <w:r>
              <w:rPr>
                <w:rFonts w:cs="Calibri Light" w:hAnsi="Calibri Light" w:ascii="Calibri Light"/>
                <w:color w:val="000000"/>
                <w:sz w:val="18"/>
                <w:szCs w:val="18"/>
              </w:rPr>
              <w:t xml:space="preserve">KATHARINA PERŠIĆ, Radnička 5, Markovac Našički </w:t>
            </w:r>
          </w:p>
        </w:tc>
        <w:tc>
          <w:tcPr>
            <w:tcW w:type="pct" w:w="598"/>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color w:val="000000"/>
                <w:sz w:val="18"/>
                <w:szCs w:val="18"/>
              </w:rPr>
            </w:pPr>
            <w:r>
              <w:rPr>
                <w:rFonts w:cs="Calibri Light" w:hAnsi="Calibri Light" w:ascii="Calibri Light"/>
                <w:color w:val="000000"/>
                <w:sz w:val="18"/>
                <w:szCs w:val="18"/>
              </w:rPr>
              <w:t>58142383748</w:t>
            </w:r>
          </w:p>
        </w:tc>
        <w:tc>
          <w:tcPr>
            <w:tcW w:type="pct" w:w="620"/>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150.000,00</w:t>
            </w:r>
          </w:p>
        </w:tc>
        <w:tc>
          <w:tcPr>
            <w:tcW w:type="pct" w:w="572"/>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90.000,00</w:t>
            </w:r>
          </w:p>
        </w:tc>
        <w:tc>
          <w:tcPr>
            <w:tcW w:type="pct" w:w="849"/>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60.000,00</w:t>
            </w:r>
          </w:p>
        </w:tc>
      </w:tr>
      <w:tr w:rsidTr="008B0B17" w:rsidR="0083228A">
        <w:trPr>
          <w:trHeight w:val="300"/>
        </w:trPr>
        <w:tc>
          <w:tcPr>
            <w:tcW w:type="pct" w:w="252"/>
            <w:tcBorders>
              <w:top w:val="nil"/>
              <w:left w:space="0" w:sz="4" w:color="auto" w:val="single"/>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b/>
                <w:bCs/>
                <w:color w:val="000000"/>
                <w:sz w:val="18"/>
                <w:szCs w:val="18"/>
              </w:rPr>
            </w:pPr>
            <w:r>
              <w:rPr>
                <w:rFonts w:cs="Calibri Light" w:hAnsi="Calibri Light" w:ascii="Calibri Light"/>
                <w:b/>
                <w:bCs/>
                <w:color w:val="000000"/>
                <w:sz w:val="18"/>
                <w:szCs w:val="18"/>
              </w:rPr>
              <w:t>6</w:t>
            </w:r>
          </w:p>
        </w:tc>
        <w:tc>
          <w:tcPr>
            <w:tcW w:type="pct" w:w="2108"/>
            <w:tcBorders>
              <w:top w:val="nil"/>
              <w:left w:val="nil"/>
              <w:bottom w:space="0" w:sz="4" w:color="auto" w:val="single"/>
              <w:right w:space="0" w:sz="4" w:color="auto" w:val="single"/>
            </w:tcBorders>
            <w:shd w:fill="FFFFFF" w:color="auto" w:val="clear"/>
            <w:vAlign w:val="center"/>
            <w:hideMark/>
          </w:tcPr>
          <w:p w:rsidRDefault="0083228A" w:rsidP="008B0B17" w:rsidR="0083228A">
            <w:pPr>
              <w:rPr>
                <w:rFonts w:cs="Calibri Light" w:hAnsi="Calibri Light" w:ascii="Calibri Light"/>
                <w:color w:val="000000"/>
                <w:sz w:val="18"/>
                <w:szCs w:val="18"/>
              </w:rPr>
            </w:pPr>
            <w:r>
              <w:rPr>
                <w:rFonts w:cs="Calibri Light" w:hAnsi="Calibri Light" w:ascii="Calibri Light"/>
                <w:color w:val="000000"/>
                <w:sz w:val="18"/>
                <w:szCs w:val="18"/>
              </w:rPr>
              <w:t>EVA TURZA MITROVIĆ, Petrovac 14, Feričanci</w:t>
            </w:r>
          </w:p>
        </w:tc>
        <w:tc>
          <w:tcPr>
            <w:tcW w:type="pct" w:w="598"/>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color w:val="000000"/>
                <w:sz w:val="18"/>
                <w:szCs w:val="18"/>
              </w:rPr>
            </w:pPr>
            <w:r>
              <w:rPr>
                <w:rFonts w:cs="Calibri Light" w:hAnsi="Calibri Light" w:ascii="Calibri Light"/>
                <w:color w:val="000000"/>
                <w:sz w:val="18"/>
                <w:szCs w:val="18"/>
              </w:rPr>
              <w:t>28103743124</w:t>
            </w:r>
          </w:p>
        </w:tc>
        <w:tc>
          <w:tcPr>
            <w:tcW w:type="pct" w:w="620"/>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150.000,00</w:t>
            </w:r>
          </w:p>
        </w:tc>
        <w:tc>
          <w:tcPr>
            <w:tcW w:type="pct" w:w="572"/>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90.000,00</w:t>
            </w:r>
          </w:p>
        </w:tc>
        <w:tc>
          <w:tcPr>
            <w:tcW w:type="pct" w:w="849"/>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60.000,00</w:t>
            </w:r>
          </w:p>
        </w:tc>
      </w:tr>
      <w:tr w:rsidTr="008B0B17" w:rsidR="0083228A">
        <w:trPr>
          <w:trHeight w:val="300"/>
        </w:trPr>
        <w:tc>
          <w:tcPr>
            <w:tcW w:type="pct" w:w="252"/>
            <w:tcBorders>
              <w:top w:val="nil"/>
              <w:left w:space="0" w:sz="4" w:color="auto" w:val="single"/>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b/>
                <w:bCs/>
                <w:color w:val="000000"/>
                <w:sz w:val="18"/>
                <w:szCs w:val="18"/>
              </w:rPr>
            </w:pPr>
            <w:r>
              <w:rPr>
                <w:rFonts w:cs="Calibri Light" w:hAnsi="Calibri Light" w:ascii="Calibri Light"/>
                <w:b/>
                <w:bCs/>
                <w:color w:val="000000"/>
                <w:sz w:val="18"/>
                <w:szCs w:val="18"/>
              </w:rPr>
              <w:t>7</w:t>
            </w:r>
          </w:p>
        </w:tc>
        <w:tc>
          <w:tcPr>
            <w:tcW w:type="pct" w:w="2108"/>
            <w:tcBorders>
              <w:top w:val="nil"/>
              <w:left w:val="nil"/>
              <w:bottom w:space="0" w:sz="4" w:color="auto" w:val="single"/>
              <w:right w:space="0" w:sz="4" w:color="auto" w:val="single"/>
            </w:tcBorders>
            <w:shd w:fill="FFFFFF" w:color="auto" w:val="clear"/>
            <w:vAlign w:val="center"/>
            <w:hideMark/>
          </w:tcPr>
          <w:p w:rsidRDefault="0083228A" w:rsidP="008B0B17" w:rsidR="0083228A">
            <w:pPr>
              <w:rPr>
                <w:rFonts w:cs="Calibri Light" w:hAnsi="Calibri Light" w:ascii="Calibri Light"/>
                <w:color w:val="000000"/>
                <w:sz w:val="18"/>
                <w:szCs w:val="18"/>
              </w:rPr>
            </w:pPr>
            <w:r>
              <w:rPr>
                <w:rFonts w:cs="Calibri Light" w:hAnsi="Calibri Light" w:ascii="Calibri Light"/>
                <w:color w:val="000000"/>
                <w:sz w:val="18"/>
                <w:szCs w:val="18"/>
              </w:rPr>
              <w:t xml:space="preserve">HELGA KRALJIK, Stanka </w:t>
            </w:r>
            <w:proofErr w:type="spellStart"/>
            <w:r>
              <w:rPr>
                <w:rFonts w:cs="Calibri Light" w:hAnsi="Calibri Light" w:ascii="Calibri Light"/>
                <w:color w:val="000000"/>
                <w:sz w:val="18"/>
                <w:szCs w:val="18"/>
              </w:rPr>
              <w:t>Vraza</w:t>
            </w:r>
            <w:proofErr w:type="spellEnd"/>
            <w:r>
              <w:rPr>
                <w:rFonts w:cs="Calibri Light" w:hAnsi="Calibri Light" w:ascii="Calibri Light"/>
                <w:color w:val="000000"/>
                <w:sz w:val="18"/>
                <w:szCs w:val="18"/>
              </w:rPr>
              <w:t xml:space="preserve"> 47, Zaprešić</w:t>
            </w:r>
          </w:p>
        </w:tc>
        <w:tc>
          <w:tcPr>
            <w:tcW w:type="pct" w:w="598"/>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color w:val="000000"/>
                <w:sz w:val="18"/>
                <w:szCs w:val="18"/>
              </w:rPr>
            </w:pPr>
            <w:r>
              <w:rPr>
                <w:rFonts w:cs="Calibri Light" w:hAnsi="Calibri Light" w:ascii="Calibri Light"/>
                <w:color w:val="000000"/>
                <w:sz w:val="18"/>
                <w:szCs w:val="18"/>
              </w:rPr>
              <w:t>87546268287</w:t>
            </w:r>
          </w:p>
        </w:tc>
        <w:tc>
          <w:tcPr>
            <w:tcW w:type="pct" w:w="620"/>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150.000,00</w:t>
            </w:r>
          </w:p>
        </w:tc>
        <w:tc>
          <w:tcPr>
            <w:tcW w:type="pct" w:w="572"/>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90.000,00</w:t>
            </w:r>
          </w:p>
        </w:tc>
        <w:tc>
          <w:tcPr>
            <w:tcW w:type="pct" w:w="849"/>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60.000,00</w:t>
            </w:r>
          </w:p>
        </w:tc>
      </w:tr>
      <w:tr w:rsidTr="008B0B17" w:rsidR="0083228A">
        <w:trPr>
          <w:trHeight w:val="300"/>
        </w:trPr>
        <w:tc>
          <w:tcPr>
            <w:tcW w:type="pct" w:w="252"/>
            <w:tcBorders>
              <w:top w:val="nil"/>
              <w:left w:space="0" w:sz="4" w:color="auto" w:val="single"/>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b/>
                <w:bCs/>
                <w:color w:val="000000"/>
                <w:sz w:val="18"/>
                <w:szCs w:val="18"/>
              </w:rPr>
            </w:pPr>
            <w:r>
              <w:rPr>
                <w:rFonts w:cs="Calibri Light" w:hAnsi="Calibri Light" w:ascii="Calibri Light"/>
                <w:b/>
                <w:bCs/>
                <w:color w:val="000000"/>
                <w:sz w:val="18"/>
                <w:szCs w:val="18"/>
              </w:rPr>
              <w:t>8</w:t>
            </w:r>
          </w:p>
        </w:tc>
        <w:tc>
          <w:tcPr>
            <w:tcW w:type="pct" w:w="2108"/>
            <w:tcBorders>
              <w:top w:val="nil"/>
              <w:left w:val="nil"/>
              <w:bottom w:space="0" w:sz="4" w:color="auto" w:val="single"/>
              <w:right w:space="0" w:sz="4" w:color="auto" w:val="single"/>
            </w:tcBorders>
            <w:shd w:fill="FFFFFF" w:color="auto" w:val="clear"/>
            <w:vAlign w:val="center"/>
            <w:hideMark/>
          </w:tcPr>
          <w:p w:rsidRDefault="0083228A" w:rsidP="008B0B17" w:rsidR="0083228A">
            <w:pPr>
              <w:rPr>
                <w:rFonts w:cs="Calibri Light" w:hAnsi="Calibri Light" w:ascii="Calibri Light"/>
                <w:color w:val="000000"/>
                <w:sz w:val="18"/>
                <w:szCs w:val="18"/>
              </w:rPr>
            </w:pPr>
            <w:r>
              <w:rPr>
                <w:rFonts w:cs="Calibri Light" w:hAnsi="Calibri Light" w:ascii="Calibri Light"/>
                <w:color w:val="000000"/>
                <w:sz w:val="18"/>
                <w:szCs w:val="18"/>
              </w:rPr>
              <w:t>GRAD NAŠICE, Upravni odjel za proračun i financije</w:t>
            </w:r>
          </w:p>
        </w:tc>
        <w:tc>
          <w:tcPr>
            <w:tcW w:type="pct" w:w="598"/>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color w:val="FF0000"/>
                <w:sz w:val="18"/>
                <w:szCs w:val="18"/>
              </w:rPr>
            </w:pPr>
            <w:r>
              <w:rPr>
                <w:rFonts w:cs="Calibri Light" w:hAnsi="Calibri Light" w:ascii="Calibri Light"/>
                <w:color w:val="FF0000"/>
                <w:sz w:val="18"/>
                <w:szCs w:val="18"/>
              </w:rPr>
              <w:t> </w:t>
            </w:r>
          </w:p>
        </w:tc>
        <w:tc>
          <w:tcPr>
            <w:tcW w:type="pct" w:w="620"/>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139.239,47</w:t>
            </w:r>
          </w:p>
        </w:tc>
        <w:tc>
          <w:tcPr>
            <w:tcW w:type="pct" w:w="572"/>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83.543,68</w:t>
            </w:r>
          </w:p>
        </w:tc>
        <w:tc>
          <w:tcPr>
            <w:tcW w:type="pct" w:w="849"/>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55.695,79</w:t>
            </w:r>
          </w:p>
        </w:tc>
      </w:tr>
      <w:tr w:rsidTr="008B0B17" w:rsidR="0083228A">
        <w:trPr>
          <w:trHeight w:val="300"/>
        </w:trPr>
        <w:tc>
          <w:tcPr>
            <w:tcW w:type="pct" w:w="252"/>
            <w:tcBorders>
              <w:top w:val="nil"/>
              <w:left w:space="0" w:sz="4" w:color="auto" w:val="single"/>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b/>
                <w:bCs/>
                <w:color w:val="000000"/>
                <w:sz w:val="18"/>
                <w:szCs w:val="18"/>
              </w:rPr>
            </w:pPr>
            <w:r>
              <w:rPr>
                <w:rFonts w:cs="Calibri Light" w:hAnsi="Calibri Light" w:ascii="Calibri Light"/>
                <w:b/>
                <w:bCs/>
                <w:color w:val="000000"/>
                <w:sz w:val="18"/>
                <w:szCs w:val="18"/>
              </w:rPr>
              <w:t>9</w:t>
            </w:r>
          </w:p>
        </w:tc>
        <w:tc>
          <w:tcPr>
            <w:tcW w:type="pct" w:w="2108"/>
            <w:tcBorders>
              <w:top w:val="nil"/>
              <w:left w:val="nil"/>
              <w:bottom w:space="0" w:sz="4" w:color="auto" w:val="single"/>
              <w:right w:space="0" w:sz="4" w:color="auto" w:val="single"/>
            </w:tcBorders>
            <w:shd w:fill="FFFFFF" w:color="auto" w:val="clear"/>
            <w:vAlign w:val="center"/>
            <w:hideMark/>
          </w:tcPr>
          <w:p w:rsidRDefault="0083228A" w:rsidP="008B0B17" w:rsidR="0083228A">
            <w:pPr>
              <w:rPr>
                <w:rFonts w:cs="Calibri Light" w:hAnsi="Calibri Light" w:ascii="Calibri Light"/>
                <w:color w:val="000000"/>
                <w:sz w:val="18"/>
                <w:szCs w:val="18"/>
              </w:rPr>
            </w:pPr>
            <w:r>
              <w:rPr>
                <w:rFonts w:cs="Calibri Light" w:hAnsi="Calibri Light" w:ascii="Calibri Light"/>
                <w:color w:val="000000"/>
                <w:sz w:val="18"/>
                <w:szCs w:val="18"/>
              </w:rPr>
              <w:t xml:space="preserve">INSTITUT IGH d.d., Janka </w:t>
            </w:r>
            <w:proofErr w:type="spellStart"/>
            <w:r>
              <w:rPr>
                <w:rFonts w:cs="Calibri Light" w:hAnsi="Calibri Light" w:ascii="Calibri Light"/>
                <w:color w:val="000000"/>
                <w:sz w:val="18"/>
                <w:szCs w:val="18"/>
              </w:rPr>
              <w:t>Rakuše</w:t>
            </w:r>
            <w:proofErr w:type="spellEnd"/>
            <w:r>
              <w:rPr>
                <w:rFonts w:cs="Calibri Light" w:hAnsi="Calibri Light" w:ascii="Calibri Light"/>
                <w:color w:val="000000"/>
                <w:sz w:val="18"/>
                <w:szCs w:val="18"/>
              </w:rPr>
              <w:t xml:space="preserve"> 1. Zagreb</w:t>
            </w:r>
          </w:p>
        </w:tc>
        <w:tc>
          <w:tcPr>
            <w:tcW w:type="pct" w:w="598"/>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color w:val="000000"/>
                <w:sz w:val="18"/>
                <w:szCs w:val="18"/>
              </w:rPr>
            </w:pPr>
            <w:r>
              <w:rPr>
                <w:rFonts w:cs="Calibri Light" w:hAnsi="Calibri Light" w:ascii="Calibri Light"/>
                <w:color w:val="000000"/>
                <w:sz w:val="18"/>
                <w:szCs w:val="18"/>
              </w:rPr>
              <w:t>79766124714</w:t>
            </w:r>
          </w:p>
        </w:tc>
        <w:tc>
          <w:tcPr>
            <w:tcW w:type="pct" w:w="620"/>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91.869,70</w:t>
            </w:r>
          </w:p>
        </w:tc>
        <w:tc>
          <w:tcPr>
            <w:tcW w:type="pct" w:w="572"/>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55.121,82</w:t>
            </w:r>
          </w:p>
        </w:tc>
        <w:tc>
          <w:tcPr>
            <w:tcW w:type="pct" w:w="849"/>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36.747,88</w:t>
            </w:r>
          </w:p>
        </w:tc>
      </w:tr>
      <w:tr w:rsidTr="008B0B17" w:rsidR="0083228A">
        <w:trPr>
          <w:trHeight w:val="480"/>
        </w:trPr>
        <w:tc>
          <w:tcPr>
            <w:tcW w:type="pct" w:w="252"/>
            <w:tcBorders>
              <w:top w:val="nil"/>
              <w:left w:space="0" w:sz="4" w:color="auto" w:val="single"/>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b/>
                <w:bCs/>
                <w:color w:val="000000"/>
                <w:sz w:val="18"/>
                <w:szCs w:val="18"/>
              </w:rPr>
            </w:pPr>
            <w:r>
              <w:rPr>
                <w:rFonts w:cs="Calibri Light" w:hAnsi="Calibri Light" w:ascii="Calibri Light"/>
                <w:b/>
                <w:bCs/>
                <w:color w:val="000000"/>
                <w:sz w:val="18"/>
                <w:szCs w:val="18"/>
              </w:rPr>
              <w:t>10</w:t>
            </w:r>
          </w:p>
        </w:tc>
        <w:tc>
          <w:tcPr>
            <w:tcW w:type="pct" w:w="2108"/>
            <w:tcBorders>
              <w:top w:val="nil"/>
              <w:left w:val="nil"/>
              <w:bottom w:space="0" w:sz="4" w:color="auto" w:val="single"/>
              <w:right w:space="0" w:sz="4" w:color="auto" w:val="single"/>
            </w:tcBorders>
            <w:shd w:fill="FFFFFF" w:color="auto" w:val="clear"/>
            <w:vAlign w:val="center"/>
            <w:hideMark/>
          </w:tcPr>
          <w:p w:rsidRDefault="0083228A" w:rsidP="008B0B17" w:rsidR="0083228A">
            <w:pPr>
              <w:rPr>
                <w:rFonts w:cs="Calibri Light" w:hAnsi="Calibri Light" w:ascii="Calibri Light"/>
                <w:color w:val="000000"/>
                <w:sz w:val="18"/>
                <w:szCs w:val="18"/>
              </w:rPr>
            </w:pPr>
            <w:r>
              <w:rPr>
                <w:rFonts w:cs="Calibri Light" w:hAnsi="Calibri Light" w:ascii="Calibri Light"/>
                <w:color w:val="000000"/>
                <w:sz w:val="18"/>
                <w:szCs w:val="18"/>
              </w:rPr>
              <w:t xml:space="preserve">HEP -Operator distribucijskog sustava d.o.o Zagreb, </w:t>
            </w:r>
            <w:proofErr w:type="spellStart"/>
            <w:r>
              <w:rPr>
                <w:rFonts w:cs="Calibri Light" w:hAnsi="Calibri Light" w:ascii="Calibri Light"/>
                <w:color w:val="000000"/>
                <w:sz w:val="18"/>
                <w:szCs w:val="18"/>
              </w:rPr>
              <w:t>Elektroslavonija</w:t>
            </w:r>
            <w:proofErr w:type="spellEnd"/>
            <w:r>
              <w:rPr>
                <w:rFonts w:cs="Calibri Light" w:hAnsi="Calibri Light" w:ascii="Calibri Light"/>
                <w:color w:val="000000"/>
                <w:sz w:val="18"/>
                <w:szCs w:val="18"/>
              </w:rPr>
              <w:t xml:space="preserve"> , Šetalište kardinala </w:t>
            </w:r>
            <w:proofErr w:type="spellStart"/>
            <w:r>
              <w:rPr>
                <w:rFonts w:cs="Calibri Light" w:hAnsi="Calibri Light" w:ascii="Calibri Light"/>
                <w:color w:val="000000"/>
                <w:sz w:val="18"/>
                <w:szCs w:val="18"/>
              </w:rPr>
              <w:t>F.Šepera</w:t>
            </w:r>
            <w:proofErr w:type="spellEnd"/>
            <w:r>
              <w:rPr>
                <w:rFonts w:cs="Calibri Light" w:hAnsi="Calibri Light" w:ascii="Calibri Light"/>
                <w:color w:val="000000"/>
                <w:sz w:val="18"/>
                <w:szCs w:val="18"/>
              </w:rPr>
              <w:t xml:space="preserve"> 1 </w:t>
            </w:r>
            <w:r>
              <w:rPr>
                <w:rFonts w:cs="Calibri Light" w:hAnsi="Calibri Light" w:ascii="Calibri Light"/>
                <w:color w:val="000000"/>
                <w:sz w:val="18"/>
                <w:szCs w:val="18"/>
              </w:rPr>
              <w:lastRenderedPageBreak/>
              <w:t>a,Osijek</w:t>
            </w:r>
          </w:p>
        </w:tc>
        <w:tc>
          <w:tcPr>
            <w:tcW w:type="pct" w:w="598"/>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color w:val="000000"/>
                <w:sz w:val="18"/>
                <w:szCs w:val="18"/>
              </w:rPr>
            </w:pPr>
            <w:r>
              <w:rPr>
                <w:rFonts w:cs="Calibri Light" w:hAnsi="Calibri Light" w:ascii="Calibri Light"/>
                <w:color w:val="000000"/>
                <w:sz w:val="18"/>
                <w:szCs w:val="18"/>
              </w:rPr>
              <w:lastRenderedPageBreak/>
              <w:t>46830600751</w:t>
            </w:r>
          </w:p>
        </w:tc>
        <w:tc>
          <w:tcPr>
            <w:tcW w:type="pct" w:w="620"/>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83.534,12</w:t>
            </w:r>
          </w:p>
        </w:tc>
        <w:tc>
          <w:tcPr>
            <w:tcW w:type="pct" w:w="572"/>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50.120,47</w:t>
            </w:r>
          </w:p>
        </w:tc>
        <w:tc>
          <w:tcPr>
            <w:tcW w:type="pct" w:w="849"/>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33.413,65</w:t>
            </w:r>
          </w:p>
        </w:tc>
      </w:tr>
      <w:tr w:rsidTr="008B0B17" w:rsidR="0083228A">
        <w:trPr>
          <w:trHeight w:val="300"/>
        </w:trPr>
        <w:tc>
          <w:tcPr>
            <w:tcW w:type="pct" w:w="252"/>
            <w:tcBorders>
              <w:top w:val="nil"/>
              <w:left w:space="0" w:sz="4" w:color="auto" w:val="single"/>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b/>
                <w:bCs/>
                <w:color w:val="000000"/>
                <w:sz w:val="18"/>
                <w:szCs w:val="18"/>
              </w:rPr>
            </w:pPr>
            <w:r>
              <w:rPr>
                <w:rFonts w:cs="Calibri Light" w:hAnsi="Calibri Light" w:ascii="Calibri Light"/>
                <w:b/>
                <w:bCs/>
                <w:color w:val="000000"/>
                <w:sz w:val="18"/>
                <w:szCs w:val="18"/>
              </w:rPr>
              <w:lastRenderedPageBreak/>
              <w:t>11</w:t>
            </w:r>
          </w:p>
        </w:tc>
        <w:tc>
          <w:tcPr>
            <w:tcW w:type="pct" w:w="2108"/>
            <w:tcBorders>
              <w:top w:val="nil"/>
              <w:left w:val="nil"/>
              <w:bottom w:space="0" w:sz="4" w:color="auto" w:val="single"/>
              <w:right w:space="0" w:sz="4" w:color="auto" w:val="single"/>
            </w:tcBorders>
            <w:shd w:fill="FFFFFF" w:color="auto" w:val="clear"/>
            <w:vAlign w:val="center"/>
            <w:hideMark/>
          </w:tcPr>
          <w:p w:rsidRDefault="0083228A" w:rsidP="008B0B17" w:rsidR="0083228A">
            <w:pPr>
              <w:rPr>
                <w:rFonts w:cs="Calibri Light" w:hAnsi="Calibri Light" w:ascii="Calibri Light"/>
                <w:color w:val="000000"/>
                <w:sz w:val="18"/>
                <w:szCs w:val="18"/>
              </w:rPr>
            </w:pPr>
            <w:proofErr w:type="spellStart"/>
            <w:r>
              <w:rPr>
                <w:rFonts w:cs="Calibri Light" w:hAnsi="Calibri Light" w:ascii="Calibri Light"/>
                <w:color w:val="000000"/>
                <w:sz w:val="18"/>
                <w:szCs w:val="18"/>
              </w:rPr>
              <w:t>Košćal</w:t>
            </w:r>
            <w:proofErr w:type="spellEnd"/>
            <w:r>
              <w:rPr>
                <w:rFonts w:cs="Calibri Light" w:hAnsi="Calibri Light" w:ascii="Calibri Light"/>
                <w:color w:val="000000"/>
                <w:sz w:val="18"/>
                <w:szCs w:val="18"/>
              </w:rPr>
              <w:t xml:space="preserve"> d.o.o, Rudnička 7, Gornja Jelenska, 44317 </w:t>
            </w:r>
            <w:proofErr w:type="spellStart"/>
            <w:r>
              <w:rPr>
                <w:rFonts w:cs="Calibri Light" w:hAnsi="Calibri Light" w:ascii="Calibri Light"/>
                <w:color w:val="000000"/>
                <w:sz w:val="18"/>
                <w:szCs w:val="18"/>
              </w:rPr>
              <w:t>Popovača</w:t>
            </w:r>
            <w:proofErr w:type="spellEnd"/>
          </w:p>
        </w:tc>
        <w:tc>
          <w:tcPr>
            <w:tcW w:type="pct" w:w="598"/>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color w:val="000000"/>
                <w:sz w:val="18"/>
                <w:szCs w:val="18"/>
              </w:rPr>
            </w:pPr>
            <w:r>
              <w:rPr>
                <w:rFonts w:cs="Calibri Light" w:hAnsi="Calibri Light" w:ascii="Calibri Light"/>
                <w:color w:val="000000"/>
                <w:sz w:val="18"/>
                <w:szCs w:val="18"/>
              </w:rPr>
              <w:t>43246125384</w:t>
            </w:r>
          </w:p>
        </w:tc>
        <w:tc>
          <w:tcPr>
            <w:tcW w:type="pct" w:w="620"/>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80.048,75</w:t>
            </w:r>
          </w:p>
        </w:tc>
        <w:tc>
          <w:tcPr>
            <w:tcW w:type="pct" w:w="572"/>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48.029,25</w:t>
            </w:r>
          </w:p>
        </w:tc>
        <w:tc>
          <w:tcPr>
            <w:tcW w:type="pct" w:w="849"/>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32.019,50</w:t>
            </w:r>
          </w:p>
        </w:tc>
      </w:tr>
      <w:tr w:rsidTr="008B0B17" w:rsidR="0083228A">
        <w:trPr>
          <w:trHeight w:val="480"/>
        </w:trPr>
        <w:tc>
          <w:tcPr>
            <w:tcW w:type="pct" w:w="252"/>
            <w:tcBorders>
              <w:top w:val="nil"/>
              <w:left w:space="0" w:sz="4" w:color="auto" w:val="single"/>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b/>
                <w:bCs/>
                <w:color w:val="000000"/>
                <w:sz w:val="18"/>
                <w:szCs w:val="18"/>
              </w:rPr>
            </w:pPr>
            <w:r>
              <w:rPr>
                <w:rFonts w:cs="Calibri Light" w:hAnsi="Calibri Light" w:ascii="Calibri Light"/>
                <w:b/>
                <w:bCs/>
                <w:color w:val="000000"/>
                <w:sz w:val="18"/>
                <w:szCs w:val="18"/>
              </w:rPr>
              <w:t>12</w:t>
            </w:r>
          </w:p>
        </w:tc>
        <w:tc>
          <w:tcPr>
            <w:tcW w:type="pct" w:w="2108"/>
            <w:tcBorders>
              <w:top w:val="nil"/>
              <w:left w:val="nil"/>
              <w:bottom w:space="0" w:sz="4" w:color="auto" w:val="single"/>
              <w:right w:space="0" w:sz="4" w:color="auto" w:val="single"/>
            </w:tcBorders>
            <w:shd w:fill="FFFFFF" w:color="auto" w:val="clear"/>
            <w:vAlign w:val="center"/>
            <w:hideMark/>
          </w:tcPr>
          <w:p w:rsidRDefault="0083228A" w:rsidP="008B0B17" w:rsidR="0083228A">
            <w:pPr>
              <w:rPr>
                <w:rFonts w:cs="Calibri Light" w:hAnsi="Calibri Light" w:ascii="Calibri Light"/>
                <w:color w:val="000000"/>
                <w:sz w:val="18"/>
                <w:szCs w:val="18"/>
              </w:rPr>
            </w:pPr>
            <w:r>
              <w:rPr>
                <w:rFonts w:cs="Calibri Light" w:hAnsi="Calibri Light" w:ascii="Calibri Light"/>
                <w:color w:val="000000"/>
                <w:sz w:val="18"/>
                <w:szCs w:val="18"/>
              </w:rPr>
              <w:t xml:space="preserve">GRACIA-MUNTTE ENERGIA HUNGARY  </w:t>
            </w:r>
            <w:proofErr w:type="spellStart"/>
            <w:r>
              <w:rPr>
                <w:rFonts w:cs="Calibri Light" w:hAnsi="Calibri Light" w:ascii="Calibri Light"/>
                <w:color w:val="000000"/>
                <w:sz w:val="18"/>
                <w:szCs w:val="18"/>
              </w:rPr>
              <w:t>Kft</w:t>
            </w:r>
            <w:proofErr w:type="spellEnd"/>
            <w:r>
              <w:rPr>
                <w:rFonts w:cs="Calibri Light" w:hAnsi="Calibri Light" w:ascii="Calibri Light"/>
                <w:color w:val="000000"/>
                <w:sz w:val="18"/>
                <w:szCs w:val="18"/>
              </w:rPr>
              <w:t>.,</w:t>
            </w:r>
            <w:proofErr w:type="spellStart"/>
            <w:r>
              <w:rPr>
                <w:rFonts w:cs="Calibri Light" w:hAnsi="Calibri Light" w:ascii="Calibri Light"/>
                <w:color w:val="000000"/>
                <w:sz w:val="18"/>
                <w:szCs w:val="18"/>
              </w:rPr>
              <w:t>Koer</w:t>
            </w:r>
            <w:proofErr w:type="spellEnd"/>
            <w:r>
              <w:rPr>
                <w:rFonts w:cs="Calibri Light" w:hAnsi="Calibri Light" w:ascii="Calibri Light"/>
                <w:color w:val="000000"/>
                <w:sz w:val="18"/>
                <w:szCs w:val="18"/>
              </w:rPr>
              <w:t xml:space="preserve"> </w:t>
            </w:r>
            <w:proofErr w:type="spellStart"/>
            <w:r>
              <w:rPr>
                <w:rFonts w:cs="Calibri Light" w:hAnsi="Calibri Light" w:ascii="Calibri Light"/>
                <w:color w:val="000000"/>
                <w:sz w:val="18"/>
                <w:szCs w:val="18"/>
              </w:rPr>
              <w:t>utca</w:t>
            </w:r>
            <w:proofErr w:type="spellEnd"/>
            <w:r>
              <w:rPr>
                <w:rFonts w:cs="Calibri Light" w:hAnsi="Calibri Light" w:ascii="Calibri Light"/>
                <w:color w:val="000000"/>
                <w:sz w:val="18"/>
                <w:szCs w:val="18"/>
              </w:rPr>
              <w:t xml:space="preserve"> 2/A, 1103 </w:t>
            </w:r>
            <w:proofErr w:type="spellStart"/>
            <w:r>
              <w:rPr>
                <w:rFonts w:cs="Calibri Light" w:hAnsi="Calibri Light" w:ascii="Calibri Light"/>
                <w:color w:val="000000"/>
                <w:sz w:val="18"/>
                <w:szCs w:val="18"/>
              </w:rPr>
              <w:t>Budapest</w:t>
            </w:r>
            <w:proofErr w:type="spellEnd"/>
            <w:r>
              <w:rPr>
                <w:rFonts w:cs="Calibri Light" w:hAnsi="Calibri Light" w:ascii="Calibri Light"/>
                <w:color w:val="000000"/>
                <w:sz w:val="18"/>
                <w:szCs w:val="18"/>
              </w:rPr>
              <w:t xml:space="preserve"> (</w:t>
            </w:r>
            <w:proofErr w:type="spellStart"/>
            <w:r>
              <w:rPr>
                <w:rFonts w:cs="Calibri Light" w:hAnsi="Calibri Light" w:ascii="Calibri Light"/>
                <w:color w:val="000000"/>
                <w:sz w:val="18"/>
                <w:szCs w:val="18"/>
              </w:rPr>
              <w:t>Hungary</w:t>
            </w:r>
            <w:proofErr w:type="spellEnd"/>
            <w:r>
              <w:rPr>
                <w:rFonts w:cs="Calibri Light" w:hAnsi="Calibri Light" w:ascii="Calibri Light"/>
                <w:color w:val="000000"/>
                <w:sz w:val="18"/>
                <w:szCs w:val="18"/>
              </w:rPr>
              <w:t>)</w:t>
            </w:r>
          </w:p>
        </w:tc>
        <w:tc>
          <w:tcPr>
            <w:tcW w:type="pct" w:w="598"/>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color w:val="000000"/>
                <w:sz w:val="18"/>
                <w:szCs w:val="18"/>
              </w:rPr>
            </w:pPr>
            <w:r>
              <w:rPr>
                <w:rFonts w:cs="Calibri Light" w:hAnsi="Calibri Light" w:ascii="Calibri Light"/>
                <w:color w:val="000000"/>
                <w:sz w:val="18"/>
                <w:szCs w:val="18"/>
              </w:rPr>
              <w:t>24186779242</w:t>
            </w:r>
          </w:p>
        </w:tc>
        <w:tc>
          <w:tcPr>
            <w:tcW w:type="pct" w:w="620"/>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78.114,40</w:t>
            </w:r>
          </w:p>
        </w:tc>
        <w:tc>
          <w:tcPr>
            <w:tcW w:type="pct" w:w="572"/>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46.868,64</w:t>
            </w:r>
          </w:p>
        </w:tc>
        <w:tc>
          <w:tcPr>
            <w:tcW w:type="pct" w:w="849"/>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31.245,76</w:t>
            </w:r>
          </w:p>
        </w:tc>
      </w:tr>
      <w:tr w:rsidTr="008B0B17" w:rsidR="0083228A">
        <w:trPr>
          <w:trHeight w:val="300"/>
        </w:trPr>
        <w:tc>
          <w:tcPr>
            <w:tcW w:type="pct" w:w="252"/>
            <w:tcBorders>
              <w:top w:val="nil"/>
              <w:left w:space="0" w:sz="4" w:color="auto" w:val="single"/>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b/>
                <w:bCs/>
                <w:color w:val="000000"/>
                <w:sz w:val="18"/>
                <w:szCs w:val="18"/>
              </w:rPr>
            </w:pPr>
            <w:r>
              <w:rPr>
                <w:rFonts w:cs="Calibri Light" w:hAnsi="Calibri Light" w:ascii="Calibri Light"/>
                <w:b/>
                <w:bCs/>
                <w:color w:val="000000"/>
                <w:sz w:val="18"/>
                <w:szCs w:val="18"/>
              </w:rPr>
              <w:t>13</w:t>
            </w:r>
          </w:p>
        </w:tc>
        <w:tc>
          <w:tcPr>
            <w:tcW w:type="pct" w:w="2108"/>
            <w:tcBorders>
              <w:top w:val="nil"/>
              <w:left w:val="nil"/>
              <w:bottom w:space="0" w:sz="4" w:color="auto" w:val="single"/>
              <w:right w:space="0" w:sz="4" w:color="auto" w:val="single"/>
            </w:tcBorders>
            <w:shd w:fill="FFFFFF" w:color="auto" w:val="clear"/>
            <w:vAlign w:val="center"/>
            <w:hideMark/>
          </w:tcPr>
          <w:p w:rsidRDefault="0083228A" w:rsidP="008B0B17" w:rsidR="0083228A">
            <w:pPr>
              <w:rPr>
                <w:rFonts w:cs="Calibri Light" w:hAnsi="Calibri Light" w:ascii="Calibri Light"/>
                <w:color w:val="000000"/>
                <w:sz w:val="18"/>
                <w:szCs w:val="18"/>
              </w:rPr>
            </w:pPr>
            <w:r>
              <w:rPr>
                <w:rFonts w:cs="Calibri Light" w:hAnsi="Calibri Light" w:ascii="Calibri Light"/>
                <w:color w:val="000000"/>
                <w:sz w:val="18"/>
                <w:szCs w:val="18"/>
              </w:rPr>
              <w:t xml:space="preserve">ALLIANZ ZAGREB d.d., </w:t>
            </w:r>
            <w:proofErr w:type="spellStart"/>
            <w:r>
              <w:rPr>
                <w:rFonts w:cs="Calibri Light" w:hAnsi="Calibri Light" w:ascii="Calibri Light"/>
                <w:color w:val="000000"/>
                <w:sz w:val="18"/>
                <w:szCs w:val="18"/>
              </w:rPr>
              <w:t>Heinzelova</w:t>
            </w:r>
            <w:proofErr w:type="spellEnd"/>
            <w:r>
              <w:rPr>
                <w:rFonts w:cs="Calibri Light" w:hAnsi="Calibri Light" w:ascii="Calibri Light"/>
                <w:color w:val="000000"/>
                <w:sz w:val="18"/>
                <w:szCs w:val="18"/>
              </w:rPr>
              <w:t xml:space="preserve"> 70, 10000 Zagreb</w:t>
            </w:r>
          </w:p>
        </w:tc>
        <w:tc>
          <w:tcPr>
            <w:tcW w:type="pct" w:w="598"/>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color w:val="000000"/>
                <w:sz w:val="18"/>
                <w:szCs w:val="18"/>
              </w:rPr>
            </w:pPr>
            <w:r>
              <w:rPr>
                <w:rFonts w:cs="Calibri Light" w:hAnsi="Calibri Light" w:ascii="Calibri Light"/>
                <w:color w:val="000000"/>
                <w:sz w:val="18"/>
                <w:szCs w:val="18"/>
              </w:rPr>
              <w:t>23759810849</w:t>
            </w:r>
          </w:p>
        </w:tc>
        <w:tc>
          <w:tcPr>
            <w:tcW w:type="pct" w:w="620"/>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74.420,99</w:t>
            </w:r>
          </w:p>
        </w:tc>
        <w:tc>
          <w:tcPr>
            <w:tcW w:type="pct" w:w="572"/>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44.652,59</w:t>
            </w:r>
          </w:p>
        </w:tc>
        <w:tc>
          <w:tcPr>
            <w:tcW w:type="pct" w:w="849"/>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29.768,40</w:t>
            </w:r>
          </w:p>
        </w:tc>
      </w:tr>
      <w:tr w:rsidTr="008B0B17" w:rsidR="0083228A">
        <w:trPr>
          <w:trHeight w:val="300"/>
        </w:trPr>
        <w:tc>
          <w:tcPr>
            <w:tcW w:type="pct" w:w="252"/>
            <w:tcBorders>
              <w:top w:val="nil"/>
              <w:left w:space="0" w:sz="4" w:color="auto" w:val="single"/>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b/>
                <w:bCs/>
                <w:color w:val="000000"/>
                <w:sz w:val="18"/>
                <w:szCs w:val="18"/>
              </w:rPr>
            </w:pPr>
            <w:r>
              <w:rPr>
                <w:rFonts w:cs="Calibri Light" w:hAnsi="Calibri Light" w:ascii="Calibri Light"/>
                <w:b/>
                <w:bCs/>
                <w:color w:val="000000"/>
                <w:sz w:val="18"/>
                <w:szCs w:val="18"/>
              </w:rPr>
              <w:t>14</w:t>
            </w:r>
          </w:p>
        </w:tc>
        <w:tc>
          <w:tcPr>
            <w:tcW w:type="pct" w:w="2108"/>
            <w:tcBorders>
              <w:top w:val="nil"/>
              <w:left w:val="nil"/>
              <w:bottom w:space="0" w:sz="4" w:color="auto" w:val="single"/>
              <w:right w:space="0" w:sz="4" w:color="auto" w:val="single"/>
            </w:tcBorders>
            <w:shd w:fill="FFFFFF" w:color="auto" w:val="clear"/>
            <w:vAlign w:val="center"/>
            <w:hideMark/>
          </w:tcPr>
          <w:p w:rsidRDefault="0083228A" w:rsidP="008B0B17" w:rsidR="0083228A">
            <w:pPr>
              <w:rPr>
                <w:rFonts w:cs="Calibri Light" w:hAnsi="Calibri Light" w:ascii="Calibri Light"/>
                <w:color w:val="000000"/>
                <w:sz w:val="18"/>
                <w:szCs w:val="18"/>
              </w:rPr>
            </w:pPr>
            <w:r>
              <w:rPr>
                <w:rFonts w:cs="Calibri Light" w:hAnsi="Calibri Light" w:ascii="Calibri Light"/>
                <w:color w:val="000000"/>
                <w:sz w:val="18"/>
                <w:szCs w:val="18"/>
              </w:rPr>
              <w:t xml:space="preserve">MIROSLAV TURZA, </w:t>
            </w:r>
            <w:proofErr w:type="spellStart"/>
            <w:r>
              <w:rPr>
                <w:rFonts w:cs="Calibri Light" w:hAnsi="Calibri Light" w:ascii="Calibri Light"/>
                <w:color w:val="000000"/>
                <w:sz w:val="18"/>
                <w:szCs w:val="18"/>
              </w:rPr>
              <w:t>F.Strapača</w:t>
            </w:r>
            <w:proofErr w:type="spellEnd"/>
            <w:r>
              <w:rPr>
                <w:rFonts w:cs="Calibri Light" w:hAnsi="Calibri Light" w:ascii="Calibri Light"/>
                <w:color w:val="000000"/>
                <w:sz w:val="18"/>
                <w:szCs w:val="18"/>
              </w:rPr>
              <w:t xml:space="preserve"> 146, Markovac Našički</w:t>
            </w:r>
          </w:p>
        </w:tc>
        <w:tc>
          <w:tcPr>
            <w:tcW w:type="pct" w:w="598"/>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color w:val="000000"/>
                <w:sz w:val="18"/>
                <w:szCs w:val="18"/>
              </w:rPr>
            </w:pPr>
            <w:r>
              <w:rPr>
                <w:rFonts w:cs="Calibri Light" w:hAnsi="Calibri Light" w:ascii="Calibri Light"/>
                <w:color w:val="000000"/>
                <w:sz w:val="18"/>
                <w:szCs w:val="18"/>
              </w:rPr>
              <w:t>83707328365</w:t>
            </w:r>
          </w:p>
        </w:tc>
        <w:tc>
          <w:tcPr>
            <w:tcW w:type="pct" w:w="620"/>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60.634,61</w:t>
            </w:r>
          </w:p>
        </w:tc>
        <w:tc>
          <w:tcPr>
            <w:tcW w:type="pct" w:w="572"/>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36.380,77</w:t>
            </w:r>
          </w:p>
        </w:tc>
        <w:tc>
          <w:tcPr>
            <w:tcW w:type="pct" w:w="849"/>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24.253,84</w:t>
            </w:r>
          </w:p>
        </w:tc>
      </w:tr>
      <w:tr w:rsidTr="008B0B17" w:rsidR="0083228A">
        <w:trPr>
          <w:trHeight w:val="300"/>
        </w:trPr>
        <w:tc>
          <w:tcPr>
            <w:tcW w:type="pct" w:w="252"/>
            <w:tcBorders>
              <w:top w:val="nil"/>
              <w:left w:space="0" w:sz="4" w:color="auto" w:val="single"/>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b/>
                <w:bCs/>
                <w:color w:val="000000"/>
                <w:sz w:val="18"/>
                <w:szCs w:val="18"/>
              </w:rPr>
            </w:pPr>
            <w:r>
              <w:rPr>
                <w:rFonts w:cs="Calibri Light" w:hAnsi="Calibri Light" w:ascii="Calibri Light"/>
                <w:b/>
                <w:bCs/>
                <w:color w:val="000000"/>
                <w:sz w:val="18"/>
                <w:szCs w:val="18"/>
              </w:rPr>
              <w:t>15</w:t>
            </w:r>
          </w:p>
        </w:tc>
        <w:tc>
          <w:tcPr>
            <w:tcW w:type="pct" w:w="2108"/>
            <w:tcBorders>
              <w:top w:val="nil"/>
              <w:left w:val="nil"/>
              <w:bottom w:space="0" w:sz="4" w:color="auto" w:val="single"/>
              <w:right w:space="0" w:sz="4" w:color="auto" w:val="single"/>
            </w:tcBorders>
            <w:shd w:fill="FFFFFF" w:color="auto" w:val="clear"/>
            <w:vAlign w:val="center"/>
            <w:hideMark/>
          </w:tcPr>
          <w:p w:rsidRDefault="0083228A" w:rsidP="008B0B17" w:rsidR="0083228A">
            <w:pPr>
              <w:rPr>
                <w:rFonts w:cs="Calibri Light" w:hAnsi="Calibri Light" w:ascii="Calibri Light"/>
                <w:color w:val="000000"/>
                <w:sz w:val="18"/>
                <w:szCs w:val="18"/>
              </w:rPr>
            </w:pPr>
            <w:r>
              <w:rPr>
                <w:rFonts w:cs="Calibri Light" w:hAnsi="Calibri Light" w:ascii="Calibri Light"/>
                <w:color w:val="000000"/>
                <w:sz w:val="18"/>
                <w:szCs w:val="18"/>
              </w:rPr>
              <w:t xml:space="preserve">HEP-PLIN d.o.o , Cara </w:t>
            </w:r>
            <w:proofErr w:type="spellStart"/>
            <w:r>
              <w:rPr>
                <w:rFonts w:cs="Calibri Light" w:hAnsi="Calibri Light" w:ascii="Calibri Light"/>
                <w:color w:val="000000"/>
                <w:sz w:val="18"/>
                <w:szCs w:val="18"/>
              </w:rPr>
              <w:t>Hadrijana</w:t>
            </w:r>
            <w:proofErr w:type="spellEnd"/>
            <w:r>
              <w:rPr>
                <w:rFonts w:cs="Calibri Light" w:hAnsi="Calibri Light" w:ascii="Calibri Light"/>
                <w:color w:val="000000"/>
                <w:sz w:val="18"/>
                <w:szCs w:val="18"/>
              </w:rPr>
              <w:t xml:space="preserve"> 7 , 31000 Osijek</w:t>
            </w:r>
          </w:p>
        </w:tc>
        <w:tc>
          <w:tcPr>
            <w:tcW w:type="pct" w:w="598"/>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color w:val="000000"/>
                <w:sz w:val="18"/>
                <w:szCs w:val="18"/>
              </w:rPr>
            </w:pPr>
            <w:r>
              <w:rPr>
                <w:rFonts w:cs="Calibri Light" w:hAnsi="Calibri Light" w:ascii="Calibri Light"/>
                <w:color w:val="000000"/>
                <w:sz w:val="18"/>
                <w:szCs w:val="18"/>
              </w:rPr>
              <w:t>41317489366</w:t>
            </w:r>
          </w:p>
        </w:tc>
        <w:tc>
          <w:tcPr>
            <w:tcW w:type="pct" w:w="620"/>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43.827,46</w:t>
            </w:r>
          </w:p>
        </w:tc>
        <w:tc>
          <w:tcPr>
            <w:tcW w:type="pct" w:w="572"/>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26.296,48</w:t>
            </w:r>
          </w:p>
        </w:tc>
        <w:tc>
          <w:tcPr>
            <w:tcW w:type="pct" w:w="849"/>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17.530,98</w:t>
            </w:r>
          </w:p>
        </w:tc>
      </w:tr>
      <w:tr w:rsidTr="008B0B17" w:rsidR="0083228A">
        <w:trPr>
          <w:trHeight w:val="480"/>
        </w:trPr>
        <w:tc>
          <w:tcPr>
            <w:tcW w:type="pct" w:w="252"/>
            <w:tcBorders>
              <w:top w:val="nil"/>
              <w:left w:space="0" w:sz="4" w:color="auto" w:val="single"/>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b/>
                <w:bCs/>
                <w:color w:val="000000"/>
                <w:sz w:val="18"/>
                <w:szCs w:val="18"/>
              </w:rPr>
            </w:pPr>
            <w:r>
              <w:rPr>
                <w:rFonts w:cs="Calibri Light" w:hAnsi="Calibri Light" w:ascii="Calibri Light"/>
                <w:b/>
                <w:bCs/>
                <w:color w:val="000000"/>
                <w:sz w:val="18"/>
                <w:szCs w:val="18"/>
              </w:rPr>
              <w:t>16</w:t>
            </w:r>
          </w:p>
        </w:tc>
        <w:tc>
          <w:tcPr>
            <w:tcW w:type="pct" w:w="2108"/>
            <w:tcBorders>
              <w:top w:val="nil"/>
              <w:left w:val="nil"/>
              <w:bottom w:space="0" w:sz="4" w:color="auto" w:val="single"/>
              <w:right w:space="0" w:sz="4" w:color="auto" w:val="single"/>
            </w:tcBorders>
            <w:shd w:fill="FFFFFF" w:color="auto" w:val="clear"/>
            <w:vAlign w:val="center"/>
            <w:hideMark/>
          </w:tcPr>
          <w:p w:rsidRDefault="0083228A" w:rsidP="008B0B17" w:rsidR="0083228A">
            <w:pPr>
              <w:rPr>
                <w:rFonts w:cs="Calibri Light" w:hAnsi="Calibri Light" w:ascii="Calibri Light"/>
                <w:color w:val="000000"/>
                <w:sz w:val="18"/>
                <w:szCs w:val="18"/>
              </w:rPr>
            </w:pPr>
            <w:r>
              <w:rPr>
                <w:rFonts w:cs="Calibri Light" w:hAnsi="Calibri Light" w:ascii="Calibri Light"/>
                <w:color w:val="000000"/>
                <w:sz w:val="18"/>
                <w:szCs w:val="18"/>
              </w:rPr>
              <w:t>HRVATSKI TELEKOM d.d. Zagreb, Roberta Frangeša Mihanovića 9, Zagreb</w:t>
            </w:r>
          </w:p>
        </w:tc>
        <w:tc>
          <w:tcPr>
            <w:tcW w:type="pct" w:w="598"/>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color w:val="000000"/>
                <w:sz w:val="18"/>
                <w:szCs w:val="18"/>
              </w:rPr>
            </w:pPr>
            <w:r>
              <w:rPr>
                <w:rFonts w:cs="Calibri Light" w:hAnsi="Calibri Light" w:ascii="Calibri Light"/>
                <w:color w:val="000000"/>
                <w:sz w:val="18"/>
                <w:szCs w:val="18"/>
              </w:rPr>
              <w:t>81793146560</w:t>
            </w:r>
          </w:p>
        </w:tc>
        <w:tc>
          <w:tcPr>
            <w:tcW w:type="pct" w:w="620"/>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33.527,53</w:t>
            </w:r>
          </w:p>
        </w:tc>
        <w:tc>
          <w:tcPr>
            <w:tcW w:type="pct" w:w="572"/>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20.116,52</w:t>
            </w:r>
          </w:p>
        </w:tc>
        <w:tc>
          <w:tcPr>
            <w:tcW w:type="pct" w:w="849"/>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13.411,01</w:t>
            </w:r>
          </w:p>
        </w:tc>
      </w:tr>
      <w:tr w:rsidTr="008B0B17" w:rsidR="0083228A">
        <w:trPr>
          <w:trHeight w:val="480"/>
        </w:trPr>
        <w:tc>
          <w:tcPr>
            <w:tcW w:type="pct" w:w="252"/>
            <w:tcBorders>
              <w:top w:val="nil"/>
              <w:left w:space="0" w:sz="4" w:color="auto" w:val="single"/>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b/>
                <w:bCs/>
                <w:color w:val="000000"/>
                <w:sz w:val="18"/>
                <w:szCs w:val="18"/>
              </w:rPr>
            </w:pPr>
            <w:r>
              <w:rPr>
                <w:rFonts w:cs="Calibri Light" w:hAnsi="Calibri Light" w:ascii="Calibri Light"/>
                <w:b/>
                <w:bCs/>
                <w:color w:val="000000"/>
                <w:sz w:val="18"/>
                <w:szCs w:val="18"/>
              </w:rPr>
              <w:t>17</w:t>
            </w:r>
          </w:p>
        </w:tc>
        <w:tc>
          <w:tcPr>
            <w:tcW w:type="pct" w:w="2108"/>
            <w:tcBorders>
              <w:top w:val="nil"/>
              <w:left w:val="nil"/>
              <w:bottom w:space="0" w:sz="4" w:color="auto" w:val="single"/>
              <w:right w:space="0" w:sz="4" w:color="auto" w:val="single"/>
            </w:tcBorders>
            <w:shd w:fill="FFFFFF" w:color="auto" w:val="clear"/>
            <w:vAlign w:val="center"/>
            <w:hideMark/>
          </w:tcPr>
          <w:p w:rsidRDefault="0083228A" w:rsidP="008B0B17" w:rsidR="0083228A">
            <w:pPr>
              <w:rPr>
                <w:rFonts w:cs="Calibri Light" w:hAnsi="Calibri Light" w:ascii="Calibri Light"/>
                <w:color w:val="000000"/>
                <w:sz w:val="18"/>
                <w:szCs w:val="18"/>
              </w:rPr>
            </w:pPr>
            <w:r>
              <w:rPr>
                <w:rFonts w:cs="Calibri Light" w:hAnsi="Calibri Light" w:ascii="Calibri Light"/>
                <w:color w:val="000000"/>
                <w:sz w:val="18"/>
                <w:szCs w:val="18"/>
              </w:rPr>
              <w:t xml:space="preserve">Fond za zaštitu okoliša i energetsku učinkovitost, Radnička cesta 80/c, 10000 Zagreb </w:t>
            </w:r>
          </w:p>
        </w:tc>
        <w:tc>
          <w:tcPr>
            <w:tcW w:type="pct" w:w="598"/>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color w:val="000000"/>
                <w:sz w:val="18"/>
                <w:szCs w:val="18"/>
              </w:rPr>
            </w:pPr>
            <w:r>
              <w:rPr>
                <w:rFonts w:cs="Calibri Light" w:hAnsi="Calibri Light" w:ascii="Calibri Light"/>
                <w:color w:val="000000"/>
                <w:sz w:val="18"/>
                <w:szCs w:val="18"/>
              </w:rPr>
              <w:t>85828625994</w:t>
            </w:r>
          </w:p>
        </w:tc>
        <w:tc>
          <w:tcPr>
            <w:tcW w:type="pct" w:w="620"/>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30.600,15</w:t>
            </w:r>
          </w:p>
        </w:tc>
        <w:tc>
          <w:tcPr>
            <w:tcW w:type="pct" w:w="572"/>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18.360,09</w:t>
            </w:r>
          </w:p>
        </w:tc>
        <w:tc>
          <w:tcPr>
            <w:tcW w:type="pct" w:w="849"/>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12.240,06</w:t>
            </w:r>
          </w:p>
        </w:tc>
      </w:tr>
      <w:tr w:rsidTr="008B0B17" w:rsidR="0083228A">
        <w:trPr>
          <w:trHeight w:val="300"/>
        </w:trPr>
        <w:tc>
          <w:tcPr>
            <w:tcW w:type="pct" w:w="252"/>
            <w:tcBorders>
              <w:top w:val="nil"/>
              <w:left w:space="0" w:sz="4" w:color="auto" w:val="single"/>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b/>
                <w:bCs/>
                <w:color w:val="000000"/>
                <w:sz w:val="18"/>
                <w:szCs w:val="18"/>
              </w:rPr>
            </w:pPr>
            <w:r>
              <w:rPr>
                <w:rFonts w:cs="Calibri Light" w:hAnsi="Calibri Light" w:ascii="Calibri Light"/>
                <w:b/>
                <w:bCs/>
                <w:color w:val="000000"/>
                <w:sz w:val="18"/>
                <w:szCs w:val="18"/>
              </w:rPr>
              <w:t>18</w:t>
            </w:r>
          </w:p>
        </w:tc>
        <w:tc>
          <w:tcPr>
            <w:tcW w:type="pct" w:w="2108"/>
            <w:tcBorders>
              <w:top w:val="nil"/>
              <w:left w:val="nil"/>
              <w:bottom w:space="0" w:sz="4" w:color="auto" w:val="single"/>
              <w:right w:space="0" w:sz="4" w:color="auto" w:val="single"/>
            </w:tcBorders>
            <w:shd w:fill="FFFFFF" w:color="auto" w:val="clear"/>
            <w:vAlign w:val="center"/>
            <w:hideMark/>
          </w:tcPr>
          <w:p w:rsidRDefault="0083228A" w:rsidP="008B0B17" w:rsidR="0083228A">
            <w:pPr>
              <w:rPr>
                <w:rFonts w:cs="Calibri Light" w:hAnsi="Calibri Light" w:ascii="Calibri Light"/>
                <w:color w:val="000000"/>
                <w:sz w:val="18"/>
                <w:szCs w:val="18"/>
              </w:rPr>
            </w:pPr>
            <w:r>
              <w:rPr>
                <w:rFonts w:cs="Calibri Light" w:hAnsi="Calibri Light" w:ascii="Calibri Light"/>
                <w:color w:val="000000"/>
                <w:sz w:val="18"/>
                <w:szCs w:val="18"/>
              </w:rPr>
              <w:t>NAŠIČKI AUTO CENTAR d.o.o. , Vinogradska 6, Našice</w:t>
            </w:r>
          </w:p>
        </w:tc>
        <w:tc>
          <w:tcPr>
            <w:tcW w:type="pct" w:w="598"/>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color w:val="000000"/>
                <w:sz w:val="18"/>
                <w:szCs w:val="18"/>
              </w:rPr>
            </w:pPr>
            <w:r>
              <w:rPr>
                <w:rFonts w:cs="Calibri Light" w:hAnsi="Calibri Light" w:ascii="Calibri Light"/>
                <w:color w:val="000000"/>
                <w:sz w:val="18"/>
                <w:szCs w:val="18"/>
              </w:rPr>
              <w:t>20529469971</w:t>
            </w:r>
          </w:p>
        </w:tc>
        <w:tc>
          <w:tcPr>
            <w:tcW w:type="pct" w:w="620"/>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20.357,41</w:t>
            </w:r>
          </w:p>
        </w:tc>
        <w:tc>
          <w:tcPr>
            <w:tcW w:type="pct" w:w="572"/>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12.214,45</w:t>
            </w:r>
          </w:p>
        </w:tc>
        <w:tc>
          <w:tcPr>
            <w:tcW w:type="pct" w:w="849"/>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8.142,96</w:t>
            </w:r>
          </w:p>
        </w:tc>
      </w:tr>
      <w:tr w:rsidTr="008B0B17" w:rsidR="0083228A">
        <w:trPr>
          <w:trHeight w:val="480"/>
        </w:trPr>
        <w:tc>
          <w:tcPr>
            <w:tcW w:type="pct" w:w="252"/>
            <w:tcBorders>
              <w:top w:val="nil"/>
              <w:left w:space="0" w:sz="4" w:color="auto" w:val="single"/>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b/>
                <w:bCs/>
                <w:color w:val="000000"/>
                <w:sz w:val="18"/>
                <w:szCs w:val="18"/>
              </w:rPr>
            </w:pPr>
            <w:r>
              <w:rPr>
                <w:rFonts w:cs="Calibri Light" w:hAnsi="Calibri Light" w:ascii="Calibri Light"/>
                <w:b/>
                <w:bCs/>
                <w:color w:val="000000"/>
                <w:sz w:val="18"/>
                <w:szCs w:val="18"/>
              </w:rPr>
              <w:t>19</w:t>
            </w:r>
          </w:p>
        </w:tc>
        <w:tc>
          <w:tcPr>
            <w:tcW w:type="pct" w:w="2108"/>
            <w:tcBorders>
              <w:top w:val="nil"/>
              <w:left w:val="nil"/>
              <w:bottom w:space="0" w:sz="4" w:color="auto" w:val="single"/>
              <w:right w:space="0" w:sz="4" w:color="auto" w:val="single"/>
            </w:tcBorders>
            <w:shd w:fill="FFFFFF" w:color="auto" w:val="clear"/>
            <w:vAlign w:val="center"/>
            <w:hideMark/>
          </w:tcPr>
          <w:p w:rsidRDefault="0083228A" w:rsidP="008B0B17" w:rsidR="0083228A">
            <w:pPr>
              <w:rPr>
                <w:rFonts w:cs="Calibri Light" w:hAnsi="Calibri Light" w:ascii="Calibri Light"/>
                <w:color w:val="000000"/>
                <w:sz w:val="18"/>
                <w:szCs w:val="18"/>
              </w:rPr>
            </w:pPr>
            <w:r>
              <w:rPr>
                <w:rFonts w:cs="Calibri Light" w:hAnsi="Calibri Light" w:ascii="Calibri Light"/>
                <w:color w:val="000000"/>
                <w:sz w:val="18"/>
                <w:szCs w:val="18"/>
              </w:rPr>
              <w:t xml:space="preserve">CROATIA osiguranje d.d., </w:t>
            </w:r>
            <w:proofErr w:type="spellStart"/>
            <w:r>
              <w:rPr>
                <w:rFonts w:cs="Calibri Light" w:hAnsi="Calibri Light" w:ascii="Calibri Light"/>
                <w:color w:val="000000"/>
                <w:sz w:val="18"/>
                <w:szCs w:val="18"/>
              </w:rPr>
              <w:t>Miramarska</w:t>
            </w:r>
            <w:proofErr w:type="spellEnd"/>
            <w:r>
              <w:rPr>
                <w:rFonts w:cs="Calibri Light" w:hAnsi="Calibri Light" w:ascii="Calibri Light"/>
                <w:color w:val="000000"/>
                <w:sz w:val="18"/>
                <w:szCs w:val="18"/>
              </w:rPr>
              <w:t xml:space="preserve"> 22, Zagreb, Croatia osiguranje d.d. podružnica ,Gajev trg 1 Osijek</w:t>
            </w:r>
          </w:p>
        </w:tc>
        <w:tc>
          <w:tcPr>
            <w:tcW w:type="pct" w:w="598"/>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color w:val="000000"/>
                <w:sz w:val="18"/>
                <w:szCs w:val="18"/>
              </w:rPr>
            </w:pPr>
            <w:r>
              <w:rPr>
                <w:rFonts w:cs="Calibri Light" w:hAnsi="Calibri Light" w:ascii="Calibri Light"/>
                <w:color w:val="000000"/>
                <w:sz w:val="18"/>
                <w:szCs w:val="18"/>
              </w:rPr>
              <w:t>26187994862</w:t>
            </w:r>
          </w:p>
        </w:tc>
        <w:tc>
          <w:tcPr>
            <w:tcW w:type="pct" w:w="620"/>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17.996,91</w:t>
            </w:r>
          </w:p>
        </w:tc>
        <w:tc>
          <w:tcPr>
            <w:tcW w:type="pct" w:w="572"/>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10.798,15</w:t>
            </w:r>
          </w:p>
        </w:tc>
        <w:tc>
          <w:tcPr>
            <w:tcW w:type="pct" w:w="849"/>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7.198,76</w:t>
            </w:r>
          </w:p>
        </w:tc>
      </w:tr>
      <w:tr w:rsidTr="008B0B17" w:rsidR="0083228A">
        <w:trPr>
          <w:trHeight w:val="300"/>
        </w:trPr>
        <w:tc>
          <w:tcPr>
            <w:tcW w:type="pct" w:w="252"/>
            <w:tcBorders>
              <w:top w:val="nil"/>
              <w:left w:space="0" w:sz="4" w:color="auto" w:val="single"/>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b/>
                <w:bCs/>
                <w:color w:val="000000"/>
                <w:sz w:val="18"/>
                <w:szCs w:val="18"/>
              </w:rPr>
            </w:pPr>
            <w:r>
              <w:rPr>
                <w:rFonts w:cs="Calibri Light" w:hAnsi="Calibri Light" w:ascii="Calibri Light"/>
                <w:b/>
                <w:bCs/>
                <w:color w:val="000000"/>
                <w:sz w:val="18"/>
                <w:szCs w:val="18"/>
              </w:rPr>
              <w:t>20</w:t>
            </w:r>
          </w:p>
        </w:tc>
        <w:tc>
          <w:tcPr>
            <w:tcW w:type="pct" w:w="2108"/>
            <w:tcBorders>
              <w:top w:val="nil"/>
              <w:left w:val="nil"/>
              <w:bottom w:space="0" w:sz="4" w:color="auto" w:val="single"/>
              <w:right w:space="0" w:sz="4" w:color="auto" w:val="single"/>
            </w:tcBorders>
            <w:shd w:fill="FFFFFF" w:color="auto" w:val="clear"/>
            <w:vAlign w:val="center"/>
            <w:hideMark/>
          </w:tcPr>
          <w:p w:rsidRDefault="0083228A" w:rsidP="008B0B17" w:rsidR="0083228A">
            <w:pPr>
              <w:rPr>
                <w:rFonts w:cs="Calibri Light" w:hAnsi="Calibri Light" w:ascii="Calibri Light"/>
                <w:color w:val="000000"/>
                <w:sz w:val="18"/>
                <w:szCs w:val="18"/>
              </w:rPr>
            </w:pPr>
            <w:r>
              <w:rPr>
                <w:rFonts w:cs="Calibri Light" w:hAnsi="Calibri Light" w:ascii="Calibri Light"/>
                <w:color w:val="000000"/>
                <w:sz w:val="18"/>
                <w:szCs w:val="18"/>
              </w:rPr>
              <w:t>NAŠIČKI PARK d.o.o , Vinogradska 3, 31500 Našice</w:t>
            </w:r>
          </w:p>
        </w:tc>
        <w:tc>
          <w:tcPr>
            <w:tcW w:type="pct" w:w="598"/>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color w:val="000000"/>
                <w:sz w:val="18"/>
                <w:szCs w:val="18"/>
              </w:rPr>
            </w:pPr>
            <w:r>
              <w:rPr>
                <w:rFonts w:cs="Calibri Light" w:hAnsi="Calibri Light" w:ascii="Calibri Light"/>
                <w:color w:val="000000"/>
                <w:sz w:val="18"/>
                <w:szCs w:val="18"/>
              </w:rPr>
              <w:t>78250224691</w:t>
            </w:r>
          </w:p>
        </w:tc>
        <w:tc>
          <w:tcPr>
            <w:tcW w:type="pct" w:w="620"/>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17.102,65</w:t>
            </w:r>
          </w:p>
        </w:tc>
        <w:tc>
          <w:tcPr>
            <w:tcW w:type="pct" w:w="572"/>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10.261,59</w:t>
            </w:r>
          </w:p>
        </w:tc>
        <w:tc>
          <w:tcPr>
            <w:tcW w:type="pct" w:w="849"/>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6.841,06</w:t>
            </w:r>
          </w:p>
        </w:tc>
      </w:tr>
      <w:tr w:rsidTr="008B0B17" w:rsidR="0083228A">
        <w:trPr>
          <w:trHeight w:val="480"/>
        </w:trPr>
        <w:tc>
          <w:tcPr>
            <w:tcW w:type="pct" w:w="252"/>
            <w:tcBorders>
              <w:top w:val="nil"/>
              <w:left w:space="0" w:sz="4" w:color="auto" w:val="single"/>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b/>
                <w:bCs/>
                <w:color w:val="000000"/>
                <w:sz w:val="18"/>
                <w:szCs w:val="18"/>
              </w:rPr>
            </w:pPr>
            <w:r>
              <w:rPr>
                <w:rFonts w:cs="Calibri Light" w:hAnsi="Calibri Light" w:ascii="Calibri Light"/>
                <w:b/>
                <w:bCs/>
                <w:color w:val="000000"/>
                <w:sz w:val="18"/>
                <w:szCs w:val="18"/>
              </w:rPr>
              <w:t>21</w:t>
            </w:r>
          </w:p>
        </w:tc>
        <w:tc>
          <w:tcPr>
            <w:tcW w:type="pct" w:w="2108"/>
            <w:tcBorders>
              <w:top w:val="nil"/>
              <w:left w:val="nil"/>
              <w:bottom w:space="0" w:sz="4" w:color="auto" w:val="single"/>
              <w:right w:space="0" w:sz="4" w:color="auto" w:val="single"/>
            </w:tcBorders>
            <w:shd w:fill="FFFFFF" w:color="auto" w:val="clear"/>
            <w:vAlign w:val="center"/>
            <w:hideMark/>
          </w:tcPr>
          <w:p w:rsidRDefault="0083228A" w:rsidP="008B0B17" w:rsidR="0083228A">
            <w:pPr>
              <w:rPr>
                <w:rFonts w:cs="Calibri Light" w:hAnsi="Calibri Light" w:ascii="Calibri Light"/>
                <w:color w:val="000000"/>
                <w:sz w:val="18"/>
                <w:szCs w:val="18"/>
              </w:rPr>
            </w:pPr>
            <w:r>
              <w:rPr>
                <w:rFonts w:cs="Calibri Light" w:hAnsi="Calibri Light" w:ascii="Calibri Light"/>
                <w:color w:val="000000"/>
                <w:sz w:val="18"/>
                <w:szCs w:val="18"/>
              </w:rPr>
              <w:t>Gospodarsko interesno udruženje PROMINS PMS ,</w:t>
            </w:r>
            <w:proofErr w:type="spellStart"/>
            <w:r>
              <w:rPr>
                <w:rFonts w:cs="Calibri Light" w:hAnsi="Calibri Light" w:ascii="Calibri Light"/>
                <w:color w:val="000000"/>
                <w:sz w:val="18"/>
                <w:szCs w:val="18"/>
              </w:rPr>
              <w:t>Ivekovićeve</w:t>
            </w:r>
            <w:proofErr w:type="spellEnd"/>
            <w:r>
              <w:rPr>
                <w:rFonts w:cs="Calibri Light" w:hAnsi="Calibri Light" w:ascii="Calibri Light"/>
                <w:color w:val="000000"/>
                <w:sz w:val="18"/>
                <w:szCs w:val="18"/>
              </w:rPr>
              <w:t xml:space="preserve"> stube 9, 10000 Zagreb</w:t>
            </w:r>
          </w:p>
        </w:tc>
        <w:tc>
          <w:tcPr>
            <w:tcW w:type="pct" w:w="598"/>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color w:val="000000"/>
                <w:sz w:val="18"/>
                <w:szCs w:val="18"/>
              </w:rPr>
            </w:pPr>
            <w:r>
              <w:rPr>
                <w:rFonts w:cs="Calibri Light" w:hAnsi="Calibri Light" w:ascii="Calibri Light"/>
                <w:color w:val="000000"/>
                <w:sz w:val="18"/>
                <w:szCs w:val="18"/>
              </w:rPr>
              <w:t>4161731036</w:t>
            </w:r>
          </w:p>
        </w:tc>
        <w:tc>
          <w:tcPr>
            <w:tcW w:type="pct" w:w="620"/>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17.000,00</w:t>
            </w:r>
          </w:p>
        </w:tc>
        <w:tc>
          <w:tcPr>
            <w:tcW w:type="pct" w:w="572"/>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10.200,00</w:t>
            </w:r>
          </w:p>
        </w:tc>
        <w:tc>
          <w:tcPr>
            <w:tcW w:type="pct" w:w="849"/>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6.800,00</w:t>
            </w:r>
          </w:p>
        </w:tc>
      </w:tr>
      <w:tr w:rsidTr="008B0B17" w:rsidR="0083228A">
        <w:trPr>
          <w:trHeight w:val="480"/>
        </w:trPr>
        <w:tc>
          <w:tcPr>
            <w:tcW w:type="pct" w:w="252"/>
            <w:tcBorders>
              <w:top w:val="nil"/>
              <w:left w:space="0" w:sz="4" w:color="auto" w:val="single"/>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b/>
                <w:bCs/>
                <w:color w:val="000000"/>
                <w:sz w:val="18"/>
                <w:szCs w:val="18"/>
              </w:rPr>
            </w:pPr>
            <w:r>
              <w:rPr>
                <w:rFonts w:cs="Calibri Light" w:hAnsi="Calibri Light" w:ascii="Calibri Light"/>
                <w:b/>
                <w:bCs/>
                <w:color w:val="000000"/>
                <w:sz w:val="18"/>
                <w:szCs w:val="18"/>
              </w:rPr>
              <w:t>22</w:t>
            </w:r>
          </w:p>
        </w:tc>
        <w:tc>
          <w:tcPr>
            <w:tcW w:type="pct" w:w="2108"/>
            <w:tcBorders>
              <w:top w:val="nil"/>
              <w:left w:val="nil"/>
              <w:bottom w:space="0" w:sz="4" w:color="auto" w:val="single"/>
              <w:right w:space="0" w:sz="4" w:color="auto" w:val="single"/>
            </w:tcBorders>
            <w:shd w:fill="FFFFFF" w:color="auto" w:val="clear"/>
            <w:vAlign w:val="center"/>
            <w:hideMark/>
          </w:tcPr>
          <w:p w:rsidRDefault="0083228A" w:rsidP="008B0B17" w:rsidR="0083228A">
            <w:pPr>
              <w:rPr>
                <w:rFonts w:cs="Calibri Light" w:hAnsi="Calibri Light" w:ascii="Calibri Light"/>
                <w:color w:val="000000"/>
                <w:sz w:val="18"/>
                <w:szCs w:val="18"/>
              </w:rPr>
            </w:pPr>
            <w:r>
              <w:rPr>
                <w:rFonts w:cs="Calibri Light" w:hAnsi="Calibri Light" w:ascii="Calibri Light"/>
                <w:color w:val="000000"/>
                <w:sz w:val="18"/>
                <w:szCs w:val="18"/>
              </w:rPr>
              <w:t xml:space="preserve">INA INDUSTRIJA NAFTE </w:t>
            </w:r>
            <w:proofErr w:type="spellStart"/>
            <w:r>
              <w:rPr>
                <w:rFonts w:cs="Calibri Light" w:hAnsi="Calibri Light" w:ascii="Calibri Light"/>
                <w:color w:val="000000"/>
                <w:sz w:val="18"/>
                <w:szCs w:val="18"/>
              </w:rPr>
              <w:t>d.d</w:t>
            </w:r>
            <w:proofErr w:type="spellEnd"/>
            <w:r>
              <w:rPr>
                <w:rFonts w:cs="Calibri Light" w:hAnsi="Calibri Light" w:ascii="Calibri Light"/>
                <w:color w:val="000000"/>
                <w:sz w:val="18"/>
                <w:szCs w:val="18"/>
              </w:rPr>
              <w:t xml:space="preserve">, </w:t>
            </w:r>
            <w:proofErr w:type="spellStart"/>
            <w:r>
              <w:rPr>
                <w:rFonts w:cs="Calibri Light" w:hAnsi="Calibri Light" w:ascii="Calibri Light"/>
                <w:color w:val="000000"/>
                <w:sz w:val="18"/>
                <w:szCs w:val="18"/>
              </w:rPr>
              <w:t>Av</w:t>
            </w:r>
            <w:proofErr w:type="spellEnd"/>
            <w:r>
              <w:rPr>
                <w:rFonts w:cs="Calibri Light" w:hAnsi="Calibri Light" w:ascii="Calibri Light"/>
                <w:color w:val="000000"/>
                <w:sz w:val="18"/>
                <w:szCs w:val="18"/>
              </w:rPr>
              <w:t>. V. Holjevca 10, 10000 Zagreb</w:t>
            </w:r>
          </w:p>
        </w:tc>
        <w:tc>
          <w:tcPr>
            <w:tcW w:type="pct" w:w="598"/>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color w:val="000000"/>
                <w:sz w:val="18"/>
                <w:szCs w:val="18"/>
              </w:rPr>
            </w:pPr>
            <w:r>
              <w:rPr>
                <w:rFonts w:cs="Calibri Light" w:hAnsi="Calibri Light" w:ascii="Calibri Light"/>
                <w:color w:val="000000"/>
                <w:sz w:val="18"/>
                <w:szCs w:val="18"/>
              </w:rPr>
              <w:t>27759560625</w:t>
            </w:r>
          </w:p>
        </w:tc>
        <w:tc>
          <w:tcPr>
            <w:tcW w:type="pct" w:w="620"/>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14.882,80</w:t>
            </w:r>
          </w:p>
        </w:tc>
        <w:tc>
          <w:tcPr>
            <w:tcW w:type="pct" w:w="572"/>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8.929,68</w:t>
            </w:r>
          </w:p>
        </w:tc>
        <w:tc>
          <w:tcPr>
            <w:tcW w:type="pct" w:w="849"/>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5.953,12</w:t>
            </w:r>
          </w:p>
        </w:tc>
      </w:tr>
      <w:tr w:rsidTr="008B0B17" w:rsidR="0083228A">
        <w:trPr>
          <w:trHeight w:val="300"/>
        </w:trPr>
        <w:tc>
          <w:tcPr>
            <w:tcW w:type="pct" w:w="252"/>
            <w:tcBorders>
              <w:top w:val="nil"/>
              <w:left w:space="0" w:sz="4" w:color="auto" w:val="single"/>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b/>
                <w:bCs/>
                <w:color w:val="000000"/>
                <w:sz w:val="18"/>
                <w:szCs w:val="18"/>
              </w:rPr>
            </w:pPr>
            <w:r>
              <w:rPr>
                <w:rFonts w:cs="Calibri Light" w:hAnsi="Calibri Light" w:ascii="Calibri Light"/>
                <w:b/>
                <w:bCs/>
                <w:color w:val="000000"/>
                <w:sz w:val="18"/>
                <w:szCs w:val="18"/>
              </w:rPr>
              <w:t>23</w:t>
            </w:r>
          </w:p>
        </w:tc>
        <w:tc>
          <w:tcPr>
            <w:tcW w:type="pct" w:w="2108"/>
            <w:tcBorders>
              <w:top w:val="nil"/>
              <w:left w:val="nil"/>
              <w:bottom w:space="0" w:sz="4" w:color="auto" w:val="single"/>
              <w:right w:space="0" w:sz="4" w:color="auto" w:val="single"/>
            </w:tcBorders>
            <w:shd w:fill="FFFFFF" w:color="auto" w:val="clear"/>
            <w:vAlign w:val="center"/>
            <w:hideMark/>
          </w:tcPr>
          <w:p w:rsidRDefault="0083228A" w:rsidP="008B0B17" w:rsidR="0083228A">
            <w:pPr>
              <w:rPr>
                <w:rFonts w:cs="Calibri Light" w:hAnsi="Calibri Light" w:ascii="Calibri Light"/>
                <w:color w:val="000000"/>
                <w:sz w:val="18"/>
                <w:szCs w:val="18"/>
              </w:rPr>
            </w:pPr>
            <w:r>
              <w:rPr>
                <w:rFonts w:cs="Calibri Light" w:hAnsi="Calibri Light" w:ascii="Calibri Light"/>
                <w:color w:val="000000"/>
                <w:sz w:val="18"/>
                <w:szCs w:val="18"/>
              </w:rPr>
              <w:t xml:space="preserve">ZAŠTITA INSPEKT d.o.o., </w:t>
            </w:r>
            <w:proofErr w:type="spellStart"/>
            <w:r>
              <w:rPr>
                <w:rFonts w:cs="Calibri Light" w:hAnsi="Calibri Light" w:ascii="Calibri Light"/>
                <w:color w:val="000000"/>
                <w:sz w:val="18"/>
                <w:szCs w:val="18"/>
              </w:rPr>
              <w:t>Reisnerova</w:t>
            </w:r>
            <w:proofErr w:type="spellEnd"/>
            <w:r>
              <w:rPr>
                <w:rFonts w:cs="Calibri Light" w:hAnsi="Calibri Light" w:ascii="Calibri Light"/>
                <w:color w:val="000000"/>
                <w:sz w:val="18"/>
                <w:szCs w:val="18"/>
              </w:rPr>
              <w:t xml:space="preserve"> 95 A, Osijek</w:t>
            </w:r>
          </w:p>
        </w:tc>
        <w:tc>
          <w:tcPr>
            <w:tcW w:type="pct" w:w="598"/>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color w:val="000000"/>
                <w:sz w:val="18"/>
                <w:szCs w:val="18"/>
              </w:rPr>
            </w:pPr>
            <w:r>
              <w:rPr>
                <w:rFonts w:cs="Calibri Light" w:hAnsi="Calibri Light" w:ascii="Calibri Light"/>
                <w:color w:val="000000"/>
                <w:sz w:val="18"/>
                <w:szCs w:val="18"/>
              </w:rPr>
              <w:t>28737940650</w:t>
            </w:r>
          </w:p>
        </w:tc>
        <w:tc>
          <w:tcPr>
            <w:tcW w:type="pct" w:w="620"/>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11.612,50</w:t>
            </w:r>
          </w:p>
        </w:tc>
        <w:tc>
          <w:tcPr>
            <w:tcW w:type="pct" w:w="572"/>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6.967,50</w:t>
            </w:r>
          </w:p>
        </w:tc>
        <w:tc>
          <w:tcPr>
            <w:tcW w:type="pct" w:w="849"/>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4.645,00</w:t>
            </w:r>
          </w:p>
        </w:tc>
      </w:tr>
      <w:tr w:rsidTr="008B0B17" w:rsidR="0083228A">
        <w:trPr>
          <w:trHeight w:val="300"/>
        </w:trPr>
        <w:tc>
          <w:tcPr>
            <w:tcW w:type="pct" w:w="252"/>
            <w:tcBorders>
              <w:top w:val="nil"/>
              <w:left w:space="0" w:sz="4" w:color="auto" w:val="single"/>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b/>
                <w:bCs/>
                <w:color w:val="000000"/>
                <w:sz w:val="18"/>
                <w:szCs w:val="18"/>
              </w:rPr>
            </w:pPr>
            <w:r>
              <w:rPr>
                <w:rFonts w:cs="Calibri Light" w:hAnsi="Calibri Light" w:ascii="Calibri Light"/>
                <w:b/>
                <w:bCs/>
                <w:color w:val="000000"/>
                <w:sz w:val="18"/>
                <w:szCs w:val="18"/>
              </w:rPr>
              <w:t>24</w:t>
            </w:r>
          </w:p>
        </w:tc>
        <w:tc>
          <w:tcPr>
            <w:tcW w:type="pct" w:w="2108"/>
            <w:tcBorders>
              <w:top w:val="nil"/>
              <w:left w:val="nil"/>
              <w:bottom w:space="0" w:sz="4" w:color="auto" w:val="single"/>
              <w:right w:space="0" w:sz="4" w:color="auto" w:val="single"/>
            </w:tcBorders>
            <w:shd w:fill="FFFFFF" w:color="auto" w:val="clear"/>
            <w:vAlign w:val="center"/>
            <w:hideMark/>
          </w:tcPr>
          <w:p w:rsidRDefault="0083228A" w:rsidP="008B0B17" w:rsidR="0083228A">
            <w:pPr>
              <w:rPr>
                <w:rFonts w:cs="Calibri Light" w:hAnsi="Calibri Light" w:ascii="Calibri Light"/>
                <w:color w:val="000000"/>
                <w:sz w:val="18"/>
                <w:szCs w:val="18"/>
              </w:rPr>
            </w:pPr>
            <w:proofErr w:type="spellStart"/>
            <w:r>
              <w:rPr>
                <w:rFonts w:cs="Calibri Light" w:hAnsi="Calibri Light" w:ascii="Calibri Light"/>
                <w:color w:val="000000"/>
                <w:sz w:val="18"/>
                <w:szCs w:val="18"/>
              </w:rPr>
              <w:t>Alles</w:t>
            </w:r>
            <w:proofErr w:type="spellEnd"/>
            <w:r>
              <w:rPr>
                <w:rFonts w:cs="Calibri Light" w:hAnsi="Calibri Light" w:ascii="Calibri Light"/>
                <w:color w:val="000000"/>
                <w:sz w:val="18"/>
                <w:szCs w:val="18"/>
              </w:rPr>
              <w:t xml:space="preserve"> d.o.o., Industrijska 40, 34000 Požega</w:t>
            </w:r>
          </w:p>
        </w:tc>
        <w:tc>
          <w:tcPr>
            <w:tcW w:type="pct" w:w="598"/>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color w:val="000000"/>
                <w:sz w:val="18"/>
                <w:szCs w:val="18"/>
              </w:rPr>
            </w:pPr>
            <w:r>
              <w:rPr>
                <w:rFonts w:cs="Calibri Light" w:hAnsi="Calibri Light" w:ascii="Calibri Light"/>
                <w:color w:val="000000"/>
                <w:sz w:val="18"/>
                <w:szCs w:val="18"/>
              </w:rPr>
              <w:t>23412849119</w:t>
            </w:r>
          </w:p>
        </w:tc>
        <w:tc>
          <w:tcPr>
            <w:tcW w:type="pct" w:w="620"/>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10.501,35</w:t>
            </w:r>
          </w:p>
        </w:tc>
        <w:tc>
          <w:tcPr>
            <w:tcW w:type="pct" w:w="572"/>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6.300,81</w:t>
            </w:r>
          </w:p>
        </w:tc>
        <w:tc>
          <w:tcPr>
            <w:tcW w:type="pct" w:w="849"/>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4.200,54</w:t>
            </w:r>
          </w:p>
        </w:tc>
      </w:tr>
      <w:tr w:rsidTr="008B0B17" w:rsidR="0083228A">
        <w:trPr>
          <w:trHeight w:val="480"/>
        </w:trPr>
        <w:tc>
          <w:tcPr>
            <w:tcW w:type="pct" w:w="252"/>
            <w:tcBorders>
              <w:top w:val="nil"/>
              <w:left w:space="0" w:sz="4" w:color="auto" w:val="single"/>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b/>
                <w:bCs/>
                <w:color w:val="000000"/>
                <w:sz w:val="18"/>
                <w:szCs w:val="18"/>
              </w:rPr>
            </w:pPr>
            <w:r>
              <w:rPr>
                <w:rFonts w:cs="Calibri Light" w:hAnsi="Calibri Light" w:ascii="Calibri Light"/>
                <w:b/>
                <w:bCs/>
                <w:color w:val="000000"/>
                <w:sz w:val="18"/>
                <w:szCs w:val="18"/>
              </w:rPr>
              <w:t>25</w:t>
            </w:r>
          </w:p>
        </w:tc>
        <w:tc>
          <w:tcPr>
            <w:tcW w:type="pct" w:w="2108"/>
            <w:tcBorders>
              <w:top w:val="nil"/>
              <w:left w:val="nil"/>
              <w:bottom w:space="0" w:sz="4" w:color="auto" w:val="single"/>
              <w:right w:space="0" w:sz="4" w:color="auto" w:val="single"/>
            </w:tcBorders>
            <w:shd w:fill="FFFFFF" w:color="auto" w:val="clear"/>
            <w:vAlign w:val="center"/>
            <w:hideMark/>
          </w:tcPr>
          <w:p w:rsidRDefault="0083228A" w:rsidP="008B0B17" w:rsidR="0083228A">
            <w:pPr>
              <w:rPr>
                <w:rFonts w:cs="Calibri Light" w:hAnsi="Calibri Light" w:ascii="Calibri Light"/>
                <w:color w:val="000000"/>
                <w:sz w:val="18"/>
                <w:szCs w:val="18"/>
              </w:rPr>
            </w:pPr>
            <w:r>
              <w:rPr>
                <w:rFonts w:cs="Calibri Light" w:hAnsi="Calibri Light" w:ascii="Calibri Light"/>
                <w:color w:val="000000"/>
                <w:sz w:val="18"/>
                <w:szCs w:val="18"/>
              </w:rPr>
              <w:t xml:space="preserve">GASTRO-MARKET d.o.o za ugostiteljstvo, trgovinu i usluge, </w:t>
            </w:r>
            <w:proofErr w:type="spellStart"/>
            <w:r>
              <w:rPr>
                <w:rFonts w:cs="Calibri Light" w:hAnsi="Calibri Light" w:ascii="Calibri Light"/>
                <w:color w:val="000000"/>
                <w:sz w:val="18"/>
                <w:szCs w:val="18"/>
              </w:rPr>
              <w:t>Tajnovac</w:t>
            </w:r>
            <w:proofErr w:type="spellEnd"/>
            <w:r>
              <w:rPr>
                <w:rFonts w:cs="Calibri Light" w:hAnsi="Calibri Light" w:ascii="Calibri Light"/>
                <w:color w:val="000000"/>
                <w:sz w:val="18"/>
                <w:szCs w:val="18"/>
              </w:rPr>
              <w:t xml:space="preserve"> 1, 31400 Našice</w:t>
            </w:r>
          </w:p>
        </w:tc>
        <w:tc>
          <w:tcPr>
            <w:tcW w:type="pct" w:w="598"/>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color w:val="000000"/>
                <w:sz w:val="18"/>
                <w:szCs w:val="18"/>
              </w:rPr>
            </w:pPr>
            <w:r>
              <w:rPr>
                <w:rFonts w:cs="Calibri Light" w:hAnsi="Calibri Light" w:ascii="Calibri Light"/>
                <w:color w:val="000000"/>
                <w:sz w:val="18"/>
                <w:szCs w:val="18"/>
              </w:rPr>
              <w:t>46822972670</w:t>
            </w:r>
          </w:p>
        </w:tc>
        <w:tc>
          <w:tcPr>
            <w:tcW w:type="pct" w:w="620"/>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9.006,00</w:t>
            </w:r>
          </w:p>
        </w:tc>
        <w:tc>
          <w:tcPr>
            <w:tcW w:type="pct" w:w="572"/>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5.403,60</w:t>
            </w:r>
          </w:p>
        </w:tc>
        <w:tc>
          <w:tcPr>
            <w:tcW w:type="pct" w:w="849"/>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3.602,40</w:t>
            </w:r>
          </w:p>
        </w:tc>
      </w:tr>
      <w:tr w:rsidTr="008B0B17" w:rsidR="0083228A">
        <w:trPr>
          <w:trHeight w:val="300"/>
        </w:trPr>
        <w:tc>
          <w:tcPr>
            <w:tcW w:type="pct" w:w="252"/>
            <w:tcBorders>
              <w:top w:val="nil"/>
              <w:left w:space="0" w:sz="4" w:color="auto" w:val="single"/>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b/>
                <w:bCs/>
                <w:color w:val="000000"/>
                <w:sz w:val="18"/>
                <w:szCs w:val="18"/>
              </w:rPr>
            </w:pPr>
            <w:r>
              <w:rPr>
                <w:rFonts w:cs="Calibri Light" w:hAnsi="Calibri Light" w:ascii="Calibri Light"/>
                <w:b/>
                <w:bCs/>
                <w:color w:val="000000"/>
                <w:sz w:val="18"/>
                <w:szCs w:val="18"/>
              </w:rPr>
              <w:t>26</w:t>
            </w:r>
          </w:p>
        </w:tc>
        <w:tc>
          <w:tcPr>
            <w:tcW w:type="pct" w:w="2108"/>
            <w:tcBorders>
              <w:top w:val="nil"/>
              <w:left w:val="nil"/>
              <w:bottom w:space="0" w:sz="4" w:color="auto" w:val="single"/>
              <w:right w:space="0" w:sz="4" w:color="auto" w:val="single"/>
            </w:tcBorders>
            <w:shd w:fill="FFFFFF" w:color="auto" w:val="clear"/>
            <w:vAlign w:val="center"/>
            <w:hideMark/>
          </w:tcPr>
          <w:p w:rsidRDefault="0083228A" w:rsidP="008B0B17" w:rsidR="0083228A">
            <w:pPr>
              <w:rPr>
                <w:rFonts w:cs="Calibri Light" w:hAnsi="Calibri Light" w:ascii="Calibri Light"/>
                <w:color w:val="000000"/>
                <w:sz w:val="18"/>
                <w:szCs w:val="18"/>
              </w:rPr>
            </w:pPr>
            <w:r>
              <w:rPr>
                <w:rFonts w:cs="Calibri Light" w:hAnsi="Calibri Light" w:ascii="Calibri Light"/>
                <w:color w:val="000000"/>
                <w:sz w:val="18"/>
                <w:szCs w:val="18"/>
              </w:rPr>
              <w:t>INA MAZIVA d.o.o, Radnička cesta 175,  10000 Zagreb</w:t>
            </w:r>
          </w:p>
        </w:tc>
        <w:tc>
          <w:tcPr>
            <w:tcW w:type="pct" w:w="598"/>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color w:val="000000"/>
                <w:sz w:val="18"/>
                <w:szCs w:val="18"/>
              </w:rPr>
            </w:pPr>
            <w:r>
              <w:rPr>
                <w:rFonts w:cs="Calibri Light" w:hAnsi="Calibri Light" w:ascii="Calibri Light"/>
                <w:color w:val="000000"/>
                <w:sz w:val="18"/>
                <w:szCs w:val="18"/>
              </w:rPr>
              <w:t>63988426425</w:t>
            </w:r>
          </w:p>
        </w:tc>
        <w:tc>
          <w:tcPr>
            <w:tcW w:type="pct" w:w="620"/>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8.617,72</w:t>
            </w:r>
          </w:p>
        </w:tc>
        <w:tc>
          <w:tcPr>
            <w:tcW w:type="pct" w:w="572"/>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5.170,63</w:t>
            </w:r>
          </w:p>
        </w:tc>
        <w:tc>
          <w:tcPr>
            <w:tcW w:type="pct" w:w="849"/>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3.447,09</w:t>
            </w:r>
          </w:p>
        </w:tc>
      </w:tr>
      <w:tr w:rsidTr="008B0B17" w:rsidR="0083228A">
        <w:trPr>
          <w:trHeight w:val="300"/>
        </w:trPr>
        <w:tc>
          <w:tcPr>
            <w:tcW w:type="pct" w:w="252"/>
            <w:tcBorders>
              <w:top w:val="nil"/>
              <w:left w:space="0" w:sz="4" w:color="auto" w:val="single"/>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b/>
                <w:bCs/>
                <w:color w:val="000000"/>
                <w:sz w:val="18"/>
                <w:szCs w:val="18"/>
              </w:rPr>
            </w:pPr>
            <w:r>
              <w:rPr>
                <w:rFonts w:cs="Calibri Light" w:hAnsi="Calibri Light" w:ascii="Calibri Light"/>
                <w:b/>
                <w:bCs/>
                <w:color w:val="000000"/>
                <w:sz w:val="18"/>
                <w:szCs w:val="18"/>
              </w:rPr>
              <w:t>27</w:t>
            </w:r>
          </w:p>
        </w:tc>
        <w:tc>
          <w:tcPr>
            <w:tcW w:type="pct" w:w="2108"/>
            <w:tcBorders>
              <w:top w:val="nil"/>
              <w:left w:val="nil"/>
              <w:bottom w:space="0" w:sz="4" w:color="auto" w:val="single"/>
              <w:right w:space="0" w:sz="4" w:color="auto" w:val="single"/>
            </w:tcBorders>
            <w:shd w:fill="FFFFFF" w:color="auto" w:val="clear"/>
            <w:vAlign w:val="center"/>
            <w:hideMark/>
          </w:tcPr>
          <w:p w:rsidRDefault="0083228A" w:rsidP="008B0B17" w:rsidR="0083228A">
            <w:pPr>
              <w:rPr>
                <w:rFonts w:cs="Calibri Light" w:hAnsi="Calibri Light" w:ascii="Calibri Light"/>
                <w:color w:val="000000"/>
                <w:sz w:val="18"/>
                <w:szCs w:val="18"/>
              </w:rPr>
            </w:pPr>
            <w:r>
              <w:rPr>
                <w:rFonts w:cs="Calibri Light" w:hAnsi="Calibri Light" w:ascii="Calibri Light"/>
                <w:color w:val="000000"/>
                <w:sz w:val="18"/>
                <w:szCs w:val="18"/>
              </w:rPr>
              <w:t xml:space="preserve">HP-Hrvatska Pošta  d.d., </w:t>
            </w:r>
            <w:proofErr w:type="spellStart"/>
            <w:r>
              <w:rPr>
                <w:rFonts w:cs="Calibri Light" w:hAnsi="Calibri Light" w:ascii="Calibri Light"/>
                <w:color w:val="000000"/>
                <w:sz w:val="18"/>
                <w:szCs w:val="18"/>
              </w:rPr>
              <w:t>Jurišićeva</w:t>
            </w:r>
            <w:proofErr w:type="spellEnd"/>
            <w:r>
              <w:rPr>
                <w:rFonts w:cs="Calibri Light" w:hAnsi="Calibri Light" w:ascii="Calibri Light"/>
                <w:color w:val="000000"/>
                <w:sz w:val="18"/>
                <w:szCs w:val="18"/>
              </w:rPr>
              <w:t xml:space="preserve"> 13, 10 000 Zagreb</w:t>
            </w:r>
          </w:p>
        </w:tc>
        <w:tc>
          <w:tcPr>
            <w:tcW w:type="pct" w:w="598"/>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color w:val="000000"/>
                <w:sz w:val="18"/>
                <w:szCs w:val="18"/>
              </w:rPr>
            </w:pPr>
            <w:r>
              <w:rPr>
                <w:rFonts w:cs="Calibri Light" w:hAnsi="Calibri Light" w:ascii="Calibri Light"/>
                <w:color w:val="000000"/>
                <w:sz w:val="18"/>
                <w:szCs w:val="18"/>
              </w:rPr>
              <w:t>87311810356</w:t>
            </w:r>
          </w:p>
        </w:tc>
        <w:tc>
          <w:tcPr>
            <w:tcW w:type="pct" w:w="620"/>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5.800,72</w:t>
            </w:r>
          </w:p>
        </w:tc>
        <w:tc>
          <w:tcPr>
            <w:tcW w:type="pct" w:w="572"/>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3.480,43</w:t>
            </w:r>
          </w:p>
        </w:tc>
        <w:tc>
          <w:tcPr>
            <w:tcW w:type="pct" w:w="849"/>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2.320,29</w:t>
            </w:r>
          </w:p>
        </w:tc>
      </w:tr>
      <w:tr w:rsidTr="008B0B17" w:rsidR="0083228A">
        <w:trPr>
          <w:trHeight w:val="960"/>
        </w:trPr>
        <w:tc>
          <w:tcPr>
            <w:tcW w:type="pct" w:w="252"/>
            <w:tcBorders>
              <w:top w:val="nil"/>
              <w:left w:space="0" w:sz="4" w:color="auto" w:val="single"/>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b/>
                <w:bCs/>
                <w:color w:val="000000"/>
                <w:sz w:val="18"/>
                <w:szCs w:val="18"/>
              </w:rPr>
            </w:pPr>
            <w:r>
              <w:rPr>
                <w:rFonts w:cs="Calibri Light" w:hAnsi="Calibri Light" w:ascii="Calibri Light"/>
                <w:b/>
                <w:bCs/>
                <w:color w:val="000000"/>
                <w:sz w:val="18"/>
                <w:szCs w:val="18"/>
              </w:rPr>
              <w:t>28</w:t>
            </w:r>
          </w:p>
        </w:tc>
        <w:tc>
          <w:tcPr>
            <w:tcW w:type="pct" w:w="2108"/>
            <w:tcBorders>
              <w:top w:val="nil"/>
              <w:left w:val="nil"/>
              <w:bottom w:space="0" w:sz="4" w:color="auto" w:val="single"/>
              <w:right w:space="0" w:sz="4" w:color="auto" w:val="single"/>
            </w:tcBorders>
            <w:shd w:fill="FFFFFF" w:color="auto" w:val="clear"/>
            <w:vAlign w:val="center"/>
            <w:hideMark/>
          </w:tcPr>
          <w:p w:rsidRDefault="0083228A" w:rsidP="008B0B17" w:rsidR="0083228A">
            <w:pPr>
              <w:rPr>
                <w:rFonts w:cs="Calibri Light" w:hAnsi="Calibri Light" w:ascii="Calibri Light"/>
                <w:color w:val="000000"/>
                <w:sz w:val="18"/>
                <w:szCs w:val="18"/>
              </w:rPr>
            </w:pPr>
            <w:r>
              <w:rPr>
                <w:rFonts w:cs="Calibri Light" w:hAnsi="Calibri Light" w:ascii="Calibri Light"/>
                <w:color w:val="000000"/>
                <w:sz w:val="18"/>
                <w:szCs w:val="18"/>
              </w:rPr>
              <w:t xml:space="preserve">GS1 Croatia-Hrvatsko udruženje za automatsku </w:t>
            </w:r>
            <w:proofErr w:type="spellStart"/>
            <w:r>
              <w:rPr>
                <w:rFonts w:cs="Calibri Light" w:hAnsi="Calibri Light" w:ascii="Calibri Light"/>
                <w:color w:val="000000"/>
                <w:sz w:val="18"/>
                <w:szCs w:val="18"/>
              </w:rPr>
              <w:t>indentifikaciju</w:t>
            </w:r>
            <w:proofErr w:type="spellEnd"/>
            <w:r>
              <w:rPr>
                <w:rFonts w:cs="Calibri Light" w:hAnsi="Calibri Light" w:ascii="Calibri Light"/>
                <w:color w:val="000000"/>
                <w:sz w:val="18"/>
                <w:szCs w:val="18"/>
              </w:rPr>
              <w:t xml:space="preserve">, , elektroničku razmjenu podataka i upravljanje poslovnim procesima, Tuškanac 14, </w:t>
            </w:r>
            <w:r>
              <w:rPr>
                <w:rFonts w:cs="Calibri Light" w:hAnsi="Calibri Light" w:ascii="Calibri Light"/>
                <w:color w:val="000000"/>
                <w:sz w:val="18"/>
                <w:szCs w:val="18"/>
              </w:rPr>
              <w:lastRenderedPageBreak/>
              <w:t>10000 Zagreb</w:t>
            </w:r>
          </w:p>
        </w:tc>
        <w:tc>
          <w:tcPr>
            <w:tcW w:type="pct" w:w="598"/>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color w:val="000000"/>
                <w:sz w:val="18"/>
                <w:szCs w:val="18"/>
              </w:rPr>
            </w:pPr>
            <w:r>
              <w:rPr>
                <w:rFonts w:cs="Calibri Light" w:hAnsi="Calibri Light" w:ascii="Calibri Light"/>
                <w:color w:val="000000"/>
                <w:sz w:val="18"/>
                <w:szCs w:val="18"/>
              </w:rPr>
              <w:lastRenderedPageBreak/>
              <w:t>3365973101</w:t>
            </w:r>
          </w:p>
        </w:tc>
        <w:tc>
          <w:tcPr>
            <w:tcW w:type="pct" w:w="620"/>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3.031,10</w:t>
            </w:r>
          </w:p>
        </w:tc>
        <w:tc>
          <w:tcPr>
            <w:tcW w:type="pct" w:w="572"/>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1.818,66</w:t>
            </w:r>
          </w:p>
        </w:tc>
        <w:tc>
          <w:tcPr>
            <w:tcW w:type="pct" w:w="849"/>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1.212,44</w:t>
            </w:r>
          </w:p>
        </w:tc>
      </w:tr>
      <w:tr w:rsidTr="008B0B17" w:rsidR="0083228A">
        <w:trPr>
          <w:trHeight w:val="720"/>
        </w:trPr>
        <w:tc>
          <w:tcPr>
            <w:tcW w:type="pct" w:w="252"/>
            <w:tcBorders>
              <w:top w:val="nil"/>
              <w:left w:space="0" w:sz="4" w:color="auto" w:val="single"/>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b/>
                <w:bCs/>
                <w:color w:val="000000"/>
                <w:sz w:val="18"/>
                <w:szCs w:val="18"/>
              </w:rPr>
            </w:pPr>
            <w:r>
              <w:rPr>
                <w:rFonts w:cs="Calibri Light" w:hAnsi="Calibri Light" w:ascii="Calibri Light"/>
                <w:b/>
                <w:bCs/>
                <w:color w:val="000000"/>
                <w:sz w:val="18"/>
                <w:szCs w:val="18"/>
              </w:rPr>
              <w:lastRenderedPageBreak/>
              <w:t>29</w:t>
            </w:r>
          </w:p>
        </w:tc>
        <w:tc>
          <w:tcPr>
            <w:tcW w:type="pct" w:w="2108"/>
            <w:tcBorders>
              <w:top w:val="nil"/>
              <w:left w:val="nil"/>
              <w:bottom w:space="0" w:sz="4" w:color="auto" w:val="single"/>
              <w:right w:space="0" w:sz="4" w:color="auto" w:val="single"/>
            </w:tcBorders>
            <w:shd w:fill="FFFFFF" w:color="auto" w:val="clear"/>
            <w:vAlign w:val="center"/>
            <w:hideMark/>
          </w:tcPr>
          <w:p w:rsidRDefault="0083228A" w:rsidP="008B0B17" w:rsidR="0083228A">
            <w:pPr>
              <w:rPr>
                <w:rFonts w:cs="Calibri Light" w:hAnsi="Calibri Light" w:ascii="Calibri Light"/>
                <w:color w:val="000000"/>
                <w:sz w:val="18"/>
                <w:szCs w:val="18"/>
              </w:rPr>
            </w:pPr>
            <w:r>
              <w:rPr>
                <w:rFonts w:cs="Calibri Light" w:hAnsi="Calibri Light" w:ascii="Calibri Light"/>
                <w:color w:val="000000"/>
                <w:sz w:val="18"/>
                <w:szCs w:val="18"/>
              </w:rPr>
              <w:t>Hrvatski veterinarski institut Zagreb, Podružnica veterinarski zavod Vinkovci, Josipa Kozarca 24, 32100 Vinkovci</w:t>
            </w:r>
          </w:p>
        </w:tc>
        <w:tc>
          <w:tcPr>
            <w:tcW w:type="pct" w:w="598"/>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color w:val="000000"/>
                <w:sz w:val="18"/>
                <w:szCs w:val="18"/>
              </w:rPr>
            </w:pPr>
            <w:r>
              <w:rPr>
                <w:rFonts w:cs="Calibri Light" w:hAnsi="Calibri Light" w:ascii="Calibri Light"/>
                <w:color w:val="000000"/>
                <w:sz w:val="18"/>
                <w:szCs w:val="18"/>
              </w:rPr>
              <w:t>29059177553</w:t>
            </w:r>
          </w:p>
        </w:tc>
        <w:tc>
          <w:tcPr>
            <w:tcW w:type="pct" w:w="620"/>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2.858,75</w:t>
            </w:r>
          </w:p>
        </w:tc>
        <w:tc>
          <w:tcPr>
            <w:tcW w:type="pct" w:w="572"/>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1.715,25</w:t>
            </w:r>
          </w:p>
        </w:tc>
        <w:tc>
          <w:tcPr>
            <w:tcW w:type="pct" w:w="849"/>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1.143,50</w:t>
            </w:r>
          </w:p>
        </w:tc>
      </w:tr>
      <w:tr w:rsidTr="008B0B17" w:rsidR="0083228A">
        <w:trPr>
          <w:trHeight w:val="300"/>
        </w:trPr>
        <w:tc>
          <w:tcPr>
            <w:tcW w:type="pct" w:w="252"/>
            <w:tcBorders>
              <w:top w:val="nil"/>
              <w:left w:space="0" w:sz="4" w:color="auto" w:val="single"/>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b/>
                <w:bCs/>
                <w:color w:val="000000"/>
                <w:sz w:val="18"/>
                <w:szCs w:val="18"/>
              </w:rPr>
            </w:pPr>
            <w:r>
              <w:rPr>
                <w:rFonts w:cs="Calibri Light" w:hAnsi="Calibri Light" w:ascii="Calibri Light"/>
                <w:b/>
                <w:bCs/>
                <w:color w:val="000000"/>
                <w:sz w:val="18"/>
                <w:szCs w:val="18"/>
              </w:rPr>
              <w:t>30</w:t>
            </w:r>
          </w:p>
        </w:tc>
        <w:tc>
          <w:tcPr>
            <w:tcW w:type="pct" w:w="2108"/>
            <w:tcBorders>
              <w:top w:val="nil"/>
              <w:left w:val="nil"/>
              <w:bottom w:space="0" w:sz="4" w:color="auto" w:val="single"/>
              <w:right w:space="0" w:sz="4" w:color="auto" w:val="single"/>
            </w:tcBorders>
            <w:shd w:fill="FFFFFF" w:color="auto" w:val="clear"/>
            <w:vAlign w:val="center"/>
            <w:hideMark/>
          </w:tcPr>
          <w:p w:rsidRDefault="0083228A" w:rsidP="008B0B17" w:rsidR="0083228A">
            <w:pPr>
              <w:rPr>
                <w:rFonts w:cs="Calibri Light" w:hAnsi="Calibri Light" w:ascii="Calibri Light"/>
                <w:color w:val="000000"/>
                <w:sz w:val="18"/>
                <w:szCs w:val="18"/>
              </w:rPr>
            </w:pPr>
            <w:r>
              <w:rPr>
                <w:rFonts w:cs="Calibri Light" w:hAnsi="Calibri Light" w:ascii="Calibri Light"/>
                <w:color w:val="000000"/>
                <w:sz w:val="18"/>
                <w:szCs w:val="18"/>
              </w:rPr>
              <w:t xml:space="preserve">NAŠICE CEMENT d.d., </w:t>
            </w:r>
            <w:proofErr w:type="spellStart"/>
            <w:r>
              <w:rPr>
                <w:rFonts w:cs="Calibri Light" w:hAnsi="Calibri Light" w:ascii="Calibri Light"/>
                <w:color w:val="000000"/>
                <w:sz w:val="18"/>
                <w:szCs w:val="18"/>
              </w:rPr>
              <w:t>Tajnovac</w:t>
            </w:r>
            <w:proofErr w:type="spellEnd"/>
            <w:r>
              <w:rPr>
                <w:rFonts w:cs="Calibri Light" w:hAnsi="Calibri Light" w:ascii="Calibri Light"/>
                <w:color w:val="000000"/>
                <w:sz w:val="18"/>
                <w:szCs w:val="18"/>
              </w:rPr>
              <w:t xml:space="preserve"> 1, 31400 Našice</w:t>
            </w:r>
          </w:p>
        </w:tc>
        <w:tc>
          <w:tcPr>
            <w:tcW w:type="pct" w:w="598"/>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color w:val="000000"/>
                <w:sz w:val="18"/>
                <w:szCs w:val="18"/>
              </w:rPr>
            </w:pPr>
            <w:r>
              <w:rPr>
                <w:rFonts w:cs="Calibri Light" w:hAnsi="Calibri Light" w:ascii="Calibri Light"/>
                <w:color w:val="000000"/>
                <w:sz w:val="18"/>
                <w:szCs w:val="18"/>
              </w:rPr>
              <w:t>62612424147</w:t>
            </w:r>
          </w:p>
        </w:tc>
        <w:tc>
          <w:tcPr>
            <w:tcW w:type="pct" w:w="620"/>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1.644,53</w:t>
            </w:r>
          </w:p>
        </w:tc>
        <w:tc>
          <w:tcPr>
            <w:tcW w:type="pct" w:w="572"/>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986,72</w:t>
            </w:r>
          </w:p>
        </w:tc>
        <w:tc>
          <w:tcPr>
            <w:tcW w:type="pct" w:w="849"/>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657,81</w:t>
            </w:r>
          </w:p>
        </w:tc>
      </w:tr>
      <w:tr w:rsidTr="008B0B17" w:rsidR="0083228A">
        <w:trPr>
          <w:trHeight w:val="720"/>
        </w:trPr>
        <w:tc>
          <w:tcPr>
            <w:tcW w:type="pct" w:w="252"/>
            <w:tcBorders>
              <w:top w:val="nil"/>
              <w:left w:space="0" w:sz="4" w:color="auto" w:val="single"/>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b/>
                <w:bCs/>
                <w:color w:val="000000"/>
                <w:sz w:val="18"/>
                <w:szCs w:val="18"/>
              </w:rPr>
            </w:pPr>
            <w:r>
              <w:rPr>
                <w:rFonts w:cs="Calibri Light" w:hAnsi="Calibri Light" w:ascii="Calibri Light"/>
                <w:b/>
                <w:bCs/>
                <w:color w:val="000000"/>
                <w:sz w:val="18"/>
                <w:szCs w:val="18"/>
              </w:rPr>
              <w:t>31</w:t>
            </w:r>
          </w:p>
        </w:tc>
        <w:tc>
          <w:tcPr>
            <w:tcW w:type="pct" w:w="2108"/>
            <w:tcBorders>
              <w:top w:val="nil"/>
              <w:left w:val="nil"/>
              <w:bottom w:space="0" w:sz="4" w:color="auto" w:val="single"/>
              <w:right w:space="0" w:sz="4" w:color="auto" w:val="single"/>
            </w:tcBorders>
            <w:shd w:fill="FFFFFF" w:color="auto" w:val="clear"/>
            <w:vAlign w:val="center"/>
            <w:hideMark/>
          </w:tcPr>
          <w:p w:rsidRDefault="0083228A" w:rsidP="008B0B17" w:rsidR="0083228A">
            <w:pPr>
              <w:rPr>
                <w:rFonts w:cs="Calibri Light" w:hAnsi="Calibri Light" w:ascii="Calibri Light"/>
                <w:color w:val="000000"/>
                <w:sz w:val="18"/>
                <w:szCs w:val="18"/>
              </w:rPr>
            </w:pPr>
            <w:r>
              <w:rPr>
                <w:rFonts w:cs="Calibri Light" w:hAnsi="Calibri Light" w:ascii="Calibri Light"/>
                <w:color w:val="000000"/>
                <w:sz w:val="18"/>
                <w:szCs w:val="18"/>
              </w:rPr>
              <w:t xml:space="preserve">PRIVREDNA BANKA ZAGREB d.d., </w:t>
            </w:r>
            <w:proofErr w:type="spellStart"/>
            <w:r>
              <w:rPr>
                <w:rFonts w:cs="Calibri Light" w:hAnsi="Calibri Light" w:ascii="Calibri Light"/>
                <w:color w:val="000000"/>
                <w:sz w:val="18"/>
                <w:szCs w:val="18"/>
              </w:rPr>
              <w:t>Račkoga</w:t>
            </w:r>
            <w:proofErr w:type="spellEnd"/>
            <w:r>
              <w:rPr>
                <w:rFonts w:cs="Calibri Light" w:hAnsi="Calibri Light" w:ascii="Calibri Light"/>
                <w:color w:val="000000"/>
                <w:sz w:val="18"/>
                <w:szCs w:val="18"/>
              </w:rPr>
              <w:t xml:space="preserve"> 6, 1000 Zagreb, zastupana po OD Leko i partneri, Zagreb, Mihanovićeva 14</w:t>
            </w:r>
          </w:p>
        </w:tc>
        <w:tc>
          <w:tcPr>
            <w:tcW w:type="pct" w:w="598"/>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center"/>
              <w:rPr>
                <w:rFonts w:cs="Calibri Light" w:hAnsi="Calibri Light" w:ascii="Calibri Light"/>
                <w:color w:val="000000"/>
                <w:sz w:val="18"/>
                <w:szCs w:val="18"/>
              </w:rPr>
            </w:pPr>
            <w:r>
              <w:rPr>
                <w:rFonts w:cs="Calibri Light" w:hAnsi="Calibri Light" w:ascii="Calibri Light"/>
                <w:color w:val="000000"/>
                <w:sz w:val="18"/>
                <w:szCs w:val="18"/>
              </w:rPr>
              <w:t>2535697732</w:t>
            </w:r>
          </w:p>
        </w:tc>
        <w:tc>
          <w:tcPr>
            <w:tcW w:type="pct" w:w="620"/>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742,46</w:t>
            </w:r>
          </w:p>
        </w:tc>
        <w:tc>
          <w:tcPr>
            <w:tcW w:type="pct" w:w="572"/>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445,48</w:t>
            </w:r>
          </w:p>
        </w:tc>
        <w:tc>
          <w:tcPr>
            <w:tcW w:type="pct" w:w="849"/>
            <w:tcBorders>
              <w:top w:val="nil"/>
              <w:left w:val="nil"/>
              <w:bottom w:space="0" w:sz="4" w:color="auto" w:val="single"/>
              <w:right w:space="0" w:sz="4" w:color="auto" w:val="single"/>
            </w:tcBorders>
            <w:shd w:fill="FFFFFF" w:color="auto" w:val="clear"/>
            <w:noWrap/>
            <w:vAlign w:val="center"/>
            <w:hideMark/>
          </w:tcPr>
          <w:p w:rsidRDefault="0083228A" w:rsidP="008B0B17" w:rsidR="0083228A">
            <w:pPr>
              <w:jc w:val="right"/>
              <w:rPr>
                <w:rFonts w:cs="Calibri Light" w:hAnsi="Calibri Light" w:ascii="Calibri Light"/>
                <w:color w:val="000000"/>
                <w:sz w:val="18"/>
                <w:szCs w:val="18"/>
              </w:rPr>
            </w:pPr>
            <w:r>
              <w:rPr>
                <w:rFonts w:cs="Calibri Light" w:hAnsi="Calibri Light" w:ascii="Calibri Light"/>
                <w:color w:val="000000"/>
                <w:sz w:val="18"/>
                <w:szCs w:val="18"/>
              </w:rPr>
              <w:t>296,98</w:t>
            </w:r>
          </w:p>
        </w:tc>
      </w:tr>
      <w:tr w:rsidTr="008B0B17" w:rsidR="0083228A">
        <w:trPr>
          <w:trHeight w:val="300"/>
        </w:trPr>
        <w:tc>
          <w:tcPr>
            <w:tcW w:type="pct" w:w="252"/>
            <w:tcBorders>
              <w:top w:val="nil"/>
              <w:left w:space="0" w:sz="4" w:color="auto" w:val="single"/>
              <w:bottom w:space="0" w:sz="4" w:color="auto" w:val="single"/>
              <w:right w:space="0" w:sz="4" w:color="auto" w:val="single"/>
            </w:tcBorders>
            <w:shd w:fill="D9D9D9" w:color="auto" w:val="clear"/>
            <w:noWrap/>
            <w:vAlign w:val="center"/>
            <w:hideMark/>
          </w:tcPr>
          <w:p w:rsidRDefault="0083228A" w:rsidP="008B0B17" w:rsidR="0083228A">
            <w:pPr>
              <w:rPr>
                <w:rFonts w:cs="Calibri Light" w:hAnsi="Calibri Light" w:ascii="Calibri Light"/>
                <w:b/>
                <w:bCs/>
                <w:color w:val="000000"/>
                <w:sz w:val="18"/>
                <w:szCs w:val="18"/>
              </w:rPr>
            </w:pPr>
            <w:r>
              <w:rPr>
                <w:rFonts w:cs="Calibri Light" w:hAnsi="Calibri Light" w:ascii="Calibri Light"/>
                <w:b/>
                <w:bCs/>
                <w:color w:val="000000"/>
                <w:sz w:val="18"/>
                <w:szCs w:val="18"/>
              </w:rPr>
              <w:t> </w:t>
            </w:r>
          </w:p>
        </w:tc>
        <w:tc>
          <w:tcPr>
            <w:tcW w:type="pct" w:w="2108"/>
            <w:tcBorders>
              <w:top w:val="nil"/>
              <w:left w:val="nil"/>
              <w:bottom w:space="0" w:sz="4" w:color="auto" w:val="single"/>
              <w:right w:space="0" w:sz="4" w:color="auto" w:val="single"/>
            </w:tcBorders>
            <w:shd w:fill="D9D9D9" w:color="auto" w:val="clear"/>
            <w:noWrap/>
            <w:vAlign w:val="center"/>
            <w:hideMark/>
          </w:tcPr>
          <w:p w:rsidRDefault="0083228A" w:rsidP="008B0B17" w:rsidR="0083228A">
            <w:pPr>
              <w:rPr>
                <w:rFonts w:cs="Calibri Light" w:hAnsi="Calibri Light" w:ascii="Calibri Light"/>
                <w:b/>
                <w:bCs/>
                <w:color w:val="000000"/>
                <w:sz w:val="18"/>
                <w:szCs w:val="18"/>
              </w:rPr>
            </w:pPr>
            <w:r>
              <w:rPr>
                <w:rFonts w:cs="Calibri Light" w:hAnsi="Calibri Light" w:ascii="Calibri Light"/>
                <w:b/>
                <w:bCs/>
                <w:color w:val="000000"/>
                <w:sz w:val="18"/>
                <w:szCs w:val="18"/>
              </w:rPr>
              <w:t> </w:t>
            </w:r>
          </w:p>
        </w:tc>
        <w:tc>
          <w:tcPr>
            <w:tcW w:type="pct" w:w="598"/>
            <w:tcBorders>
              <w:top w:val="nil"/>
              <w:left w:val="nil"/>
              <w:bottom w:space="0" w:sz="4" w:color="auto" w:val="single"/>
              <w:right w:space="0" w:sz="4" w:color="auto" w:val="single"/>
            </w:tcBorders>
            <w:shd w:fill="D9D9D9" w:color="auto" w:val="clear"/>
            <w:noWrap/>
            <w:vAlign w:val="center"/>
            <w:hideMark/>
          </w:tcPr>
          <w:p w:rsidRDefault="0083228A" w:rsidP="008B0B17" w:rsidR="0083228A">
            <w:pPr>
              <w:rPr>
                <w:rFonts w:cs="Calibri Light" w:hAnsi="Calibri Light" w:ascii="Calibri Light"/>
                <w:b/>
                <w:bCs/>
                <w:color w:val="000000"/>
                <w:sz w:val="18"/>
                <w:szCs w:val="18"/>
              </w:rPr>
            </w:pPr>
            <w:r>
              <w:rPr>
                <w:rFonts w:cs="Calibri Light" w:hAnsi="Calibri Light" w:ascii="Calibri Light"/>
                <w:b/>
                <w:bCs/>
                <w:color w:val="000000"/>
                <w:sz w:val="18"/>
                <w:szCs w:val="18"/>
              </w:rPr>
              <w:t> </w:t>
            </w:r>
          </w:p>
        </w:tc>
        <w:tc>
          <w:tcPr>
            <w:tcW w:type="pct" w:w="620"/>
            <w:tcBorders>
              <w:top w:val="nil"/>
              <w:left w:val="nil"/>
              <w:bottom w:space="0" w:sz="4" w:color="auto" w:val="single"/>
              <w:right w:space="0" w:sz="4" w:color="auto" w:val="single"/>
            </w:tcBorders>
            <w:shd w:fill="D9D9D9" w:color="auto" w:val="clear"/>
            <w:noWrap/>
            <w:vAlign w:val="center"/>
            <w:hideMark/>
          </w:tcPr>
          <w:p w:rsidRDefault="0083228A" w:rsidP="008B0B17" w:rsidR="0083228A">
            <w:pPr>
              <w:jc w:val="right"/>
              <w:rPr>
                <w:rFonts w:cs="Calibri Light" w:hAnsi="Calibri Light" w:ascii="Calibri Light"/>
                <w:b/>
                <w:bCs/>
                <w:color w:val="000000"/>
                <w:sz w:val="18"/>
                <w:szCs w:val="18"/>
              </w:rPr>
            </w:pPr>
            <w:r>
              <w:rPr>
                <w:rFonts w:cs="Calibri Light" w:hAnsi="Calibri Light" w:ascii="Calibri Light"/>
                <w:b/>
                <w:bCs/>
                <w:color w:val="000000"/>
                <w:sz w:val="18"/>
                <w:szCs w:val="18"/>
              </w:rPr>
              <w:t>10.591.017,49</w:t>
            </w:r>
          </w:p>
        </w:tc>
        <w:tc>
          <w:tcPr>
            <w:tcW w:type="pct" w:w="572"/>
            <w:tcBorders>
              <w:top w:val="nil"/>
              <w:left w:val="nil"/>
              <w:bottom w:space="0" w:sz="4" w:color="auto" w:val="single"/>
              <w:right w:space="0" w:sz="4" w:color="auto" w:val="single"/>
            </w:tcBorders>
            <w:shd w:fill="D9D9D9" w:color="auto" w:val="clear"/>
            <w:noWrap/>
            <w:vAlign w:val="center"/>
            <w:hideMark/>
          </w:tcPr>
          <w:p w:rsidRDefault="0083228A" w:rsidP="008B0B17" w:rsidR="0083228A">
            <w:pPr>
              <w:jc w:val="right"/>
              <w:rPr>
                <w:rFonts w:cs="Calibri Light" w:hAnsi="Calibri Light" w:ascii="Calibri Light"/>
                <w:b/>
                <w:bCs/>
                <w:color w:val="000000"/>
                <w:sz w:val="18"/>
                <w:szCs w:val="18"/>
              </w:rPr>
            </w:pPr>
            <w:r>
              <w:rPr>
                <w:rFonts w:cs="Calibri Light" w:hAnsi="Calibri Light" w:ascii="Calibri Light"/>
                <w:b/>
                <w:bCs/>
                <w:color w:val="000000"/>
                <w:sz w:val="18"/>
                <w:szCs w:val="18"/>
              </w:rPr>
              <w:t>6.354.610,50</w:t>
            </w:r>
          </w:p>
        </w:tc>
        <w:tc>
          <w:tcPr>
            <w:tcW w:type="pct" w:w="849"/>
            <w:tcBorders>
              <w:top w:val="nil"/>
              <w:left w:val="nil"/>
              <w:bottom w:space="0" w:sz="4" w:color="auto" w:val="single"/>
              <w:right w:space="0" w:sz="4" w:color="auto" w:val="single"/>
            </w:tcBorders>
            <w:shd w:fill="D9D9D9" w:color="auto" w:val="clear"/>
            <w:noWrap/>
            <w:vAlign w:val="center"/>
            <w:hideMark/>
          </w:tcPr>
          <w:p w:rsidRDefault="0083228A" w:rsidP="008B0B17" w:rsidR="0083228A">
            <w:pPr>
              <w:jc w:val="right"/>
              <w:rPr>
                <w:rFonts w:cs="Calibri Light" w:hAnsi="Calibri Light" w:ascii="Calibri Light"/>
                <w:b/>
                <w:bCs/>
                <w:color w:val="000000"/>
                <w:sz w:val="18"/>
                <w:szCs w:val="18"/>
              </w:rPr>
            </w:pPr>
            <w:r>
              <w:rPr>
                <w:rFonts w:cs="Calibri Light" w:hAnsi="Calibri Light" w:ascii="Calibri Light"/>
                <w:b/>
                <w:bCs/>
                <w:color w:val="000000"/>
                <w:sz w:val="18"/>
                <w:szCs w:val="18"/>
              </w:rPr>
              <w:t>4.236.406,99</w:t>
            </w:r>
          </w:p>
        </w:tc>
      </w:tr>
    </w:tbl>
    <w:p w:rsidRDefault="0083228A" w:rsidP="0083228A" w:rsidR="0083228A">
      <w:pPr>
        <w:pStyle w:val="Odlomakpopisa"/>
        <w:spacing w:lineRule="auto" w:line="240"/>
        <w:rPr>
          <w:rFonts w:cs="Calibri Light" w:hAnsi="Calibri Light" w:ascii="Calibri Light"/>
          <w:sz w:val="24"/>
          <w:szCs w:val="24"/>
          <w:lang w:eastAsia="ar-SA"/>
        </w:rPr>
      </w:pPr>
    </w:p>
    <w:p w:rsidRDefault="0083228A" w:rsidP="0083228A" w:rsidR="0083228A" w:rsidRPr="00435E3C">
      <w:pPr>
        <w:pStyle w:val="Odlomakpopisa"/>
        <w:numPr>
          <w:ilvl w:val="0"/>
          <w:numId w:val="19"/>
        </w:numPr>
        <w:spacing w:lineRule="auto" w:line="240" w:after="0"/>
        <w:rPr>
          <w:rFonts w:hAnsi="Times New Roman" w:ascii="Times New Roman"/>
          <w:sz w:val="24"/>
          <w:szCs w:val="24"/>
          <w:lang w:val="hr-HR"/>
        </w:rPr>
      </w:pPr>
      <w:r w:rsidRPr="00435E3C">
        <w:rPr>
          <w:rFonts w:hAnsi="Times New Roman" w:ascii="Times New Roman"/>
          <w:sz w:val="24"/>
          <w:szCs w:val="24"/>
          <w:lang w:val="hr-HR"/>
        </w:rPr>
        <w:t>Utvrđuje se da se stečajni vjerovnici drugog višeg isplatnog reda s utvrđenim tražbinama iz Tablice 1. danom primitka isplate u pojedinačnim iznosima, kako je to navedeno u točki VI. ovoga rješenja smatraju potpuno namirenima, a stečajni dužnik je oslobođen obveza prema tim stečajnim vjerovnicima.</w:t>
      </w:r>
    </w:p>
    <w:p w:rsidRDefault="0083228A" w:rsidP="0083228A" w:rsidR="0083228A" w:rsidRPr="00435E3C">
      <w:pPr>
        <w:pStyle w:val="Odlomakpopisa"/>
        <w:spacing w:lineRule="auto" w:line="240" w:after="0"/>
        <w:rPr>
          <w:rFonts w:hAnsi="Times New Roman" w:ascii="Times New Roman"/>
          <w:sz w:val="24"/>
          <w:szCs w:val="24"/>
          <w:lang w:val="hr-HR"/>
        </w:rPr>
      </w:pPr>
    </w:p>
    <w:p w:rsidRDefault="0083228A" w:rsidP="0083228A" w:rsidR="0083228A" w:rsidRPr="00435E3C">
      <w:pPr>
        <w:pStyle w:val="Odlomakpopisa"/>
        <w:numPr>
          <w:ilvl w:val="0"/>
          <w:numId w:val="19"/>
        </w:numPr>
        <w:spacing w:lineRule="auto" w:line="240" w:after="0"/>
        <w:rPr>
          <w:rFonts w:hAnsi="Times New Roman" w:ascii="Times New Roman"/>
          <w:sz w:val="24"/>
          <w:szCs w:val="24"/>
          <w:lang w:val="hr-HR"/>
        </w:rPr>
      </w:pPr>
      <w:r w:rsidRPr="00435E3C">
        <w:rPr>
          <w:rFonts w:hAnsi="Times New Roman" w:ascii="Times New Roman"/>
          <w:sz w:val="24"/>
          <w:szCs w:val="24"/>
          <w:lang w:val="hr-HR"/>
        </w:rPr>
        <w:t>Utvrđuje se kako s danom pravomoćnosti ovog rješenja prestaju udjeli osoba u kapitalu društva Slavonija IGM d.o.o. u stečaju, k</w:t>
      </w:r>
      <w:r w:rsidR="000963CD">
        <w:rPr>
          <w:rFonts w:hAnsi="Times New Roman" w:ascii="Times New Roman"/>
          <w:sz w:val="24"/>
          <w:szCs w:val="24"/>
          <w:lang w:val="hr-HR"/>
        </w:rPr>
        <w:t>ako je to navedeno u Tablici 2 i to kako slijedi:</w:t>
      </w:r>
    </w:p>
    <w:p w:rsidRDefault="0083228A" w:rsidP="0083228A" w:rsidR="0083228A" w:rsidRPr="00435E3C">
      <w:pPr>
        <w:pStyle w:val="Odlomakpopisa"/>
        <w:rPr>
          <w:rFonts w:hAnsi="Times New Roman" w:ascii="Times New Roman"/>
          <w:sz w:val="24"/>
          <w:szCs w:val="24"/>
          <w:lang w:val="hr-HR"/>
        </w:rPr>
      </w:pPr>
    </w:p>
    <w:p w:rsidRDefault="0083228A" w:rsidP="0083228A" w:rsidR="0083228A" w:rsidRPr="00435E3C">
      <w:pPr>
        <w:pStyle w:val="Odlomakpopisa"/>
        <w:rPr>
          <w:rFonts w:hAnsi="Times New Roman" w:ascii="Times New Roman"/>
          <w:sz w:val="24"/>
          <w:szCs w:val="24"/>
          <w:lang w:val="hr-HR"/>
        </w:rPr>
      </w:pPr>
      <w:r w:rsidRPr="00435E3C">
        <w:rPr>
          <w:rFonts w:hAnsi="Times New Roman" w:ascii="Times New Roman"/>
          <w:sz w:val="24"/>
          <w:szCs w:val="24"/>
          <w:lang w:val="hr-HR"/>
        </w:rPr>
        <w:t>Tablica 2. Udjeli osoba u kapitalu društva Slavonija IGM d.o.o. u stečaju</w:t>
      </w:r>
    </w:p>
    <w:tbl>
      <w:tblPr>
        <w:tblW w:type="pct" w:w="5000"/>
        <w:tblCellMar>
          <w:left w:type="dxa" w:w="57"/>
          <w:right w:type="dxa" w:w="57"/>
        </w:tblCellMar>
        <w:tblLook w:val="04A0" w:noVBand="1" w:noHBand="0" w:lastColumn="0" w:firstColumn="1" w:lastRow="0" w:firstRow="1"/>
      </w:tblPr>
      <w:tblGrid>
        <w:gridCol w:w="1308"/>
        <w:gridCol w:w="1152"/>
        <w:gridCol w:w="1501"/>
        <w:gridCol w:w="2528"/>
        <w:gridCol w:w="1108"/>
        <w:gridCol w:w="685"/>
        <w:gridCol w:w="904"/>
      </w:tblGrid>
      <w:tr w:rsidTr="008B0B17" w:rsidR="0083228A">
        <w:trPr>
          <w:cantSplit/>
          <w:tblHeader/>
        </w:trPr>
        <w:tc>
          <w:tcPr>
            <w:tcW w:type="pct" w:w="712"/>
            <w:tcBorders>
              <w:top w:space="0" w:sz="4" w:color="auto" w:val="single"/>
              <w:left w:space="0" w:sz="4" w:color="auto" w:val="single"/>
              <w:bottom w:space="0" w:sz="4" w:color="auto" w:val="single"/>
              <w:right w:space="0" w:sz="4" w:color="auto" w:val="single"/>
            </w:tcBorders>
            <w:shd w:fill="D9D9D9" w:color="auto" w:val="clear"/>
            <w:vAlign w:val="center"/>
            <w:hideMark/>
          </w:tcPr>
          <w:p w:rsidRDefault="0083228A" w:rsidP="008B0B17" w:rsidR="0083228A">
            <w:pPr>
              <w:jc w:val="center"/>
              <w:rPr>
                <w:rFonts w:cs="Calibri Light" w:hAnsi="Calibri Light" w:ascii="Calibri Light"/>
                <w:b/>
                <w:bCs/>
                <w:color w:val="000000"/>
                <w:sz w:val="16"/>
                <w:szCs w:val="16"/>
              </w:rPr>
            </w:pPr>
            <w:r>
              <w:rPr>
                <w:rFonts w:cs="Calibri Light" w:hAnsi="Calibri Light" w:ascii="Calibri Light"/>
                <w:b/>
                <w:bCs/>
                <w:color w:val="000000"/>
                <w:sz w:val="16"/>
                <w:szCs w:val="16"/>
              </w:rPr>
              <w:t>Redni broj poslovnog udjela</w:t>
            </w:r>
          </w:p>
        </w:tc>
        <w:tc>
          <w:tcPr>
            <w:tcW w:type="pct" w:w="627"/>
            <w:tcBorders>
              <w:top w:space="0" w:sz="4" w:color="auto" w:val="single"/>
              <w:left w:val="nil"/>
              <w:bottom w:space="0" w:sz="4" w:color="auto" w:val="single"/>
              <w:right w:space="0" w:sz="4" w:color="auto" w:val="single"/>
            </w:tcBorders>
            <w:shd w:fill="D9D9D9" w:color="auto" w:val="clear"/>
            <w:vAlign w:val="center"/>
            <w:hideMark/>
          </w:tcPr>
          <w:p w:rsidRDefault="0083228A" w:rsidP="008B0B17" w:rsidR="0083228A">
            <w:pPr>
              <w:jc w:val="center"/>
              <w:rPr>
                <w:rFonts w:cs="Calibri Light" w:hAnsi="Calibri Light" w:ascii="Calibri Light"/>
                <w:b/>
                <w:bCs/>
                <w:color w:val="000000"/>
                <w:sz w:val="16"/>
                <w:szCs w:val="16"/>
              </w:rPr>
            </w:pPr>
            <w:r>
              <w:rPr>
                <w:rFonts w:cs="Calibri Light" w:hAnsi="Calibri Light" w:ascii="Calibri Light"/>
                <w:b/>
                <w:bCs/>
                <w:color w:val="000000"/>
                <w:sz w:val="16"/>
                <w:szCs w:val="16"/>
              </w:rPr>
              <w:t>Član društva (ime i prezime/naziv tvrtke)</w:t>
            </w:r>
          </w:p>
        </w:tc>
        <w:tc>
          <w:tcPr>
            <w:tcW w:type="pct" w:w="817"/>
            <w:tcBorders>
              <w:top w:space="0" w:sz="4" w:color="auto" w:val="single"/>
              <w:left w:val="nil"/>
              <w:bottom w:space="0" w:sz="4" w:color="auto" w:val="single"/>
              <w:right w:space="0" w:sz="4" w:color="auto" w:val="single"/>
            </w:tcBorders>
            <w:shd w:fill="D9D9D9" w:color="auto" w:val="clear"/>
            <w:vAlign w:val="center"/>
            <w:hideMark/>
          </w:tcPr>
          <w:p w:rsidRDefault="0083228A" w:rsidP="008B0B17" w:rsidR="0083228A">
            <w:pPr>
              <w:jc w:val="center"/>
              <w:rPr>
                <w:rFonts w:cs="Calibri Light" w:hAnsi="Calibri Light" w:ascii="Calibri Light"/>
                <w:b/>
                <w:bCs/>
                <w:color w:val="000000"/>
                <w:sz w:val="16"/>
                <w:szCs w:val="16"/>
              </w:rPr>
            </w:pPr>
            <w:r>
              <w:rPr>
                <w:rFonts w:cs="Calibri Light" w:hAnsi="Calibri Light" w:ascii="Calibri Light"/>
                <w:b/>
                <w:bCs/>
                <w:color w:val="000000"/>
                <w:sz w:val="16"/>
                <w:szCs w:val="16"/>
              </w:rPr>
              <w:t>Osobni identifikacijski broj (OIB) /i Matični broj subjekta kod registarskog suda (MBS)</w:t>
            </w:r>
          </w:p>
        </w:tc>
        <w:tc>
          <w:tcPr>
            <w:tcW w:type="pct" w:w="1376"/>
            <w:tcBorders>
              <w:top w:space="0" w:sz="4" w:color="auto" w:val="single"/>
              <w:left w:val="nil"/>
              <w:bottom w:space="0" w:sz="4" w:color="auto" w:val="single"/>
              <w:right w:space="0" w:sz="4" w:color="auto" w:val="single"/>
            </w:tcBorders>
            <w:shd w:fill="D9D9D9" w:color="auto" w:val="clear"/>
            <w:vAlign w:val="center"/>
            <w:hideMark/>
          </w:tcPr>
          <w:p w:rsidRDefault="0083228A" w:rsidP="008B0B17" w:rsidR="0083228A">
            <w:pPr>
              <w:jc w:val="center"/>
              <w:rPr>
                <w:rFonts w:cs="Calibri Light" w:hAnsi="Calibri Light" w:ascii="Calibri Light"/>
                <w:b/>
                <w:bCs/>
                <w:color w:val="000000"/>
                <w:sz w:val="16"/>
                <w:szCs w:val="16"/>
              </w:rPr>
            </w:pPr>
            <w:r>
              <w:rPr>
                <w:rFonts w:cs="Calibri Light" w:hAnsi="Calibri Light" w:ascii="Calibri Light"/>
                <w:b/>
                <w:bCs/>
                <w:color w:val="000000"/>
                <w:sz w:val="16"/>
                <w:szCs w:val="16"/>
              </w:rPr>
              <w:t>Adresa prebivališta/sjedišta</w:t>
            </w:r>
          </w:p>
        </w:tc>
        <w:tc>
          <w:tcPr>
            <w:tcW w:type="pct" w:w="603"/>
            <w:tcBorders>
              <w:top w:space="0" w:sz="4" w:color="auto" w:val="single"/>
              <w:left w:val="nil"/>
              <w:bottom w:space="0" w:sz="4" w:color="auto" w:val="single"/>
              <w:right w:space="0" w:sz="4" w:color="auto" w:val="single"/>
            </w:tcBorders>
            <w:shd w:fill="D9D9D9" w:color="auto" w:val="clear"/>
            <w:vAlign w:val="center"/>
            <w:hideMark/>
          </w:tcPr>
          <w:p w:rsidRDefault="0083228A" w:rsidP="008B0B17" w:rsidR="0083228A">
            <w:pPr>
              <w:jc w:val="center"/>
              <w:rPr>
                <w:rFonts w:cs="Calibri Light" w:hAnsi="Calibri Light" w:ascii="Calibri Light"/>
                <w:b/>
                <w:bCs/>
                <w:color w:val="000000"/>
                <w:sz w:val="16"/>
                <w:szCs w:val="16"/>
              </w:rPr>
            </w:pPr>
            <w:r>
              <w:rPr>
                <w:rFonts w:cs="Calibri Light" w:hAnsi="Calibri Light" w:ascii="Calibri Light"/>
                <w:b/>
                <w:bCs/>
                <w:color w:val="000000"/>
                <w:sz w:val="16"/>
                <w:szCs w:val="16"/>
              </w:rPr>
              <w:t>Nominalni iznos poslovnog udjela (u kn)</w:t>
            </w:r>
          </w:p>
        </w:tc>
        <w:tc>
          <w:tcPr>
            <w:tcW w:type="pct" w:w="373"/>
            <w:tcBorders>
              <w:top w:space="0" w:sz="4" w:color="auto" w:val="single"/>
              <w:left w:val="nil"/>
              <w:bottom w:space="0" w:sz="4" w:color="auto" w:val="single"/>
              <w:right w:space="0" w:sz="4" w:color="auto" w:val="single"/>
            </w:tcBorders>
            <w:shd w:fill="D9D9D9" w:color="auto" w:val="clear"/>
            <w:vAlign w:val="center"/>
            <w:hideMark/>
          </w:tcPr>
          <w:p w:rsidRDefault="0083228A" w:rsidP="008B0B17" w:rsidR="0083228A">
            <w:pPr>
              <w:jc w:val="center"/>
              <w:rPr>
                <w:rFonts w:cs="Calibri Light" w:hAnsi="Calibri Light" w:ascii="Calibri Light"/>
                <w:b/>
                <w:bCs/>
                <w:color w:val="000000"/>
                <w:sz w:val="16"/>
                <w:szCs w:val="16"/>
              </w:rPr>
            </w:pPr>
            <w:r>
              <w:rPr>
                <w:rFonts w:cs="Calibri Light" w:hAnsi="Calibri Light" w:ascii="Calibri Light"/>
                <w:b/>
                <w:bCs/>
                <w:color w:val="000000"/>
                <w:sz w:val="16"/>
                <w:szCs w:val="16"/>
              </w:rPr>
              <w:t>Broj glasova</w:t>
            </w:r>
          </w:p>
        </w:tc>
        <w:tc>
          <w:tcPr>
            <w:tcW w:type="pct" w:w="492"/>
            <w:tcBorders>
              <w:top w:space="0" w:sz="4" w:color="auto" w:val="single"/>
              <w:left w:val="nil"/>
              <w:bottom w:space="0" w:sz="4" w:color="auto" w:val="single"/>
              <w:right w:space="0" w:sz="4" w:color="auto" w:val="single"/>
            </w:tcBorders>
            <w:shd w:fill="D9D9D9" w:color="auto" w:val="clear"/>
            <w:vAlign w:val="center"/>
            <w:hideMark/>
          </w:tcPr>
          <w:p w:rsidRDefault="0083228A" w:rsidP="008B0B17" w:rsidR="0083228A">
            <w:pPr>
              <w:jc w:val="center"/>
              <w:rPr>
                <w:rFonts w:cs="Calibri Light" w:hAnsi="Calibri Light" w:ascii="Calibri Light"/>
                <w:b/>
                <w:bCs/>
                <w:color w:val="000000"/>
                <w:sz w:val="16"/>
                <w:szCs w:val="16"/>
              </w:rPr>
            </w:pPr>
            <w:r>
              <w:rPr>
                <w:rFonts w:cs="Calibri Light" w:hAnsi="Calibri Light" w:ascii="Calibri Light"/>
                <w:b/>
                <w:bCs/>
                <w:color w:val="000000"/>
                <w:sz w:val="16"/>
                <w:szCs w:val="16"/>
              </w:rPr>
              <w:t>Postotni udio</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1.) 1- 19446</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NEXE GRUPA d.d. za upravljanje društvima, Našice, Braće Radića 200</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 46078374806, MBS: 030057478 kod Trgovačkog suda u Osijeku</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Našice, Braće Radića 200</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35.002.800,00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19.446</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77,5421%</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2.) 19447-23216</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SLAVONIJA IGM društvo s ograničenom odgovornošću, Našice</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OIB:36015539875, MBS:050002492 kod Trgovačkog suda u Osijeku</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Našice, Braće Radića 200</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6.786.000,00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3.770</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15,0331%</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lastRenderedPageBreak/>
              <w:t>3.) 23217-23597</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ZEFA  društvo s ograničenom odgovornošću za trgovinu, ugostiteljstvo, građevinarstvo i promet</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OIB:05751014559, MBS:050014592 kod Trgovačkog suda u Osijeku</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Slavonski Brod, Vinogradska 128</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685.800,00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381</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1,5193%</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4.) 23598-23837</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KATARINA ŠIMAŠEK</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OIB:11388740422</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Našice, Matije Gupca 12</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432.000,00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240</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0,9570%</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5.) 23838-23912</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LUKA TOMLJANOVIĆ</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OIB:23896000626</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 xml:space="preserve">Zagreb, </w:t>
            </w:r>
            <w:proofErr w:type="spellStart"/>
            <w:r>
              <w:rPr>
                <w:rFonts w:cs="Calibri Light" w:hAnsi="Calibri Light" w:ascii="Calibri Light"/>
                <w:color w:val="000000"/>
                <w:sz w:val="16"/>
                <w:szCs w:val="16"/>
              </w:rPr>
              <w:t>Albanijeva</w:t>
            </w:r>
            <w:proofErr w:type="spellEnd"/>
            <w:r>
              <w:rPr>
                <w:rFonts w:cs="Calibri Light" w:hAnsi="Calibri Light" w:ascii="Calibri Light"/>
                <w:color w:val="000000"/>
                <w:sz w:val="16"/>
                <w:szCs w:val="16"/>
              </w:rPr>
              <w:t xml:space="preserve"> 2</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135.000,00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75</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0,2991%</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6.) 23913-23952</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FRANJO ŠIMAŠEK</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OIB:07184997571</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Našice, Koranska 17</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72.000,00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40</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0,1595%</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7.) 23953-23992</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MIRKO WALTER</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OIB:38937284648</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Našice, Dore Pejačević 30</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72.000,00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40</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0,1595%</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8.) 23993-24032</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FRANJO RATAJAC</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OIB:57454847463</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proofErr w:type="spellStart"/>
            <w:r>
              <w:rPr>
                <w:rFonts w:cs="Calibri Light" w:hAnsi="Calibri Light" w:ascii="Calibri Light"/>
                <w:color w:val="000000"/>
                <w:sz w:val="16"/>
                <w:szCs w:val="16"/>
              </w:rPr>
              <w:t>Stipanovci</w:t>
            </w:r>
            <w:proofErr w:type="spellEnd"/>
            <w:r>
              <w:rPr>
                <w:rFonts w:cs="Calibri Light" w:hAnsi="Calibri Light" w:ascii="Calibri Light"/>
                <w:color w:val="000000"/>
                <w:sz w:val="16"/>
                <w:szCs w:val="16"/>
              </w:rPr>
              <w:t>, J.J.Strossmayera 92</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72.000,00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40</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0,1595%</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9.) 24033-24072</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KRUNOSLAV NIKŠIĆ</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OIB:57531513815</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Našice, Augusta Cesarca 55</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72.000,00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40</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0,1595%</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10.) 24073-24112</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MIRA BRIŠ</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OIB:00607873177</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Tenja, Drinska 5</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72.000,00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40</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0,1595%</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11.) 24113-24152</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JULKA KERHAT</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OIB:40675407171</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Markovac Našički, Radnička 56 B</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72.000,00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40</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0,1595%</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12.) 24153-24192</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NIKOLA GELENČIR</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OIB:19018845735</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Našice, Braće Radića 164</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72.000,00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40</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0,1595%</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13.) 24193-24232</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VLADIMIR GALL</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OIB:04666803050</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Našice, Dr. Ante Starčevića 9</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72.000,00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40</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0,1595%</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14.) 24233-24272</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ELA DUKMENIĆ</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OIB:82461949646</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Našice, Dr. Ante Starčevića 26</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72.000,00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40</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0,1595%</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15.) 24273-24312</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ANTUN DUKMENIĆ</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OIB:86047159933</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Našice, Dr. Ante Starčevića 26</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72.000,00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40</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0,1595%</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16.) 24313-24352</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DAMIR BLAŽEVIĆ</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OIB:29865422261</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Našice, Franje Kuhača 9</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72.000,00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40</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0,1595%</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17.) 24353-24392</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STJEPAN MUHVIĆ</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OIB:46240678946</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Našice, Kralja Zvonimira 2</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72.000,00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40</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0,1595%</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18.) 24393-24432</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IVAN JUGOVIĆ</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OIB:40529497509</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Našice, Braće Radića 17 A</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72.000,00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40</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0,1595%</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19.) 24433-24461</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HRVATSKI DOMOVINSKI FOND d.d.</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 60670809343</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 xml:space="preserve">Zagreb, </w:t>
            </w:r>
            <w:proofErr w:type="spellStart"/>
            <w:r>
              <w:rPr>
                <w:rFonts w:cs="Calibri Light" w:hAnsi="Calibri Light" w:ascii="Calibri Light"/>
                <w:color w:val="000000"/>
                <w:sz w:val="16"/>
                <w:szCs w:val="16"/>
              </w:rPr>
              <w:t>Galovićeva</w:t>
            </w:r>
            <w:proofErr w:type="spellEnd"/>
            <w:r>
              <w:rPr>
                <w:rFonts w:cs="Calibri Light" w:hAnsi="Calibri Light" w:ascii="Calibri Light"/>
                <w:color w:val="000000"/>
                <w:sz w:val="16"/>
                <w:szCs w:val="16"/>
              </w:rPr>
              <w:t xml:space="preserve"> 10</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52.200,00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29</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0,1156%</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20.) 24462-24485</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IVICA KOLEMBUS</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OIB:76758652971</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proofErr w:type="spellStart"/>
            <w:r>
              <w:rPr>
                <w:rFonts w:cs="Calibri Light" w:hAnsi="Calibri Light" w:ascii="Calibri Light"/>
                <w:color w:val="000000"/>
                <w:sz w:val="16"/>
                <w:szCs w:val="16"/>
              </w:rPr>
              <w:t>Vukojevci</w:t>
            </w:r>
            <w:proofErr w:type="spellEnd"/>
            <w:r>
              <w:rPr>
                <w:rFonts w:cs="Calibri Light" w:hAnsi="Calibri Light" w:ascii="Calibri Light"/>
                <w:color w:val="000000"/>
                <w:sz w:val="16"/>
                <w:szCs w:val="16"/>
              </w:rPr>
              <w:t>, Braće Radića 134</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43.200,00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24</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0,0957%</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lastRenderedPageBreak/>
              <w:t>21.) 24486-24509</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DRAGO IBRIKS</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OIB:25627663871</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Našice, Braće Radića 161</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43.200,00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24</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0,0957%</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22.) 24510-24532</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IVAN BALOG</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OIB:34262401899</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 xml:space="preserve">Našice, </w:t>
            </w:r>
            <w:proofErr w:type="spellStart"/>
            <w:r>
              <w:rPr>
                <w:rFonts w:cs="Calibri Light" w:hAnsi="Calibri Light" w:ascii="Calibri Light"/>
                <w:color w:val="000000"/>
                <w:sz w:val="16"/>
                <w:szCs w:val="16"/>
              </w:rPr>
              <w:t>V.Lisinskog</w:t>
            </w:r>
            <w:proofErr w:type="spellEnd"/>
            <w:r>
              <w:rPr>
                <w:rFonts w:cs="Calibri Light" w:hAnsi="Calibri Light" w:ascii="Calibri Light"/>
                <w:color w:val="000000"/>
                <w:sz w:val="16"/>
                <w:szCs w:val="16"/>
              </w:rPr>
              <w:t xml:space="preserve"> 156</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41.400,00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23</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0,0917%</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23.) 24533-24555</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LJUBINKA PODMANICKI</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OIB:98121719912</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 xml:space="preserve">Markovac Našički, Franje </w:t>
            </w:r>
            <w:proofErr w:type="spellStart"/>
            <w:r>
              <w:rPr>
                <w:rFonts w:cs="Calibri Light" w:hAnsi="Calibri Light" w:ascii="Calibri Light"/>
                <w:color w:val="000000"/>
                <w:sz w:val="16"/>
                <w:szCs w:val="16"/>
              </w:rPr>
              <w:t>Strapača</w:t>
            </w:r>
            <w:proofErr w:type="spellEnd"/>
            <w:r>
              <w:rPr>
                <w:rFonts w:cs="Calibri Light" w:hAnsi="Calibri Light" w:ascii="Calibri Light"/>
                <w:color w:val="000000"/>
                <w:sz w:val="16"/>
                <w:szCs w:val="16"/>
              </w:rPr>
              <w:t xml:space="preserve"> 35</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41.400,00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23</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0,0917%</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24.) 24556-24575</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KATARINA ŠIMAŠEK</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OIB:11388740422</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Našice, Matije Gupca 12</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36.000,00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20</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0,0798%</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25.) 24576-24595</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BOŽO VUJIĆ</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OIB:83703782983</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 xml:space="preserve">Našice, A. M. </w:t>
            </w:r>
            <w:proofErr w:type="spellStart"/>
            <w:r>
              <w:rPr>
                <w:rFonts w:cs="Calibri Light" w:hAnsi="Calibri Light" w:ascii="Calibri Light"/>
                <w:color w:val="000000"/>
                <w:sz w:val="16"/>
                <w:szCs w:val="16"/>
              </w:rPr>
              <w:t>Reljkovića</w:t>
            </w:r>
            <w:proofErr w:type="spellEnd"/>
            <w:r>
              <w:rPr>
                <w:rFonts w:cs="Calibri Light" w:hAnsi="Calibri Light" w:ascii="Calibri Light"/>
                <w:color w:val="000000"/>
                <w:sz w:val="16"/>
                <w:szCs w:val="16"/>
              </w:rPr>
              <w:t xml:space="preserve"> 19</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36.000,00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20</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0,0798%</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26.) 24596-24615</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STJEPAN VARŽIĆ</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OIB:41538685003</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Koška, Matije Gupca 28</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36.000,00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20</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0,0798%</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27.) 24616-24635</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FRANJO OŠTRIĆ</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OIB:32314460109</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Markovac Našički, Željeznička 33</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36.000,00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20</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0,0798%</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28.) 24636-24655</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MILENKO  MANDIĆ</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OIB:84215354931</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Našice, Braće Radića 211</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36.000,00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20</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0,0798%</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29.) 24656-24675</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JOZEFINA PAVLOVIĆ</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OIB:15803660816</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 xml:space="preserve">Našice, </w:t>
            </w:r>
            <w:proofErr w:type="spellStart"/>
            <w:r>
              <w:rPr>
                <w:rFonts w:cs="Calibri Light" w:hAnsi="Calibri Light" w:ascii="Calibri Light"/>
                <w:color w:val="000000"/>
                <w:sz w:val="16"/>
                <w:szCs w:val="16"/>
              </w:rPr>
              <w:t>Bosutska</w:t>
            </w:r>
            <w:proofErr w:type="spellEnd"/>
            <w:r>
              <w:rPr>
                <w:rFonts w:cs="Calibri Light" w:hAnsi="Calibri Light" w:ascii="Calibri Light"/>
                <w:color w:val="000000"/>
                <w:sz w:val="16"/>
                <w:szCs w:val="16"/>
              </w:rPr>
              <w:t xml:space="preserve"> 3</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36.000,00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20</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0,0798%</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30.) 24676-24695</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NEXE GRUPA d.d. za upravljanje društvima</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OIB:46078374806, MBS:030057478 kod Trgovačkog suda u Osijeku</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Našice, Braće Radića 200</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36.000,00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20</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0,0798%</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31.) 24696-24715</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LUKA GABRIĆ</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OIB:68750542071</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Osijek, p.p. 354</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36.000,00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20</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0,0798%</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32.) 24716-24734</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MARTIN VULIĆ</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OIB:73334058255</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Našice, Kralja Tomislava 56</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34.200,00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19</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0,0758%</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33.) 24735-24753</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BLAŽENKA KUBAČEK</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OIB:98740685860</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Markovac Našički, M. Pejačevića 4</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34.200,00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19</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0,0758%</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34.) 24754-24772</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SLAVKO JANKOVIĆ</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OIB:19969182022</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proofErr w:type="spellStart"/>
            <w:r>
              <w:rPr>
                <w:rFonts w:cs="Calibri Light" w:hAnsi="Calibri Light" w:ascii="Calibri Light"/>
                <w:color w:val="000000"/>
                <w:sz w:val="16"/>
                <w:szCs w:val="16"/>
              </w:rPr>
              <w:t>Velimirovac</w:t>
            </w:r>
            <w:proofErr w:type="spellEnd"/>
            <w:r>
              <w:rPr>
                <w:rFonts w:cs="Calibri Light" w:hAnsi="Calibri Light" w:ascii="Calibri Light"/>
                <w:color w:val="000000"/>
                <w:sz w:val="16"/>
                <w:szCs w:val="16"/>
              </w:rPr>
              <w:t xml:space="preserve">, </w:t>
            </w:r>
            <w:proofErr w:type="spellStart"/>
            <w:r>
              <w:rPr>
                <w:rFonts w:cs="Calibri Light" w:hAnsi="Calibri Light" w:ascii="Calibri Light"/>
                <w:color w:val="000000"/>
                <w:sz w:val="16"/>
                <w:szCs w:val="16"/>
              </w:rPr>
              <w:t>A.Stepinca</w:t>
            </w:r>
            <w:proofErr w:type="spellEnd"/>
            <w:r>
              <w:rPr>
                <w:rFonts w:cs="Calibri Light" w:hAnsi="Calibri Light" w:ascii="Calibri Light"/>
                <w:color w:val="000000"/>
                <w:sz w:val="16"/>
                <w:szCs w:val="16"/>
              </w:rPr>
              <w:t xml:space="preserve"> 125</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34.200,00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19</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0,0758%</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35.) 24773-24790</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PETAR PATAJAC</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OIB:74317580485</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Našice, Petra Preradovića 40</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32.400,00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18</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0,0718%</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36.) 24791-24808</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MIRKO KOHUTEK</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OIB:54422153980</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 xml:space="preserve">Donja </w:t>
            </w:r>
            <w:proofErr w:type="spellStart"/>
            <w:r>
              <w:rPr>
                <w:rFonts w:cs="Calibri Light" w:hAnsi="Calibri Light" w:ascii="Calibri Light"/>
                <w:color w:val="000000"/>
                <w:sz w:val="16"/>
                <w:szCs w:val="16"/>
              </w:rPr>
              <w:t>Motičina</w:t>
            </w:r>
            <w:proofErr w:type="spellEnd"/>
            <w:r>
              <w:rPr>
                <w:rFonts w:cs="Calibri Light" w:hAnsi="Calibri Light" w:ascii="Calibri Light"/>
                <w:color w:val="000000"/>
                <w:sz w:val="16"/>
                <w:szCs w:val="16"/>
              </w:rPr>
              <w:t>, M. Gupca 71</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32.400,00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18</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0,0718%</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37.) 24809-24826</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VLADIMIR JAMULJAK</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OIB:15895387044</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Našice, Braće Radića 127 A</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32.400,00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18</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0,0718%</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38.) 24827-24844</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ŽELJKO GUŽVINEC</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OIB:42969843747</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Martin, Josipa bana Jelačića 15</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32.400,00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18</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0,0718%</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39.) 24845-24862</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ANTUN FELDI</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OIB:20237807559</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proofErr w:type="spellStart"/>
            <w:r>
              <w:rPr>
                <w:rFonts w:cs="Calibri Light" w:hAnsi="Calibri Light" w:ascii="Calibri Light"/>
                <w:color w:val="000000"/>
                <w:sz w:val="16"/>
                <w:szCs w:val="16"/>
              </w:rPr>
              <w:t>Stipanovci</w:t>
            </w:r>
            <w:proofErr w:type="spellEnd"/>
            <w:r>
              <w:rPr>
                <w:rFonts w:cs="Calibri Light" w:hAnsi="Calibri Light" w:ascii="Calibri Light"/>
                <w:color w:val="000000"/>
                <w:sz w:val="16"/>
                <w:szCs w:val="16"/>
              </w:rPr>
              <w:t>, Braće Radića 48</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32.400,00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18</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0,0718%</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40.) 24863-24880</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PETAR BOŠNJAK</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OIB:12074394782</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proofErr w:type="spellStart"/>
            <w:r>
              <w:rPr>
                <w:rFonts w:cs="Calibri Light" w:hAnsi="Calibri Light" w:ascii="Calibri Light"/>
                <w:color w:val="000000"/>
                <w:sz w:val="16"/>
                <w:szCs w:val="16"/>
              </w:rPr>
              <w:t>Klokočevci</w:t>
            </w:r>
            <w:proofErr w:type="spellEnd"/>
            <w:r>
              <w:rPr>
                <w:rFonts w:cs="Calibri Light" w:hAnsi="Calibri Light" w:ascii="Calibri Light"/>
                <w:color w:val="000000"/>
                <w:sz w:val="16"/>
                <w:szCs w:val="16"/>
              </w:rPr>
              <w:t>, Braće Radića 7</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32.400,00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18</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0,0718%</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lastRenderedPageBreak/>
              <w:t>41.) 24881-24897</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TIHOMIR MANDIĆ</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OIB:32158183659</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proofErr w:type="spellStart"/>
            <w:r>
              <w:rPr>
                <w:rFonts w:cs="Calibri Light" w:hAnsi="Calibri Light" w:ascii="Calibri Light"/>
                <w:color w:val="000000"/>
                <w:sz w:val="16"/>
                <w:szCs w:val="16"/>
              </w:rPr>
              <w:t>Velimirovac</w:t>
            </w:r>
            <w:proofErr w:type="spellEnd"/>
            <w:r>
              <w:rPr>
                <w:rFonts w:cs="Calibri Light" w:hAnsi="Calibri Light" w:ascii="Calibri Light"/>
                <w:color w:val="000000"/>
                <w:sz w:val="16"/>
                <w:szCs w:val="16"/>
              </w:rPr>
              <w:t>, A. Stepinca 106 A</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30.600,00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17</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0,0678%</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42.) 24898-24914</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MILAN JANJIĆ</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OIB:25045725363</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 xml:space="preserve">Našička </w:t>
            </w:r>
            <w:proofErr w:type="spellStart"/>
            <w:r>
              <w:rPr>
                <w:rFonts w:cs="Calibri Light" w:hAnsi="Calibri Light" w:ascii="Calibri Light"/>
                <w:color w:val="000000"/>
                <w:sz w:val="16"/>
                <w:szCs w:val="16"/>
              </w:rPr>
              <w:t>Breznica</w:t>
            </w:r>
            <w:proofErr w:type="spellEnd"/>
            <w:r>
              <w:rPr>
                <w:rFonts w:cs="Calibri Light" w:hAnsi="Calibri Light" w:ascii="Calibri Light"/>
                <w:color w:val="000000"/>
                <w:sz w:val="16"/>
                <w:szCs w:val="16"/>
              </w:rPr>
              <w:t>, Osječka 77</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30.600,00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17</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0,0678%</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43.) 24915-24930</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RUŽICA TRIBULJAK</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OIB:17766446280</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Našice, Jakova Gotovca 11</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28.800,00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16</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0,0638%</w:t>
            </w:r>
          </w:p>
        </w:tc>
      </w:tr>
      <w:tr w:rsidTr="008B0B17" w:rsidR="0083228A">
        <w:trPr>
          <w:cantSplit/>
        </w:trPr>
        <w:tc>
          <w:tcPr>
            <w:tcW w:type="pct" w:w="712"/>
            <w:tcBorders>
              <w:top w:val="nil"/>
              <w:left w:space="0" w:sz="4" w:color="auto" w:val="single"/>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44.) 24931-24952; 25062-25068</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Agencija za upravljanje državnom imovinom,  10000 Zagreb</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 52634238587</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Zagreb, Ivana Lučića 6</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52.200,00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29</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0,1156%</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45.) 24953-24967</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MAGDALENA VULIĆ</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OIB:79563165510</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Našice, Kralja Tomislava 56</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27.000,00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15</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0,0598%</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46.) 24968-24982</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ANICA PATAJAC</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OIB:96937037594</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Našice, Petra Preradovića 40</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27.000,00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15</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0,0598%</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47.) 24983-24997</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STJEPAN KARLIČEK</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OIB:32443310638</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Markovac Našički, N. Zrinskog 6</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27.000,00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15</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0,0598%</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48.) 24998-25012</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IVAN FIRIC</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OIB:62288237589</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Markovac Našički, Osječka 61</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27.000,00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15</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0,0598%</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49.) 25013-25026</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GORAN JURUM</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OIB:37157924667</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 xml:space="preserve">Zagreb, Augusta </w:t>
            </w:r>
            <w:proofErr w:type="spellStart"/>
            <w:r>
              <w:rPr>
                <w:rFonts w:cs="Calibri Light" w:hAnsi="Calibri Light" w:ascii="Calibri Light"/>
                <w:color w:val="000000"/>
                <w:sz w:val="16"/>
                <w:szCs w:val="16"/>
              </w:rPr>
              <w:t>Piazze</w:t>
            </w:r>
            <w:proofErr w:type="spellEnd"/>
            <w:r>
              <w:rPr>
                <w:rFonts w:cs="Calibri Light" w:hAnsi="Calibri Light" w:ascii="Calibri Light"/>
                <w:color w:val="000000"/>
                <w:sz w:val="16"/>
                <w:szCs w:val="16"/>
              </w:rPr>
              <w:t xml:space="preserve"> 6</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25.200,00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14</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0,0558%</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50.) 25027-25039</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CENTAR BANKA d.d.</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OIB:89296739230, MBS:080003692 kod Trgovačkog suda u Zagrebu</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 xml:space="preserve">Zagreb, </w:t>
            </w:r>
            <w:proofErr w:type="spellStart"/>
            <w:r>
              <w:rPr>
                <w:rFonts w:cs="Calibri Light" w:hAnsi="Calibri Light" w:ascii="Calibri Light"/>
                <w:color w:val="000000"/>
                <w:sz w:val="16"/>
                <w:szCs w:val="16"/>
              </w:rPr>
              <w:t>Amruševa</w:t>
            </w:r>
            <w:proofErr w:type="spellEnd"/>
            <w:r>
              <w:rPr>
                <w:rFonts w:cs="Calibri Light" w:hAnsi="Calibri Light" w:ascii="Calibri Light"/>
                <w:color w:val="000000"/>
                <w:sz w:val="16"/>
                <w:szCs w:val="16"/>
              </w:rPr>
              <w:t xml:space="preserve"> 6</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23.400,00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13</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0,0518%</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51.) 25040-25051</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IVAN BALOG</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OIB:23508841741</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Našice, V. Lisinskog 156</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21.600,00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12</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0,0479%</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52.) 25052-25061</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ANKICA VUČEMILOVIĆ-JURIĆ</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OIB:13679647597</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Našice, I.G.Kovačića 34</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18.000,00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10</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0,0399%</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53.) 25069-25074</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TIHOMIR JURIŠIĆ</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OIB:78897687303</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Našice, I.G.Kovačića 11</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10.800,00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6</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0,0239%</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54.) 25075-25077</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STJEPAN ŠTEFANAC</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OIB:50103615920</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Karlovac, Miroslava Krleže 11</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5.400,00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3</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0,0120%</w:t>
            </w:r>
          </w:p>
        </w:tc>
      </w:tr>
      <w:tr w:rsidTr="008B0B17" w:rsidR="0083228A">
        <w:trPr>
          <w:cantSplit/>
        </w:trPr>
        <w:tc>
          <w:tcPr>
            <w:tcW w:type="pct" w:w="712"/>
            <w:tcBorders>
              <w:top w:val="nil"/>
              <w:left w:space="0" w:sz="4" w:color="auto" w:val="single"/>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55.) 25078-25078</w:t>
            </w:r>
          </w:p>
        </w:tc>
        <w:tc>
          <w:tcPr>
            <w:tcW w:type="pct" w:w="627"/>
            <w:tcBorders>
              <w:top w:val="nil"/>
              <w:left w:val="nil"/>
              <w:bottom w:space="0" w:sz="4" w:color="auto" w:val="single"/>
              <w:right w:space="0" w:sz="4" w:color="auto" w:val="single"/>
            </w:tcBorders>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MLADEN SRPAK</w:t>
            </w:r>
          </w:p>
        </w:tc>
        <w:tc>
          <w:tcPr>
            <w:tcW w:type="pct" w:w="817"/>
            <w:tcBorders>
              <w:top w:val="nil"/>
              <w:left w:val="nil"/>
              <w:bottom w:space="0" w:sz="4" w:color="auto" w:val="single"/>
              <w:right w:space="0" w:sz="4" w:color="auto" w:val="single"/>
            </w:tcBorders>
            <w:vAlign w:val="center"/>
            <w:hideMark/>
          </w:tcPr>
          <w:p w:rsidRDefault="0083228A" w:rsidP="008B0B17" w:rsidR="0083228A">
            <w:pPr>
              <w:jc w:val="center"/>
              <w:rPr>
                <w:rFonts w:cs="Calibri Light" w:hAnsi="Calibri Light" w:ascii="Calibri Light"/>
                <w:color w:val="000000"/>
                <w:sz w:val="16"/>
                <w:szCs w:val="16"/>
              </w:rPr>
            </w:pPr>
            <w:r>
              <w:rPr>
                <w:rFonts w:cs="Calibri Light" w:hAnsi="Calibri Light" w:ascii="Calibri Light"/>
                <w:color w:val="000000"/>
                <w:sz w:val="16"/>
                <w:szCs w:val="16"/>
              </w:rPr>
              <w:t>OIB:22603922352</w:t>
            </w:r>
          </w:p>
        </w:tc>
        <w:tc>
          <w:tcPr>
            <w:tcW w:type="pct" w:w="1376"/>
            <w:tcBorders>
              <w:top w:val="nil"/>
              <w:left w:val="nil"/>
              <w:bottom w:space="0" w:sz="4" w:color="auto" w:val="single"/>
              <w:right w:space="0" w:sz="4" w:color="auto" w:val="single"/>
            </w:tcBorders>
            <w:noWrap/>
            <w:vAlign w:val="center"/>
            <w:hideMark/>
          </w:tcPr>
          <w:p w:rsidRDefault="0083228A" w:rsidP="008B0B17" w:rsidR="0083228A">
            <w:pPr>
              <w:rPr>
                <w:rFonts w:cs="Calibri Light" w:hAnsi="Calibri Light" w:ascii="Calibri Light"/>
                <w:color w:val="000000"/>
                <w:sz w:val="16"/>
                <w:szCs w:val="16"/>
              </w:rPr>
            </w:pPr>
            <w:r>
              <w:rPr>
                <w:rFonts w:cs="Calibri Light" w:hAnsi="Calibri Light" w:ascii="Calibri Light"/>
                <w:color w:val="000000"/>
                <w:sz w:val="16"/>
                <w:szCs w:val="16"/>
              </w:rPr>
              <w:t xml:space="preserve">Donji </w:t>
            </w:r>
            <w:proofErr w:type="spellStart"/>
            <w:r>
              <w:rPr>
                <w:rFonts w:cs="Calibri Light" w:hAnsi="Calibri Light" w:ascii="Calibri Light"/>
                <w:color w:val="000000"/>
                <w:sz w:val="16"/>
                <w:szCs w:val="16"/>
              </w:rPr>
              <w:t>Vidovec</w:t>
            </w:r>
            <w:proofErr w:type="spellEnd"/>
            <w:r>
              <w:rPr>
                <w:rFonts w:cs="Calibri Light" w:hAnsi="Calibri Light" w:ascii="Calibri Light"/>
                <w:color w:val="000000"/>
                <w:sz w:val="16"/>
                <w:szCs w:val="16"/>
              </w:rPr>
              <w:t>, R. Končara 19</w:t>
            </w:r>
          </w:p>
        </w:tc>
        <w:tc>
          <w:tcPr>
            <w:tcW w:type="pct" w:w="60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1.800,00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1</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color w:val="000000"/>
                <w:sz w:val="16"/>
                <w:szCs w:val="16"/>
              </w:rPr>
            </w:pPr>
            <w:r>
              <w:rPr>
                <w:rFonts w:cs="Calibri Light" w:hAnsi="Calibri Light" w:ascii="Calibri Light"/>
                <w:color w:val="000000"/>
                <w:sz w:val="16"/>
                <w:szCs w:val="16"/>
              </w:rPr>
              <w:t>0,0040%</w:t>
            </w:r>
          </w:p>
        </w:tc>
      </w:tr>
      <w:tr w:rsidTr="008B0B17" w:rsidR="0083228A">
        <w:trPr>
          <w:cantSplit/>
        </w:trPr>
        <w:tc>
          <w:tcPr>
            <w:tcW w:type="pct" w:w="712"/>
            <w:noWrap/>
            <w:vAlign w:val="center"/>
            <w:hideMark/>
          </w:tcPr>
          <w:p w:rsidRDefault="0083228A" w:rsidP="008B0B17" w:rsidR="0083228A">
            <w:pPr>
              <w:rPr>
                <w:rFonts w:cs="Calibri Light" w:hAnsi="Calibri Light" w:ascii="Calibri Light"/>
                <w:color w:val="000000"/>
                <w:sz w:val="16"/>
                <w:szCs w:val="16"/>
              </w:rPr>
            </w:pPr>
          </w:p>
        </w:tc>
        <w:tc>
          <w:tcPr>
            <w:tcW w:type="pct" w:w="627"/>
            <w:noWrap/>
            <w:vAlign w:val="center"/>
            <w:hideMark/>
          </w:tcPr>
          <w:p w:rsidRDefault="0083228A" w:rsidP="008B0B17" w:rsidR="0083228A">
            <w:pPr>
              <w:rPr>
                <w:sz w:val="20"/>
              </w:rPr>
            </w:pPr>
          </w:p>
        </w:tc>
        <w:tc>
          <w:tcPr>
            <w:tcW w:type="pct" w:w="817"/>
            <w:noWrap/>
            <w:vAlign w:val="center"/>
            <w:hideMark/>
          </w:tcPr>
          <w:p w:rsidRDefault="0083228A" w:rsidP="008B0B17" w:rsidR="0083228A">
            <w:pPr>
              <w:rPr>
                <w:sz w:val="20"/>
              </w:rPr>
            </w:pPr>
          </w:p>
        </w:tc>
        <w:tc>
          <w:tcPr>
            <w:tcW w:type="pct" w:w="1376"/>
            <w:noWrap/>
            <w:vAlign w:val="center"/>
            <w:hideMark/>
          </w:tcPr>
          <w:p w:rsidRDefault="0083228A" w:rsidP="008B0B17" w:rsidR="0083228A">
            <w:pPr>
              <w:rPr>
                <w:sz w:val="20"/>
              </w:rPr>
            </w:pPr>
          </w:p>
        </w:tc>
        <w:tc>
          <w:tcPr>
            <w:tcW w:type="pct" w:w="603"/>
            <w:tcBorders>
              <w:top w:val="nil"/>
              <w:left w:space="0" w:sz="4" w:color="auto" w:val="single"/>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b/>
                <w:bCs/>
                <w:color w:val="000000"/>
                <w:sz w:val="16"/>
                <w:szCs w:val="16"/>
              </w:rPr>
            </w:pPr>
            <w:r>
              <w:rPr>
                <w:rFonts w:cs="Calibri Light" w:hAnsi="Calibri Light" w:ascii="Calibri Light"/>
                <w:b/>
                <w:bCs/>
                <w:color w:val="000000"/>
                <w:sz w:val="16"/>
                <w:szCs w:val="16"/>
              </w:rPr>
              <w:t>45.140.400,00</w:t>
            </w:r>
          </w:p>
        </w:tc>
        <w:tc>
          <w:tcPr>
            <w:tcW w:type="pct" w:w="373"/>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b/>
                <w:bCs/>
                <w:color w:val="000000"/>
                <w:sz w:val="16"/>
                <w:szCs w:val="16"/>
              </w:rPr>
            </w:pPr>
            <w:r>
              <w:rPr>
                <w:rFonts w:cs="Calibri Light" w:hAnsi="Calibri Light" w:ascii="Calibri Light"/>
                <w:b/>
                <w:bCs/>
                <w:color w:val="000000"/>
                <w:sz w:val="16"/>
                <w:szCs w:val="16"/>
              </w:rPr>
              <w:t>25.078</w:t>
            </w:r>
          </w:p>
        </w:tc>
        <w:tc>
          <w:tcPr>
            <w:tcW w:type="pct" w:w="492"/>
            <w:tcBorders>
              <w:top w:val="nil"/>
              <w:left w:val="nil"/>
              <w:bottom w:space="0" w:sz="4" w:color="auto" w:val="single"/>
              <w:right w:space="0" w:sz="4" w:color="auto" w:val="single"/>
            </w:tcBorders>
            <w:noWrap/>
            <w:vAlign w:val="center"/>
            <w:hideMark/>
          </w:tcPr>
          <w:p w:rsidRDefault="0083228A" w:rsidP="008B0B17" w:rsidR="0083228A">
            <w:pPr>
              <w:jc w:val="right"/>
              <w:rPr>
                <w:rFonts w:cs="Calibri Light" w:hAnsi="Calibri Light" w:ascii="Calibri Light"/>
                <w:b/>
                <w:bCs/>
                <w:color w:val="000000"/>
                <w:sz w:val="16"/>
                <w:szCs w:val="16"/>
              </w:rPr>
            </w:pPr>
            <w:r>
              <w:rPr>
                <w:rFonts w:cs="Calibri Light" w:hAnsi="Calibri Light" w:ascii="Calibri Light"/>
                <w:b/>
                <w:bCs/>
                <w:color w:val="000000"/>
                <w:sz w:val="16"/>
                <w:szCs w:val="16"/>
              </w:rPr>
              <w:t>100,0000%</w:t>
            </w:r>
          </w:p>
        </w:tc>
      </w:tr>
    </w:tbl>
    <w:p w:rsidRDefault="0083228A" w:rsidP="0083228A" w:rsidR="0083228A">
      <w:pPr>
        <w:pStyle w:val="Odlomakpopisa"/>
        <w:spacing w:lineRule="auto" w:line="240" w:after="0"/>
        <w:rPr>
          <w:rFonts w:cs="Calibri Light" w:hAnsi="Calibri Light" w:ascii="Calibri Light"/>
          <w:sz w:val="24"/>
          <w:szCs w:val="24"/>
        </w:rPr>
      </w:pPr>
    </w:p>
    <w:p w:rsidRDefault="0083228A" w:rsidP="0083228A" w:rsidR="0083228A" w:rsidRPr="000963CD">
      <w:pPr>
        <w:pStyle w:val="Odlomakpopisa"/>
        <w:numPr>
          <w:ilvl w:val="0"/>
          <w:numId w:val="19"/>
        </w:numPr>
        <w:spacing w:lineRule="auto" w:line="240" w:after="0"/>
        <w:rPr>
          <w:rFonts w:hAnsi="Times New Roman" w:ascii="Times New Roman"/>
          <w:sz w:val="24"/>
          <w:szCs w:val="24"/>
          <w:lang w:val="hr-HR"/>
        </w:rPr>
      </w:pPr>
      <w:r w:rsidRPr="000963CD">
        <w:rPr>
          <w:rFonts w:hAnsi="Times New Roman" w:ascii="Times New Roman"/>
          <w:sz w:val="24"/>
          <w:szCs w:val="24"/>
          <w:lang w:val="hr-HR"/>
        </w:rPr>
        <w:t xml:space="preserve">Utvrđuje se kako s danom pravomoćnosti ovog rješenja prestaju </w:t>
      </w:r>
      <w:r w:rsidRPr="000963CD">
        <w:rPr>
          <w:rFonts w:hAnsi="Times New Roman" w:ascii="Times New Roman"/>
          <w:sz w:val="24"/>
          <w:szCs w:val="24"/>
          <w:lang w:eastAsia="ar-SA" w:val="hr-HR"/>
        </w:rPr>
        <w:t>obveze stečajne mase prema RH - Ministarstvo financija, Porezna uprava s osnove zaduženog – neplaćenog poreza na dodanu vrijednost za mjesece studeni i prosinac 2014. godine.</w:t>
      </w:r>
    </w:p>
    <w:p w:rsidRDefault="0083228A" w:rsidP="0083228A" w:rsidR="0083228A" w:rsidRPr="000963CD">
      <w:pPr>
        <w:pStyle w:val="Odlomakpopisa"/>
        <w:rPr>
          <w:rFonts w:hAnsi="Times New Roman" w:ascii="Times New Roman"/>
          <w:sz w:val="24"/>
          <w:szCs w:val="24"/>
          <w:lang w:val="hr-HR"/>
        </w:rPr>
      </w:pPr>
    </w:p>
    <w:p w:rsidRDefault="0083228A" w:rsidP="0083228A" w:rsidR="0083228A" w:rsidRPr="0083228A">
      <w:pPr>
        <w:pStyle w:val="Odlomakpopisa"/>
        <w:numPr>
          <w:ilvl w:val="0"/>
          <w:numId w:val="19"/>
        </w:numPr>
        <w:spacing w:lineRule="auto" w:line="240" w:after="200"/>
        <w:rPr>
          <w:rFonts w:hAnsi="Times New Roman" w:ascii="Times New Roman"/>
          <w:sz w:val="24"/>
          <w:szCs w:val="24"/>
        </w:rPr>
      </w:pPr>
      <w:r w:rsidRPr="000963CD">
        <w:rPr>
          <w:rFonts w:hAnsi="Times New Roman" w:ascii="Times New Roman"/>
          <w:sz w:val="24"/>
          <w:szCs w:val="24"/>
          <w:lang w:val="hr-HR"/>
        </w:rPr>
        <w:lastRenderedPageBreak/>
        <w:t xml:space="preserve">Nalaže se Zagrebačka banka d.d. u roku od 15 od dana namirenja njezine tražbine sukladno točki IV. ovog rješenja izdati dužniku zemljišnoknjižnu ispravu podobnu za upis brisanja založnog prava koje je upisano u njezinu korist </w:t>
      </w:r>
      <w:bookmarkStart w:name="_Hlk525024437" w:id="0"/>
      <w:r w:rsidRPr="000963CD">
        <w:rPr>
          <w:rFonts w:hAnsi="Times New Roman" w:ascii="Times New Roman"/>
          <w:sz w:val="24"/>
          <w:szCs w:val="24"/>
          <w:lang w:val="hr-HR"/>
        </w:rPr>
        <w:t xml:space="preserve">pod brojem: Z-2883/10 dana 15.11.2010. godine </w:t>
      </w:r>
      <w:bookmarkEnd w:id="0"/>
      <w:r w:rsidRPr="000963CD">
        <w:rPr>
          <w:rFonts w:hAnsi="Times New Roman" w:ascii="Times New Roman"/>
          <w:sz w:val="24"/>
          <w:szCs w:val="24"/>
          <w:lang w:val="hr-HR"/>
        </w:rPr>
        <w:t>na nekretninama stečajnog dužnika upisanim u zemljišne knjige Općinskog suda u Osijeku, zemljišnoknjižni odjel Našice, zk.ul.br. 4218, k.o. Našice, k.č.br. 3076/5 UPRAVNA ZGRADA B. RADIĆA, 4 ZGRADE - POGON GREDICA, 5 ZGRADA - MEHANIČKA RADIONA I SKLADIŠTE, 9 ZGRADA - POGON I, 2 ZGRADE - POGON II, DVORIŠTE - CIGLANA, BAJER</w:t>
      </w:r>
      <w:r w:rsidRPr="0083228A">
        <w:rPr>
          <w:rFonts w:hAnsi="Times New Roman" w:ascii="Times New Roman"/>
          <w:sz w:val="24"/>
          <w:szCs w:val="24"/>
        </w:rPr>
        <w:t xml:space="preserve"> - CIGLANA, ZGRADA- HALA ZA PILJEVINU, ZGRADA - KOTLOVNICA, ZGRADA - KUĆICA OKO TS, HALA - HALA FINOG MLINA, SILOS-SILOS PETROL KOKSA od 80558 m (UPRAVNA ZGRADA B. RADIĆA od 610 m2, 4 ZGRADE POGON GREDICA od 978 m2, 5 ZGRADA MEHANIČKA RADIONA I SKLADIŠTE od 873 m2, 9 ZGRADA POGON I od 7044 m2, 2 ZGRADE POGON II od 5552 m2, DVORIŠTE CIGLANA od 54261 m2, BAJER CIGLANA od 10543 m2, ZGRADA HALA ZA PILJEVINU od 470 m2, ZGRADA KOTLOVNICA od 65 m2, ZGRADA KUĆICA OKO TS od 48 m2, HALA  FINOG MLINA od 114 m2, SILOS – SILOS PETROL KOKSA 28 m2 .</w:t>
      </w:r>
    </w:p>
    <w:p w:rsidRDefault="0083228A" w:rsidP="0083228A" w:rsidR="0083228A" w:rsidRPr="0083228A">
      <w:pPr>
        <w:pStyle w:val="Odlomakpopisa"/>
        <w:spacing w:lineRule="auto" w:line="240"/>
        <w:rPr>
          <w:rFonts w:hAnsi="Times New Roman" w:ascii="Times New Roman"/>
          <w:sz w:val="24"/>
          <w:szCs w:val="24"/>
        </w:rPr>
      </w:pPr>
    </w:p>
    <w:p w:rsidRDefault="0083228A" w:rsidP="0083228A" w:rsidR="0083228A" w:rsidRPr="000963CD">
      <w:pPr>
        <w:pStyle w:val="Odlomakpopisa"/>
        <w:numPr>
          <w:ilvl w:val="0"/>
          <w:numId w:val="19"/>
        </w:numPr>
        <w:spacing w:lineRule="auto" w:line="240" w:after="200"/>
        <w:rPr>
          <w:rFonts w:hAnsi="Times New Roman" w:ascii="Times New Roman"/>
          <w:sz w:val="24"/>
          <w:szCs w:val="24"/>
          <w:lang w:val="hr-HR"/>
        </w:rPr>
      </w:pPr>
      <w:r w:rsidRPr="000963CD">
        <w:rPr>
          <w:rFonts w:hAnsi="Times New Roman" w:ascii="Times New Roman"/>
          <w:sz w:val="24"/>
          <w:szCs w:val="24"/>
          <w:lang w:val="hr-HR"/>
        </w:rPr>
        <w:t>Nalaže se stečajnom upravitelju odmah po primitku zemljišnoknjižne isprave iz točke X. ovog rješenja kod Općinskog suda u Osijeku, zemljišnoknjižni odjel Našice zatražiti provedbu brisanja založnog prava upisanog u korist Zagrebačke banka d.d. te najkasnije u roku od 30 dana dostaviti HBOR zemljišnoknjižni izvadak za predmetnu nekretninu iz kojeg će biti vidljivo da su hipoteke HBOR-a pod brojem: Z-2372/12 upisane na prvom mjestu i pod brojem: Z-42/13 na drugom mjestu u prvenstvenom redu.</w:t>
      </w:r>
    </w:p>
    <w:p w:rsidRDefault="0083228A" w:rsidP="0083228A" w:rsidR="0083228A" w:rsidRPr="000963CD">
      <w:pPr>
        <w:pStyle w:val="Odlomakpopisa"/>
        <w:spacing w:lineRule="auto" w:line="240"/>
        <w:rPr>
          <w:rFonts w:hAnsi="Times New Roman" w:ascii="Times New Roman"/>
          <w:sz w:val="24"/>
          <w:szCs w:val="24"/>
          <w:lang w:val="hr-HR"/>
        </w:rPr>
      </w:pPr>
    </w:p>
    <w:p w:rsidRDefault="0083228A" w:rsidP="0083228A" w:rsidR="0083228A" w:rsidRPr="000963CD">
      <w:pPr>
        <w:pStyle w:val="Odlomakpopisa"/>
        <w:numPr>
          <w:ilvl w:val="0"/>
          <w:numId w:val="19"/>
        </w:numPr>
        <w:spacing w:lineRule="auto" w:line="240" w:after="200"/>
        <w:rPr>
          <w:rFonts w:hAnsi="Times New Roman" w:ascii="Times New Roman"/>
          <w:sz w:val="24"/>
          <w:szCs w:val="24"/>
          <w:lang w:val="hr-HR"/>
        </w:rPr>
      </w:pPr>
      <w:r w:rsidRPr="000963CD">
        <w:rPr>
          <w:rFonts w:hAnsi="Times New Roman" w:ascii="Times New Roman"/>
          <w:sz w:val="24"/>
          <w:szCs w:val="24"/>
          <w:lang w:val="hr-HR"/>
        </w:rPr>
        <w:t>Stečajni upravitelj će u roku od 15 dana od dana pravomoćnosti ovog rješenja, u svojstvu Skupštine društva SLAVONIJA</w:t>
      </w:r>
      <w:r w:rsidRPr="000963CD">
        <w:rPr>
          <w:rFonts w:hAnsi="Times New Roman" w:ascii="Times New Roman"/>
          <w:color w:val="000000"/>
          <w:sz w:val="24"/>
          <w:szCs w:val="24"/>
          <w:lang w:val="hr-HR"/>
        </w:rPr>
        <w:t xml:space="preserve"> industrija građevnog materijala d.o.o.</w:t>
      </w:r>
      <w:r w:rsidRPr="000963CD">
        <w:rPr>
          <w:rFonts w:hAnsi="Times New Roman" w:ascii="Times New Roman"/>
          <w:sz w:val="24"/>
          <w:szCs w:val="24"/>
          <w:lang w:val="hr-HR"/>
        </w:rPr>
        <w:t xml:space="preserve"> u stečaju, donijeti Odluku o smanjenju kapitala i istodobnom povećanju temeljnog kapitala društva.</w:t>
      </w:r>
    </w:p>
    <w:p w:rsidRDefault="0083228A" w:rsidP="0083228A" w:rsidR="0083228A" w:rsidRPr="000963CD">
      <w:pPr>
        <w:pStyle w:val="Odlomakpopisa"/>
        <w:spacing w:lineRule="auto" w:line="240"/>
        <w:rPr>
          <w:rFonts w:hAnsi="Times New Roman" w:ascii="Times New Roman"/>
          <w:sz w:val="24"/>
          <w:szCs w:val="24"/>
          <w:lang w:val="hr-HR"/>
        </w:rPr>
      </w:pPr>
    </w:p>
    <w:p w:rsidRDefault="0083228A" w:rsidP="0083228A" w:rsidR="0083228A" w:rsidRPr="000963CD">
      <w:pPr>
        <w:pStyle w:val="Odlomakpopisa"/>
        <w:numPr>
          <w:ilvl w:val="0"/>
          <w:numId w:val="19"/>
        </w:numPr>
        <w:spacing w:lineRule="auto" w:line="240" w:after="200"/>
        <w:rPr>
          <w:rFonts w:hAnsi="Times New Roman" w:ascii="Times New Roman"/>
          <w:sz w:val="24"/>
          <w:szCs w:val="24"/>
          <w:lang w:val="hr-HR"/>
        </w:rPr>
      </w:pPr>
      <w:r w:rsidRPr="000963CD">
        <w:rPr>
          <w:rFonts w:hAnsi="Times New Roman" w:ascii="Times New Roman"/>
          <w:sz w:val="24"/>
          <w:szCs w:val="24"/>
          <w:lang w:val="hr-HR"/>
        </w:rPr>
        <w:t>Stečajni upravitelj će u roku od 15 dana od dana pravomoćnosti ovog rješenja, u svojstvu Skupštine društva SLAVONIJA</w:t>
      </w:r>
      <w:r w:rsidRPr="000963CD">
        <w:rPr>
          <w:rFonts w:hAnsi="Times New Roman" w:ascii="Times New Roman"/>
          <w:color w:val="000000"/>
          <w:sz w:val="24"/>
          <w:szCs w:val="24"/>
          <w:lang w:val="hr-HR"/>
        </w:rPr>
        <w:t xml:space="preserve"> industrija građevnog materijala d.o.o.</w:t>
      </w:r>
      <w:r w:rsidRPr="000963CD">
        <w:rPr>
          <w:rFonts w:hAnsi="Times New Roman" w:ascii="Times New Roman"/>
          <w:sz w:val="24"/>
          <w:szCs w:val="24"/>
          <w:lang w:val="hr-HR"/>
        </w:rPr>
        <w:t xml:space="preserve">  u stečaju, donijeti Odluku o izmjeni društvenog ugovora društva te Odluku o imenovanju  člana Uprave – direktora društva SLAVONIJA</w:t>
      </w:r>
      <w:r w:rsidRPr="000963CD">
        <w:rPr>
          <w:rFonts w:hAnsi="Times New Roman" w:ascii="Times New Roman"/>
          <w:color w:val="000000"/>
          <w:sz w:val="24"/>
          <w:szCs w:val="24"/>
          <w:lang w:val="hr-HR"/>
        </w:rPr>
        <w:t xml:space="preserve"> industrija građevnog materijala d.o.o.</w:t>
      </w:r>
      <w:r w:rsidRPr="000963CD">
        <w:rPr>
          <w:rFonts w:hAnsi="Times New Roman" w:ascii="Times New Roman"/>
          <w:sz w:val="24"/>
          <w:szCs w:val="24"/>
          <w:lang w:val="hr-HR"/>
        </w:rPr>
        <w:t xml:space="preserve"> u stečaju  u osobi Dražena Ivezića</w:t>
      </w:r>
      <w:r w:rsidRPr="000963CD">
        <w:rPr>
          <w:rFonts w:hAnsi="Times New Roman" w:ascii="Times New Roman"/>
          <w:lang w:val="hr-HR"/>
        </w:rPr>
        <w:t xml:space="preserve"> </w:t>
      </w:r>
      <w:r w:rsidRPr="000963CD">
        <w:rPr>
          <w:rFonts w:hAnsi="Times New Roman" w:ascii="Times New Roman"/>
          <w:sz w:val="24"/>
          <w:szCs w:val="24"/>
          <w:lang w:val="hr-HR"/>
        </w:rPr>
        <w:t>Antuna Starčevića 4, Vinkovci, OIB: 38906482891.</w:t>
      </w:r>
    </w:p>
    <w:p w:rsidRDefault="0083228A" w:rsidP="0083228A" w:rsidR="0083228A" w:rsidRPr="000963CD">
      <w:pPr>
        <w:pStyle w:val="Odlomakpopisa"/>
        <w:spacing w:lineRule="auto" w:line="240"/>
        <w:rPr>
          <w:rFonts w:hAnsi="Times New Roman" w:ascii="Times New Roman"/>
          <w:sz w:val="24"/>
          <w:szCs w:val="24"/>
          <w:lang w:val="hr-HR"/>
        </w:rPr>
      </w:pPr>
      <w:r w:rsidRPr="000963CD">
        <w:rPr>
          <w:rFonts w:hAnsi="Times New Roman" w:ascii="Times New Roman"/>
          <w:sz w:val="24"/>
          <w:szCs w:val="24"/>
          <w:lang w:val="hr-HR"/>
        </w:rPr>
        <w:t xml:space="preserve"> </w:t>
      </w:r>
    </w:p>
    <w:p w:rsidRDefault="0083228A" w:rsidP="0083228A" w:rsidR="0083228A" w:rsidRPr="000963CD">
      <w:pPr>
        <w:pStyle w:val="Odlomakpopisa"/>
        <w:numPr>
          <w:ilvl w:val="0"/>
          <w:numId w:val="19"/>
        </w:numPr>
        <w:spacing w:lineRule="auto" w:line="240" w:after="200"/>
        <w:rPr>
          <w:rFonts w:hAnsi="Times New Roman" w:ascii="Times New Roman"/>
          <w:sz w:val="24"/>
          <w:szCs w:val="24"/>
          <w:lang w:val="hr-HR"/>
        </w:rPr>
      </w:pPr>
      <w:r w:rsidRPr="000963CD">
        <w:rPr>
          <w:rFonts w:hAnsi="Times New Roman" w:ascii="Times New Roman"/>
          <w:sz w:val="24"/>
          <w:szCs w:val="24"/>
          <w:lang w:val="hr-HR"/>
        </w:rPr>
        <w:t>Društvo DILJ d.o.o. industrija građevinskog materijala d.o.o. Vinkovci će u roku od 15 dana od dana pravomoćnosti ovog rješenja, u svojstvu jedinog člana društva SLAVONIJA</w:t>
      </w:r>
      <w:r w:rsidRPr="000963CD">
        <w:rPr>
          <w:rFonts w:hAnsi="Times New Roman" w:ascii="Times New Roman"/>
          <w:color w:val="000000"/>
          <w:sz w:val="24"/>
          <w:szCs w:val="24"/>
          <w:lang w:val="hr-HR"/>
        </w:rPr>
        <w:t xml:space="preserve"> industrija građevnog materijala d.o.o.</w:t>
      </w:r>
      <w:r w:rsidRPr="000963CD">
        <w:rPr>
          <w:rFonts w:hAnsi="Times New Roman" w:ascii="Times New Roman"/>
          <w:sz w:val="24"/>
          <w:szCs w:val="24"/>
          <w:lang w:val="hr-HR"/>
        </w:rPr>
        <w:t xml:space="preserve"> u stečaju, sastaviti Izjavu o preuzimanju poslovnog udjela i pristupanju društvu i Izjavu o nepostojanju nepodmirenih dugova.</w:t>
      </w:r>
    </w:p>
    <w:p w:rsidRDefault="0083228A" w:rsidP="0083228A" w:rsidR="0083228A" w:rsidRPr="000963CD">
      <w:pPr>
        <w:pStyle w:val="Odlomakpopisa"/>
        <w:spacing w:lineRule="auto" w:line="240"/>
        <w:rPr>
          <w:rFonts w:hAnsi="Times New Roman" w:ascii="Times New Roman"/>
          <w:sz w:val="24"/>
          <w:szCs w:val="24"/>
          <w:lang w:val="hr-HR"/>
        </w:rPr>
      </w:pPr>
    </w:p>
    <w:p w:rsidRDefault="0083228A" w:rsidP="0083228A" w:rsidR="0083228A" w:rsidRPr="000963CD">
      <w:pPr>
        <w:pStyle w:val="Odlomakpopisa"/>
        <w:numPr>
          <w:ilvl w:val="0"/>
          <w:numId w:val="19"/>
        </w:numPr>
        <w:spacing w:lineRule="auto" w:line="240" w:after="200"/>
        <w:rPr>
          <w:rFonts w:hAnsi="Times New Roman" w:ascii="Times New Roman"/>
          <w:sz w:val="24"/>
          <w:szCs w:val="24"/>
          <w:lang w:val="hr-HR"/>
        </w:rPr>
      </w:pPr>
      <w:r w:rsidRPr="000963CD">
        <w:rPr>
          <w:rFonts w:hAnsi="Times New Roman" w:ascii="Times New Roman"/>
          <w:sz w:val="24"/>
          <w:szCs w:val="24"/>
          <w:lang w:val="hr-HR"/>
        </w:rPr>
        <w:t>Dražen Ivezić</w:t>
      </w:r>
      <w:r w:rsidRPr="000963CD">
        <w:rPr>
          <w:rFonts w:hAnsi="Times New Roman" w:ascii="Times New Roman"/>
          <w:lang w:val="hr-HR"/>
        </w:rPr>
        <w:t xml:space="preserve">, </w:t>
      </w:r>
      <w:r w:rsidRPr="000963CD">
        <w:rPr>
          <w:rFonts w:hAnsi="Times New Roman" w:ascii="Times New Roman"/>
          <w:sz w:val="24"/>
          <w:szCs w:val="24"/>
          <w:lang w:val="hr-HR"/>
        </w:rPr>
        <w:t>Antuna Starčevića 4, Vinkovci, OIB: 38906482891 će u roku od 15 dana od dana pravomoćnosti ovog rješenja sastaviti Izjavu o prihvaćanju postavljanja za direktora društva.</w:t>
      </w:r>
    </w:p>
    <w:p w:rsidRDefault="0083228A" w:rsidP="0083228A" w:rsidR="0083228A" w:rsidRPr="000963CD">
      <w:pPr>
        <w:pStyle w:val="Odlomakpopisa"/>
        <w:rPr>
          <w:rFonts w:hAnsi="Times New Roman" w:ascii="Times New Roman"/>
          <w:sz w:val="24"/>
          <w:szCs w:val="24"/>
          <w:lang w:val="hr-HR"/>
        </w:rPr>
      </w:pPr>
    </w:p>
    <w:p w:rsidRDefault="0083228A" w:rsidP="0083228A" w:rsidR="0083228A" w:rsidRPr="00AB546F">
      <w:pPr>
        <w:pStyle w:val="Odlomakpopisa"/>
        <w:numPr>
          <w:ilvl w:val="0"/>
          <w:numId w:val="19"/>
        </w:numPr>
        <w:spacing w:lineRule="auto" w:line="240" w:after="200"/>
        <w:rPr>
          <w:rFonts w:hAnsi="Times New Roman" w:ascii="Times New Roman"/>
          <w:sz w:val="24"/>
          <w:szCs w:val="24"/>
          <w:lang w:val="hr-HR"/>
        </w:rPr>
      </w:pPr>
      <w:r w:rsidRPr="00AB546F">
        <w:rPr>
          <w:rFonts w:hAnsi="Times New Roman" w:ascii="Times New Roman"/>
          <w:sz w:val="24"/>
          <w:szCs w:val="24"/>
          <w:lang w:val="hr-HR"/>
        </w:rPr>
        <w:lastRenderedPageBreak/>
        <w:t>Dražen Ivezić,</w:t>
      </w:r>
      <w:r w:rsidRPr="00AB546F">
        <w:rPr>
          <w:rFonts w:hAnsi="Times New Roman" w:ascii="Times New Roman"/>
          <w:lang w:val="hr-HR"/>
        </w:rPr>
        <w:t xml:space="preserve"> </w:t>
      </w:r>
      <w:r w:rsidRPr="00AB546F">
        <w:rPr>
          <w:rFonts w:hAnsi="Times New Roman" w:ascii="Times New Roman"/>
          <w:sz w:val="24"/>
          <w:szCs w:val="24"/>
          <w:lang w:val="hr-HR"/>
        </w:rPr>
        <w:t>Antuna Starčevića 4, Vinkovci, OIB: 38906482891 će u roku od 15 dana od dana pravomoćnosti ovog rješenja, u svojstvu člana Uprave – direktora, sastaviti Popis članova društva SLAVONIJA</w:t>
      </w:r>
      <w:r w:rsidRPr="00AB546F">
        <w:rPr>
          <w:rFonts w:hAnsi="Times New Roman" w:ascii="Times New Roman"/>
          <w:color w:val="000000"/>
          <w:sz w:val="24"/>
          <w:szCs w:val="24"/>
          <w:lang w:val="hr-HR"/>
        </w:rPr>
        <w:t xml:space="preserve"> industrija građevnog materijala d.o.o. kao i</w:t>
      </w:r>
      <w:r w:rsidRPr="00AB546F">
        <w:rPr>
          <w:rFonts w:hAnsi="Times New Roman" w:ascii="Times New Roman"/>
          <w:sz w:val="24"/>
          <w:szCs w:val="24"/>
          <w:lang w:val="hr-HR"/>
        </w:rPr>
        <w:t xml:space="preserve"> ovjerovljeni potpis člana Uprave – direktora društva SLAVONIJA industrija građevnog materijala d.o.o.</w:t>
      </w:r>
    </w:p>
    <w:p w:rsidRDefault="0083228A" w:rsidP="0083228A" w:rsidR="0083228A" w:rsidRPr="0083228A">
      <w:pPr>
        <w:numPr>
          <w:ilvl w:val="0"/>
          <w:numId w:val="19"/>
        </w:numPr>
        <w:suppressAutoHyphens/>
        <w:spacing w:lineRule="auto" w:line="240" w:after="0"/>
        <w:jc w:val="both"/>
        <w:rPr>
          <w:rFonts w:hAnsi="Times New Roman" w:ascii="Times New Roman"/>
          <w:sz w:val="24"/>
          <w:szCs w:val="24"/>
        </w:rPr>
      </w:pPr>
      <w:r w:rsidRPr="0083228A">
        <w:rPr>
          <w:rFonts w:hAnsi="Times New Roman" w:ascii="Times New Roman"/>
          <w:sz w:val="24"/>
          <w:szCs w:val="24"/>
        </w:rPr>
        <w:t>Stečajni upravitelj i Dražen Ivezić,</w:t>
      </w:r>
      <w:r w:rsidRPr="0083228A">
        <w:rPr>
          <w:rFonts w:hAnsi="Times New Roman" w:ascii="Times New Roman"/>
        </w:rPr>
        <w:t xml:space="preserve"> </w:t>
      </w:r>
      <w:r w:rsidRPr="0083228A">
        <w:rPr>
          <w:rFonts w:hAnsi="Times New Roman" w:ascii="Times New Roman"/>
          <w:sz w:val="24"/>
          <w:szCs w:val="24"/>
        </w:rPr>
        <w:t>Antuna Starčevića 4, Vinkovci, OIB: 38906482891 kao član Uprave društva SLAVONIJA</w:t>
      </w:r>
      <w:r w:rsidRPr="0083228A">
        <w:rPr>
          <w:rFonts w:hAnsi="Times New Roman" w:ascii="Times New Roman"/>
          <w:color w:val="000000"/>
          <w:sz w:val="24"/>
          <w:szCs w:val="24"/>
        </w:rPr>
        <w:t xml:space="preserve"> industrija građevnog materijala d.o.o.</w:t>
      </w:r>
      <w:r w:rsidRPr="0083228A">
        <w:rPr>
          <w:rFonts w:hAnsi="Times New Roman" w:ascii="Times New Roman"/>
          <w:sz w:val="24"/>
          <w:szCs w:val="24"/>
        </w:rPr>
        <w:t xml:space="preserve">  u stečaju će u roku od 3 dana od dana pravomoćnosti rješenja o zaključenju stečajnog postupka izvršiti  primopredaju dužnosti, o čemu će sastaviti i poseban zapisnik.</w:t>
      </w:r>
    </w:p>
    <w:p w:rsidRDefault="0083228A" w:rsidP="0083228A" w:rsidR="0083228A" w:rsidRPr="0083228A">
      <w:pPr>
        <w:ind w:left="720"/>
        <w:jc w:val="both"/>
        <w:rPr>
          <w:rFonts w:hAnsi="Times New Roman" w:ascii="Times New Roman"/>
          <w:sz w:val="24"/>
          <w:szCs w:val="24"/>
        </w:rPr>
      </w:pPr>
    </w:p>
    <w:p w:rsidRDefault="0083228A" w:rsidP="0083228A" w:rsidR="0083228A" w:rsidRPr="0083228A">
      <w:pPr>
        <w:numPr>
          <w:ilvl w:val="0"/>
          <w:numId w:val="19"/>
        </w:numPr>
        <w:suppressAutoHyphens/>
        <w:spacing w:lineRule="auto" w:line="240" w:after="0"/>
        <w:jc w:val="both"/>
        <w:rPr>
          <w:rFonts w:hAnsi="Times New Roman" w:ascii="Times New Roman"/>
          <w:sz w:val="24"/>
          <w:szCs w:val="24"/>
        </w:rPr>
      </w:pPr>
      <w:r w:rsidRPr="0083228A">
        <w:rPr>
          <w:rFonts w:hAnsi="Times New Roman" w:ascii="Times New Roman"/>
          <w:sz w:val="24"/>
          <w:szCs w:val="24"/>
        </w:rPr>
        <w:t>Stečajni upravitelj će u roku od 60 dana od dana pravomoćnosti rješenja o zaključenju stečajnog postupka sastaviti i nadležnoj poreznoj upravi podnijeti završni račun na dan zaključenja stečajnog postupka.</w:t>
      </w:r>
    </w:p>
    <w:p w:rsidRDefault="0083228A" w:rsidP="0083228A" w:rsidR="0083228A" w:rsidRPr="0083228A">
      <w:pPr>
        <w:pStyle w:val="Odlomakpopisa"/>
        <w:spacing w:lineRule="auto" w:line="240"/>
        <w:rPr>
          <w:rFonts w:hAnsi="Times New Roman" w:ascii="Times New Roman"/>
          <w:sz w:val="24"/>
          <w:szCs w:val="24"/>
        </w:rPr>
      </w:pPr>
    </w:p>
    <w:p w:rsidRDefault="0083228A" w:rsidP="0083228A" w:rsidR="0083228A" w:rsidRPr="0083228A">
      <w:pPr>
        <w:numPr>
          <w:ilvl w:val="0"/>
          <w:numId w:val="19"/>
        </w:numPr>
        <w:suppressAutoHyphens/>
        <w:spacing w:lineRule="auto" w:line="240" w:after="0"/>
        <w:jc w:val="both"/>
        <w:rPr>
          <w:rFonts w:hAnsi="Times New Roman" w:ascii="Times New Roman"/>
          <w:sz w:val="24"/>
          <w:szCs w:val="24"/>
        </w:rPr>
      </w:pPr>
      <w:r w:rsidRPr="0083228A">
        <w:rPr>
          <w:rFonts w:hAnsi="Times New Roman" w:ascii="Times New Roman"/>
          <w:sz w:val="24"/>
          <w:szCs w:val="24"/>
        </w:rPr>
        <w:t>SLAVONIJA industrija građevnog materijala d.o.o. Našice se obvezuje u roku od 30 dana od dana pravomoćnosti rješenja o zaključenju stečajnog postupka, u svojstvu sudužnika, a za obveze NAŠICECEMENT d.d. po osnovi Ugovora o kreditu IZ-08/12 od 31. 5. 2012. godine, s HRVATSKOM BANKOM ZA OBNOVU I RAZVITAK kao vjerovnikom te dužnicima i ostalim sudužnicima po navedenom ugovoru sklopiti dodatak  Ugovoru o kreditu IZ-08/12 od 31.5.2012. godine, kojeg će dostaviti HBOR i kojim će se obvezati da kao sudužnik odgovara HBOR-u solidarno s korisnikom kredita NAŠICECEMENT d.d. za podmirenje obveza po Ugovoru o kreditu IZ-08/12 od 31.5.2012. godine na isti način i u svemu kao i korisnik kredita</w:t>
      </w:r>
      <w:r w:rsidRPr="0083228A">
        <w:rPr>
          <w:rFonts w:hAnsi="Times New Roman" w:ascii="Times New Roman"/>
        </w:rPr>
        <w:t xml:space="preserve"> </w:t>
      </w:r>
      <w:r w:rsidRPr="0083228A">
        <w:rPr>
          <w:rFonts w:hAnsi="Times New Roman" w:ascii="Times New Roman"/>
          <w:sz w:val="24"/>
          <w:szCs w:val="24"/>
        </w:rPr>
        <w:t>i kojim će se obvezati da dostavi HBOR-u mjenice i zadužnice sukladno Općim uvjetima osiguranja plasmana HBOR-a.</w:t>
      </w:r>
    </w:p>
    <w:p w:rsidRDefault="0083228A" w:rsidP="0083228A" w:rsidR="0083228A" w:rsidRPr="0083228A">
      <w:pPr>
        <w:ind w:left="720"/>
        <w:jc w:val="both"/>
        <w:rPr>
          <w:rFonts w:hAnsi="Times New Roman" w:ascii="Times New Roman"/>
          <w:sz w:val="24"/>
          <w:szCs w:val="24"/>
        </w:rPr>
      </w:pPr>
    </w:p>
    <w:p w:rsidRDefault="0083228A" w:rsidP="0083228A" w:rsidR="0083228A" w:rsidRPr="00AB546F">
      <w:pPr>
        <w:pStyle w:val="Odlomakpopisa"/>
        <w:numPr>
          <w:ilvl w:val="0"/>
          <w:numId w:val="19"/>
        </w:numPr>
        <w:spacing w:lineRule="auto" w:line="240" w:after="200"/>
        <w:rPr>
          <w:rFonts w:hAnsi="Times New Roman" w:ascii="Times New Roman"/>
          <w:sz w:val="24"/>
          <w:szCs w:val="24"/>
          <w:lang w:val="hr-HR"/>
        </w:rPr>
      </w:pPr>
      <w:r w:rsidRPr="00AB546F">
        <w:rPr>
          <w:rFonts w:hAnsi="Times New Roman" w:ascii="Times New Roman"/>
          <w:sz w:val="24"/>
          <w:szCs w:val="24"/>
          <w:lang w:val="hr-HR"/>
        </w:rPr>
        <w:t>U slučaju da SLAVONIJA industrija građevnog materijala d.o.o. Našice ne ispuni svoje nenovčane obveze iz točke XIX. ovog rješenja ovo rješenje i izglasani Stečajni plan nadomještaju naprijed navedeni dodatak Ugovoru o kreditu IZ-08/12 te SLAVONIJA industrija građevnog materijala d.o.o. Našice kao sudužnik odgovara HBOR-u solidarno s korisnikom kredita NAŠICECEMENT d.d. za podmirenje obveza po Ugovoru o kreditu IZ-08/12 od 31.5.2012. godine na isti način i u svemu kao i korisnik kredita.</w:t>
      </w:r>
    </w:p>
    <w:p w:rsidRDefault="0083228A" w:rsidP="0083228A" w:rsidR="0083228A" w:rsidRPr="00AB546F">
      <w:pPr>
        <w:pStyle w:val="Odlomakpopisa"/>
        <w:rPr>
          <w:rFonts w:hAnsi="Times New Roman" w:ascii="Times New Roman"/>
          <w:sz w:val="24"/>
          <w:szCs w:val="24"/>
          <w:lang w:val="hr-HR"/>
        </w:rPr>
      </w:pPr>
    </w:p>
    <w:p w:rsidRDefault="0083228A" w:rsidP="0083228A" w:rsidR="0083228A" w:rsidRPr="00AB546F">
      <w:pPr>
        <w:pStyle w:val="Odlomakpopisa"/>
        <w:numPr>
          <w:ilvl w:val="0"/>
          <w:numId w:val="19"/>
        </w:numPr>
        <w:spacing w:lineRule="auto" w:line="240" w:after="200"/>
        <w:rPr>
          <w:rFonts w:hAnsi="Times New Roman" w:ascii="Times New Roman"/>
          <w:sz w:val="24"/>
          <w:szCs w:val="24"/>
          <w:lang w:val="hr-HR"/>
        </w:rPr>
      </w:pPr>
      <w:r w:rsidRPr="00AB546F">
        <w:rPr>
          <w:rFonts w:hAnsi="Times New Roman" w:ascii="Times New Roman"/>
          <w:sz w:val="24"/>
          <w:szCs w:val="24"/>
          <w:lang w:val="hr-HR"/>
        </w:rPr>
        <w:t>Dražen Ivezić,</w:t>
      </w:r>
      <w:r w:rsidRPr="00AB546F">
        <w:rPr>
          <w:rFonts w:hAnsi="Times New Roman" w:ascii="Times New Roman"/>
          <w:lang w:val="hr-HR"/>
        </w:rPr>
        <w:t xml:space="preserve"> </w:t>
      </w:r>
      <w:r w:rsidRPr="00AB546F">
        <w:rPr>
          <w:rFonts w:hAnsi="Times New Roman" w:ascii="Times New Roman"/>
          <w:sz w:val="24"/>
          <w:szCs w:val="24"/>
          <w:lang w:val="hr-HR"/>
        </w:rPr>
        <w:t>Antuna Starčevića 4, Vinkovci, OIB: 38906482891 će kao član Uprave društva SLAVONIJA</w:t>
      </w:r>
      <w:r w:rsidRPr="00AB546F">
        <w:rPr>
          <w:rFonts w:hAnsi="Times New Roman" w:ascii="Times New Roman"/>
          <w:color w:val="000000"/>
          <w:sz w:val="24"/>
          <w:szCs w:val="24"/>
          <w:lang w:val="hr-HR"/>
        </w:rPr>
        <w:t xml:space="preserve"> industrija građevnog materijala d.o.o.</w:t>
      </w:r>
      <w:r w:rsidRPr="00AB546F">
        <w:rPr>
          <w:rFonts w:hAnsi="Times New Roman" w:ascii="Times New Roman"/>
          <w:sz w:val="24"/>
          <w:szCs w:val="24"/>
          <w:lang w:val="hr-HR"/>
        </w:rPr>
        <w:t xml:space="preserve"> sudskom registru Trgovačkog suda u Osijeku, u roku od 30 dana od dana pravomoćnosti rješenja o zaključenju stečajnog postupka, a temeljem pravomoćnog rješenja o potvrdi stečajnog plana, pravomoćnog rješenja o zaključenju stečajnog postupka, te drugim zakonom predviđenim ispravama, podnijeti prijavu za upis smanjenja i povećanja temeljnog kapitala uz istovremeno brisanje dosadašnjih članova društva i upis jedinog člana društva u osobi DILJ d.o.o. industrija građevinskog materijala d.o.o. Vinkovci.</w:t>
      </w:r>
    </w:p>
    <w:p w:rsidRDefault="0083228A" w:rsidP="0083228A" w:rsidR="0083228A" w:rsidRPr="00AB546F">
      <w:pPr>
        <w:pStyle w:val="Odlomakpopisa"/>
        <w:spacing w:lineRule="auto" w:line="240" w:after="0"/>
        <w:rPr>
          <w:rFonts w:hAnsi="Times New Roman" w:ascii="Times New Roman"/>
          <w:sz w:val="24"/>
          <w:szCs w:val="24"/>
          <w:lang w:val="hr-HR"/>
        </w:rPr>
      </w:pPr>
    </w:p>
    <w:p w:rsidRDefault="0083228A" w:rsidP="0083228A" w:rsidR="0083228A" w:rsidRPr="00AB546F">
      <w:pPr>
        <w:pStyle w:val="Odlomakpopisa"/>
        <w:numPr>
          <w:ilvl w:val="0"/>
          <w:numId w:val="19"/>
        </w:numPr>
        <w:spacing w:lineRule="auto" w:line="240" w:after="0"/>
        <w:rPr>
          <w:rFonts w:hAnsi="Times New Roman" w:ascii="Times New Roman"/>
          <w:sz w:val="24"/>
          <w:szCs w:val="24"/>
          <w:lang w:val="hr-HR"/>
        </w:rPr>
      </w:pPr>
      <w:r w:rsidRPr="00AB546F">
        <w:rPr>
          <w:rFonts w:hAnsi="Times New Roman" w:ascii="Times New Roman"/>
          <w:sz w:val="24"/>
          <w:szCs w:val="24"/>
          <w:lang w:val="hr-HR"/>
        </w:rPr>
        <w:lastRenderedPageBreak/>
        <w:t>Stečajni upravitelj dužan je namiriti nesporne obveze stečajne mase najkasnije do dana zaključenja stečajnog postupka, a za sporne obveze dužan je pružiti odgovarajuće osiguranje.</w:t>
      </w:r>
    </w:p>
    <w:p w:rsidRDefault="0083228A" w:rsidP="0083228A" w:rsidR="0083228A" w:rsidRPr="00AB546F">
      <w:pPr>
        <w:pStyle w:val="Odlomakpopisa"/>
        <w:rPr>
          <w:rFonts w:hAnsi="Times New Roman" w:ascii="Times New Roman"/>
          <w:sz w:val="24"/>
          <w:szCs w:val="24"/>
          <w:lang w:val="hr-HR"/>
        </w:rPr>
      </w:pPr>
    </w:p>
    <w:p w:rsidRDefault="0083228A" w:rsidP="0083228A" w:rsidR="0083228A" w:rsidRPr="00AB546F">
      <w:pPr>
        <w:pStyle w:val="Odlomakpopisa"/>
        <w:numPr>
          <w:ilvl w:val="0"/>
          <w:numId w:val="19"/>
        </w:numPr>
        <w:spacing w:lineRule="auto" w:line="240" w:after="0"/>
        <w:rPr>
          <w:rFonts w:hAnsi="Times New Roman" w:ascii="Times New Roman"/>
          <w:sz w:val="24"/>
          <w:szCs w:val="24"/>
          <w:lang w:val="hr-HR"/>
        </w:rPr>
      </w:pPr>
      <w:r w:rsidRPr="00AB546F">
        <w:rPr>
          <w:rFonts w:hAnsi="Times New Roman" w:ascii="Times New Roman"/>
          <w:sz w:val="24"/>
          <w:szCs w:val="24"/>
          <w:lang w:val="hr-HR"/>
        </w:rPr>
        <w:t>Radi brisanja zabilježbe otvaranja stečajnog postupka, zabilježbi ovrhe i brisanja svih tereta upisanih na nekretninama stečajnoga dužnika sud će donijeti poseban zaključak nakon pravomoćnosti ovoga Rješenja.</w:t>
      </w:r>
    </w:p>
    <w:p w:rsidRDefault="0083228A" w:rsidP="0083228A" w:rsidR="0083228A" w:rsidRPr="00AB546F">
      <w:pPr>
        <w:jc w:val="both"/>
        <w:rPr>
          <w:rFonts w:hAnsi="Times New Roman" w:ascii="Times New Roman"/>
          <w:sz w:val="24"/>
          <w:szCs w:val="24"/>
        </w:rPr>
      </w:pPr>
    </w:p>
    <w:p w:rsidRDefault="0083228A" w:rsidP="00AB546F" w:rsidR="0083228A" w:rsidRPr="00AB546F">
      <w:pPr>
        <w:pStyle w:val="Odlomakpopisa"/>
        <w:numPr>
          <w:ilvl w:val="0"/>
          <w:numId w:val="22"/>
        </w:numPr>
        <w:spacing w:lineRule="auto" w:line="240" w:after="0"/>
        <w:ind w:firstLine="708" w:left="0"/>
        <w:rPr>
          <w:rFonts w:hAnsi="Times New Roman" w:ascii="Times New Roman"/>
          <w:sz w:val="24"/>
          <w:szCs w:val="24"/>
        </w:rPr>
      </w:pPr>
      <w:proofErr w:type="spellStart"/>
      <w:r w:rsidRPr="00AB546F">
        <w:rPr>
          <w:rFonts w:hAnsi="Times New Roman" w:ascii="Times New Roman"/>
          <w:sz w:val="24"/>
          <w:szCs w:val="24"/>
        </w:rPr>
        <w:t>Ovo</w:t>
      </w:r>
      <w:proofErr w:type="spellEnd"/>
      <w:r w:rsidRPr="00AB546F">
        <w:rPr>
          <w:rFonts w:hAnsi="Times New Roman" w:ascii="Times New Roman"/>
          <w:sz w:val="24"/>
          <w:szCs w:val="24"/>
        </w:rPr>
        <w:t xml:space="preserve"> </w:t>
      </w:r>
      <w:proofErr w:type="spellStart"/>
      <w:r w:rsidRPr="00AB546F">
        <w:rPr>
          <w:rFonts w:hAnsi="Times New Roman" w:ascii="Times New Roman"/>
          <w:sz w:val="24"/>
          <w:szCs w:val="24"/>
        </w:rPr>
        <w:t>Rješenje</w:t>
      </w:r>
      <w:proofErr w:type="spellEnd"/>
      <w:r w:rsidRPr="00AB546F">
        <w:rPr>
          <w:rFonts w:hAnsi="Times New Roman" w:ascii="Times New Roman"/>
          <w:sz w:val="24"/>
          <w:szCs w:val="24"/>
        </w:rPr>
        <w:t xml:space="preserve"> o </w:t>
      </w:r>
      <w:proofErr w:type="spellStart"/>
      <w:r w:rsidRPr="00AB546F">
        <w:rPr>
          <w:rFonts w:hAnsi="Times New Roman" w:ascii="Times New Roman"/>
          <w:sz w:val="24"/>
          <w:szCs w:val="24"/>
        </w:rPr>
        <w:t>potvrdi</w:t>
      </w:r>
      <w:proofErr w:type="spellEnd"/>
      <w:r w:rsidRPr="00AB546F">
        <w:rPr>
          <w:rFonts w:hAnsi="Times New Roman" w:ascii="Times New Roman"/>
          <w:sz w:val="24"/>
          <w:szCs w:val="24"/>
        </w:rPr>
        <w:t xml:space="preserve"> stečajnoga plana djeluje prema svim sudionicima od njegove pravomoćnosti, a pravni učinci ovoga Rješenja protežu se </w:t>
      </w:r>
      <w:proofErr w:type="spellStart"/>
      <w:r w:rsidRPr="00AB546F">
        <w:rPr>
          <w:rFonts w:hAnsi="Times New Roman" w:ascii="Times New Roman"/>
          <w:sz w:val="24"/>
          <w:szCs w:val="24"/>
        </w:rPr>
        <w:t>na</w:t>
      </w:r>
      <w:proofErr w:type="spellEnd"/>
      <w:r w:rsidRPr="00AB546F">
        <w:rPr>
          <w:rFonts w:hAnsi="Times New Roman" w:ascii="Times New Roman"/>
          <w:sz w:val="24"/>
          <w:szCs w:val="24"/>
        </w:rPr>
        <w:t xml:space="preserve"> </w:t>
      </w:r>
      <w:proofErr w:type="spellStart"/>
      <w:r w:rsidRPr="00AB546F">
        <w:rPr>
          <w:rFonts w:hAnsi="Times New Roman" w:ascii="Times New Roman"/>
          <w:sz w:val="24"/>
          <w:szCs w:val="24"/>
        </w:rPr>
        <w:t>sve</w:t>
      </w:r>
      <w:proofErr w:type="spellEnd"/>
      <w:r w:rsidRPr="00AB546F">
        <w:rPr>
          <w:rFonts w:hAnsi="Times New Roman" w:ascii="Times New Roman"/>
          <w:sz w:val="24"/>
          <w:szCs w:val="24"/>
        </w:rPr>
        <w:t xml:space="preserve"> </w:t>
      </w:r>
      <w:proofErr w:type="spellStart"/>
      <w:r w:rsidRPr="00AB546F">
        <w:rPr>
          <w:rFonts w:hAnsi="Times New Roman" w:ascii="Times New Roman"/>
          <w:sz w:val="24"/>
          <w:szCs w:val="24"/>
        </w:rPr>
        <w:t>razlučne</w:t>
      </w:r>
      <w:proofErr w:type="spellEnd"/>
      <w:r w:rsidRPr="00AB546F">
        <w:rPr>
          <w:rFonts w:hAnsi="Times New Roman" w:ascii="Times New Roman"/>
          <w:sz w:val="24"/>
          <w:szCs w:val="24"/>
        </w:rPr>
        <w:t xml:space="preserve"> </w:t>
      </w:r>
      <w:proofErr w:type="spellStart"/>
      <w:r w:rsidRPr="00AB546F">
        <w:rPr>
          <w:rFonts w:hAnsi="Times New Roman" w:ascii="Times New Roman"/>
          <w:sz w:val="24"/>
          <w:szCs w:val="24"/>
        </w:rPr>
        <w:t>i</w:t>
      </w:r>
      <w:proofErr w:type="spellEnd"/>
      <w:r w:rsidRPr="00AB546F">
        <w:rPr>
          <w:rFonts w:hAnsi="Times New Roman" w:ascii="Times New Roman"/>
          <w:sz w:val="24"/>
          <w:szCs w:val="24"/>
        </w:rPr>
        <w:t xml:space="preserve"> </w:t>
      </w:r>
      <w:proofErr w:type="spellStart"/>
      <w:r w:rsidRPr="00AB546F">
        <w:rPr>
          <w:rFonts w:hAnsi="Times New Roman" w:ascii="Times New Roman"/>
          <w:sz w:val="24"/>
          <w:szCs w:val="24"/>
        </w:rPr>
        <w:t>stečajne</w:t>
      </w:r>
      <w:proofErr w:type="spellEnd"/>
      <w:r w:rsidRPr="00AB546F">
        <w:rPr>
          <w:rFonts w:hAnsi="Times New Roman" w:ascii="Times New Roman"/>
          <w:sz w:val="24"/>
          <w:szCs w:val="24"/>
        </w:rPr>
        <w:t xml:space="preserve"> </w:t>
      </w:r>
      <w:proofErr w:type="spellStart"/>
      <w:r w:rsidRPr="00AB546F">
        <w:rPr>
          <w:rFonts w:hAnsi="Times New Roman" w:ascii="Times New Roman"/>
          <w:sz w:val="24"/>
          <w:szCs w:val="24"/>
        </w:rPr>
        <w:t>vjerovnike</w:t>
      </w:r>
      <w:proofErr w:type="spellEnd"/>
      <w:r w:rsidRPr="00AB546F">
        <w:rPr>
          <w:rFonts w:hAnsi="Times New Roman" w:ascii="Times New Roman"/>
          <w:sz w:val="24"/>
          <w:szCs w:val="24"/>
        </w:rPr>
        <w:t xml:space="preserve"> stečajnog dužnika tako da ovo Rješenje nadomješta sve nedostajuće izjave i očitovanja vjerovnika koji su glasovali protiv usvajanja Stečajnog plana ili glasovanju nisu pristupili, ili su glasovali za prihvaćanje Stečajnoga plana a nisu pridonijeli potrebne izjave i očitovanja.</w:t>
      </w:r>
    </w:p>
    <w:p w:rsidRDefault="0083228A" w:rsidP="0083228A" w:rsidR="0083228A" w:rsidRPr="0083228A">
      <w:pPr>
        <w:jc w:val="both"/>
        <w:rPr>
          <w:rFonts w:hAnsi="Times New Roman" w:ascii="Times New Roman"/>
          <w:sz w:val="24"/>
          <w:szCs w:val="24"/>
        </w:rPr>
      </w:pPr>
    </w:p>
    <w:p w:rsidRDefault="0083228A" w:rsidP="00AB546F" w:rsidR="0083228A" w:rsidRPr="0083228A">
      <w:pPr>
        <w:numPr>
          <w:ilvl w:val="0"/>
          <w:numId w:val="22"/>
        </w:numPr>
        <w:suppressAutoHyphens/>
        <w:spacing w:lineRule="auto" w:line="240" w:after="0"/>
        <w:ind w:firstLine="708" w:left="0"/>
        <w:jc w:val="both"/>
        <w:rPr>
          <w:rFonts w:hAnsi="Times New Roman" w:ascii="Times New Roman"/>
          <w:sz w:val="24"/>
          <w:szCs w:val="24"/>
        </w:rPr>
      </w:pPr>
      <w:r w:rsidRPr="0083228A">
        <w:rPr>
          <w:rFonts w:hAnsi="Times New Roman" w:ascii="Times New Roman"/>
          <w:sz w:val="24"/>
          <w:szCs w:val="24"/>
        </w:rPr>
        <w:t xml:space="preserve">Utvrđuje se kako se neće se vršiti nadzor nad ispunjenjem ovog Stečajnog plana jer se sudionici namiruju u razdoblju između dana </w:t>
      </w:r>
      <w:r w:rsidR="00AB546F">
        <w:rPr>
          <w:rFonts w:hAnsi="Times New Roman" w:ascii="Times New Roman"/>
          <w:sz w:val="24"/>
          <w:szCs w:val="24"/>
        </w:rPr>
        <w:t xml:space="preserve">pravomoćnost rješenja o potvrdi </w:t>
      </w:r>
      <w:r w:rsidRPr="0083228A">
        <w:rPr>
          <w:rFonts w:hAnsi="Times New Roman" w:ascii="Times New Roman"/>
          <w:sz w:val="24"/>
          <w:szCs w:val="24"/>
        </w:rPr>
        <w:t>stečajnog plana i dana donošenja rješenja o zaključenju stečajnog postupka.</w:t>
      </w:r>
    </w:p>
    <w:p w:rsidRDefault="0083228A" w:rsidP="0083228A" w:rsidR="0083228A" w:rsidRPr="0083228A">
      <w:pPr>
        <w:pStyle w:val="Odlomakpopisa"/>
        <w:spacing w:lineRule="auto" w:line="240" w:after="0"/>
        <w:ind w:left="0"/>
        <w:rPr>
          <w:rFonts w:hAnsi="Times New Roman" w:ascii="Times New Roman"/>
          <w:sz w:val="24"/>
          <w:szCs w:val="24"/>
        </w:rPr>
      </w:pPr>
    </w:p>
    <w:p w:rsidRDefault="00930AD0" w:rsidP="00930AD0" w:rsidR="0083228A">
      <w:pPr>
        <w:pStyle w:val="Odlomakpopisa"/>
        <w:numPr>
          <w:ilvl w:val="0"/>
          <w:numId w:val="22"/>
        </w:numPr>
        <w:spacing w:lineRule="auto" w:line="240" w:after="0"/>
        <w:rPr>
          <w:rFonts w:hAnsi="Times New Roman" w:ascii="Times New Roman"/>
          <w:sz w:val="24"/>
          <w:szCs w:val="24"/>
          <w:lang w:val="hr-HR"/>
        </w:rPr>
      </w:pPr>
      <w:r>
        <w:rPr>
          <w:rFonts w:hAnsi="Times New Roman" w:ascii="Times New Roman"/>
          <w:sz w:val="24"/>
          <w:szCs w:val="24"/>
          <w:lang w:val="hr-HR"/>
        </w:rPr>
        <w:t xml:space="preserve">     </w:t>
      </w:r>
      <w:r w:rsidR="0083228A" w:rsidRPr="00AB546F">
        <w:rPr>
          <w:rFonts w:hAnsi="Times New Roman" w:ascii="Times New Roman"/>
          <w:sz w:val="24"/>
          <w:szCs w:val="24"/>
          <w:lang w:val="hr-HR"/>
        </w:rPr>
        <w:t>Ovo Rješenje ima snagu ovršne isprave.</w:t>
      </w:r>
    </w:p>
    <w:p w:rsidRDefault="00930AD0" w:rsidP="00930AD0" w:rsidR="00930AD0" w:rsidRPr="00930AD0">
      <w:pPr>
        <w:spacing w:lineRule="auto" w:line="240" w:after="0"/>
        <w:rPr>
          <w:rFonts w:hAnsi="Times New Roman" w:ascii="Times New Roman"/>
          <w:sz w:val="24"/>
          <w:szCs w:val="24"/>
        </w:rPr>
      </w:pPr>
    </w:p>
    <w:p w:rsidRDefault="0083228A" w:rsidP="00AB546F" w:rsidR="0083228A" w:rsidRPr="0083228A">
      <w:pPr>
        <w:numPr>
          <w:ilvl w:val="0"/>
          <w:numId w:val="22"/>
        </w:numPr>
        <w:suppressAutoHyphens/>
        <w:spacing w:lineRule="auto" w:line="240" w:after="0"/>
        <w:ind w:firstLine="708" w:left="0"/>
        <w:jc w:val="both"/>
        <w:rPr>
          <w:rFonts w:hAnsi="Times New Roman" w:ascii="Times New Roman"/>
          <w:sz w:val="24"/>
          <w:szCs w:val="24"/>
        </w:rPr>
      </w:pPr>
      <w:r w:rsidRPr="0083228A">
        <w:rPr>
          <w:rFonts w:hAnsi="Times New Roman" w:ascii="Times New Roman"/>
          <w:sz w:val="24"/>
          <w:szCs w:val="24"/>
        </w:rPr>
        <w:t>Ovo Rješenje objavit će se na mrežnoj stranici e-oglasna ploča sudova, a činjenica potvrde Stečajnog plana upisat će se u sudski registar ovoga suda</w:t>
      </w:r>
      <w:r w:rsidR="00AB546F">
        <w:rPr>
          <w:rFonts w:hAnsi="Times New Roman" w:ascii="Times New Roman"/>
          <w:sz w:val="24"/>
          <w:szCs w:val="24"/>
        </w:rPr>
        <w:t xml:space="preserve"> (čl. 338 SZ)</w:t>
      </w:r>
      <w:r w:rsidRPr="0083228A">
        <w:rPr>
          <w:rFonts w:hAnsi="Times New Roman" w:ascii="Times New Roman"/>
          <w:sz w:val="24"/>
          <w:szCs w:val="24"/>
        </w:rPr>
        <w:t>.</w:t>
      </w:r>
    </w:p>
    <w:p w:rsidRDefault="0083228A" w:rsidP="0083228A" w:rsidR="0083228A">
      <w:pPr>
        <w:jc w:val="both"/>
        <w:rPr>
          <w:rFonts w:cs="Calibri Light" w:hAnsi="Calibri Light" w:ascii="Calibri Light"/>
          <w:sz w:val="24"/>
          <w:szCs w:val="24"/>
        </w:rPr>
      </w:pPr>
    </w:p>
    <w:p w:rsidRDefault="0083228A" w:rsidP="0083228A" w:rsidR="0083228A">
      <w:pPr>
        <w:pStyle w:val="Bezproreda"/>
        <w:jc w:val="center"/>
        <w:rPr>
          <w:rFonts w:hAnsi="Times New Roman" w:ascii="Times New Roman"/>
          <w:sz w:val="24"/>
          <w:szCs w:val="24"/>
        </w:rPr>
      </w:pPr>
      <w:r w:rsidRPr="0083228A">
        <w:rPr>
          <w:rFonts w:hAnsi="Times New Roman" w:ascii="Times New Roman"/>
          <w:sz w:val="24"/>
          <w:szCs w:val="24"/>
        </w:rPr>
        <w:t>Obrazloženje</w:t>
      </w:r>
    </w:p>
    <w:p w:rsidRDefault="0083228A" w:rsidP="0083228A" w:rsidR="0083228A">
      <w:pPr>
        <w:pStyle w:val="Bezproreda"/>
        <w:jc w:val="center"/>
        <w:rPr>
          <w:rFonts w:hAnsi="Times New Roman" w:ascii="Times New Roman"/>
          <w:sz w:val="24"/>
          <w:szCs w:val="24"/>
        </w:rPr>
      </w:pPr>
    </w:p>
    <w:p w:rsidRDefault="0083228A" w:rsidP="0083228A" w:rsidR="0083228A" w:rsidRPr="0083228A">
      <w:pPr>
        <w:pStyle w:val="Bezproreda"/>
        <w:jc w:val="center"/>
        <w:rPr>
          <w:rFonts w:hAnsi="Times New Roman" w:ascii="Times New Roman"/>
          <w:sz w:val="24"/>
          <w:szCs w:val="24"/>
        </w:rPr>
      </w:pPr>
    </w:p>
    <w:p w:rsidRDefault="0083228A" w:rsidP="00AB546F" w:rsidR="0083228A" w:rsidRPr="0083228A">
      <w:pPr>
        <w:pStyle w:val="Bezproreda"/>
        <w:ind w:firstLine="708"/>
        <w:jc w:val="both"/>
        <w:rPr>
          <w:rFonts w:hAnsi="Times New Roman" w:ascii="Times New Roman"/>
          <w:bCs/>
          <w:sz w:val="24"/>
          <w:szCs w:val="24"/>
        </w:rPr>
      </w:pPr>
      <w:r w:rsidRPr="0083228A">
        <w:rPr>
          <w:rFonts w:hAnsi="Times New Roman" w:ascii="Times New Roman"/>
          <w:sz w:val="24"/>
          <w:szCs w:val="24"/>
        </w:rPr>
        <w:t xml:space="preserve">Predlagatelj SLAVONIJA industrija građevnog materijala d.o.o. Našice podnio je dana 18. studenoga 2014. godine ovom sudu prijedlog za otvaranje stečajnog postupka te je rješenjem Trgovačkog suda u Osijeku broj 6 St-358/14-7 od 22. prosinca 2014. godine otvoren stečajni postupak nad dužnikom te je stečajnim upraviteljem imenovan Tihomir Zec, odvjetnik u Osijeku. </w:t>
      </w:r>
      <w:r w:rsidRPr="0083228A">
        <w:rPr>
          <w:rFonts w:hAnsi="Times New Roman" w:ascii="Times New Roman"/>
          <w:bCs/>
          <w:sz w:val="24"/>
          <w:szCs w:val="24"/>
        </w:rPr>
        <w:t xml:space="preserve"> </w:t>
      </w:r>
    </w:p>
    <w:p w:rsidRDefault="0083228A" w:rsidP="0083228A" w:rsidR="0083228A" w:rsidRPr="0083228A">
      <w:pPr>
        <w:pStyle w:val="Bezproreda"/>
        <w:jc w:val="both"/>
        <w:rPr>
          <w:rFonts w:hAnsi="Times New Roman" w:ascii="Times New Roman"/>
          <w:bCs/>
          <w:sz w:val="24"/>
          <w:szCs w:val="24"/>
        </w:rPr>
      </w:pPr>
    </w:p>
    <w:p w:rsidRDefault="0083228A" w:rsidP="00AB546F" w:rsidR="0083228A" w:rsidRPr="0083228A">
      <w:pPr>
        <w:pStyle w:val="Bezproreda"/>
        <w:ind w:firstLine="708"/>
        <w:jc w:val="both"/>
        <w:rPr>
          <w:rFonts w:hAnsi="Times New Roman" w:ascii="Times New Roman"/>
          <w:sz w:val="24"/>
          <w:szCs w:val="24"/>
        </w:rPr>
      </w:pPr>
      <w:r w:rsidRPr="0083228A">
        <w:rPr>
          <w:rFonts w:hAnsi="Times New Roman" w:ascii="Times New Roman"/>
          <w:sz w:val="24"/>
          <w:szCs w:val="24"/>
        </w:rPr>
        <w:t xml:space="preserve">Odlukom Skupštine vjerovnika </w:t>
      </w:r>
      <w:r w:rsidRPr="0083228A">
        <w:rPr>
          <w:rFonts w:hAnsi="Times New Roman" w:ascii="Times New Roman"/>
          <w:color w:val="000000"/>
          <w:sz w:val="24"/>
          <w:szCs w:val="24"/>
        </w:rPr>
        <w:t xml:space="preserve">SLAVONIJA industrija građevnog materijala d.o.o. u stečaju </w:t>
      </w:r>
      <w:r w:rsidRPr="0083228A">
        <w:rPr>
          <w:rFonts w:hAnsi="Times New Roman" w:ascii="Times New Roman"/>
          <w:bCs/>
          <w:color w:val="000000"/>
          <w:sz w:val="24"/>
          <w:szCs w:val="24"/>
        </w:rPr>
        <w:t xml:space="preserve">Našice </w:t>
      </w:r>
      <w:r w:rsidRPr="0083228A">
        <w:rPr>
          <w:rFonts w:hAnsi="Times New Roman" w:ascii="Times New Roman"/>
          <w:sz w:val="24"/>
          <w:szCs w:val="24"/>
        </w:rPr>
        <w:t>od 06. ožujka 2018. godine naloženo je stečajnom upravitelju izraditi stečajni plan sukladno smjernicama za izradu stečajnog plana koje su od strane stečajnog upravitelja predočene na skupštini vjerovnika od 6. ožujka 2018. godine.</w:t>
      </w:r>
    </w:p>
    <w:p w:rsidRDefault="0083228A" w:rsidP="0083228A" w:rsidR="0083228A" w:rsidRPr="0083228A">
      <w:pPr>
        <w:pStyle w:val="Bezproreda"/>
        <w:jc w:val="both"/>
        <w:rPr>
          <w:rFonts w:hAnsi="Times New Roman" w:ascii="Times New Roman"/>
          <w:sz w:val="24"/>
          <w:szCs w:val="24"/>
        </w:rPr>
      </w:pPr>
    </w:p>
    <w:p w:rsidRDefault="0083228A" w:rsidP="00AB546F" w:rsidR="0083228A" w:rsidRPr="0083228A">
      <w:pPr>
        <w:pStyle w:val="Bezproreda"/>
        <w:ind w:firstLine="708"/>
        <w:jc w:val="both"/>
        <w:rPr>
          <w:rFonts w:hAnsi="Times New Roman" w:ascii="Times New Roman"/>
          <w:sz w:val="24"/>
          <w:szCs w:val="24"/>
        </w:rPr>
      </w:pPr>
      <w:r w:rsidRPr="0083228A">
        <w:rPr>
          <w:rFonts w:hAnsi="Times New Roman" w:ascii="Times New Roman"/>
          <w:sz w:val="24"/>
          <w:szCs w:val="24"/>
        </w:rPr>
        <w:t xml:space="preserve">Postupajući sukladno odluci Skupštine vjerovnika od 6. ožujka 2018. godine, stečajni upravitelj je dana 12. listopada 2018. godine podnio ovom sudu Stečajni plan koji je djelomično izmijenjen i ponovno ovom sudu podnesen dana 29. listopada 2018. godine. </w:t>
      </w:r>
    </w:p>
    <w:p w:rsidRDefault="0083228A" w:rsidP="0083228A" w:rsidR="0083228A" w:rsidRPr="0083228A">
      <w:pPr>
        <w:pStyle w:val="Bezproreda"/>
        <w:jc w:val="both"/>
        <w:rPr>
          <w:rFonts w:hAnsi="Times New Roman" w:ascii="Times New Roman"/>
          <w:sz w:val="24"/>
          <w:szCs w:val="24"/>
        </w:rPr>
      </w:pPr>
    </w:p>
    <w:p w:rsidRDefault="0083228A" w:rsidP="00AB546F" w:rsidR="0083228A" w:rsidRPr="0083228A">
      <w:pPr>
        <w:pStyle w:val="Bezproreda"/>
        <w:ind w:firstLine="708"/>
        <w:jc w:val="both"/>
        <w:rPr>
          <w:rFonts w:hAnsi="Times New Roman" w:ascii="Times New Roman"/>
          <w:sz w:val="24"/>
          <w:szCs w:val="24"/>
        </w:rPr>
      </w:pPr>
      <w:r w:rsidRPr="0083228A">
        <w:rPr>
          <w:rFonts w:hAnsi="Times New Roman" w:ascii="Times New Roman"/>
          <w:sz w:val="24"/>
          <w:szCs w:val="24"/>
        </w:rPr>
        <w:t xml:space="preserve">Stečajni plan zajedno s prilozima je  izložen u pisarnici ovog suda te je 31. listopada 2018. godine objavljen na mrežnoj stranici e-Oglasna ploča suda zajedno s pozivom vjerovnicima na dostavu očitovanja na isti. </w:t>
      </w:r>
    </w:p>
    <w:p w:rsidRDefault="0083228A" w:rsidP="0083228A" w:rsidR="0083228A" w:rsidRPr="0083228A">
      <w:pPr>
        <w:pStyle w:val="Bezproreda"/>
        <w:jc w:val="both"/>
        <w:rPr>
          <w:rFonts w:hAnsi="Times New Roman" w:ascii="Times New Roman"/>
          <w:sz w:val="24"/>
          <w:szCs w:val="24"/>
        </w:rPr>
      </w:pPr>
    </w:p>
    <w:p w:rsidRDefault="0083228A" w:rsidP="00AB546F" w:rsidR="0083228A" w:rsidRPr="0083228A">
      <w:pPr>
        <w:pStyle w:val="Bezproreda"/>
        <w:ind w:firstLine="708"/>
        <w:jc w:val="both"/>
        <w:rPr>
          <w:rFonts w:hAnsi="Times New Roman" w:ascii="Times New Roman"/>
          <w:sz w:val="24"/>
          <w:szCs w:val="24"/>
        </w:rPr>
      </w:pPr>
      <w:r w:rsidRPr="0083228A">
        <w:rPr>
          <w:rFonts w:hAnsi="Times New Roman" w:ascii="Times New Roman"/>
          <w:sz w:val="24"/>
          <w:szCs w:val="24"/>
        </w:rPr>
        <w:t>Stečajni plan je izrađen sukladno odredbama čl. 303. – 355. Stečajnog zakona (Narodne novine br. 71/2015 i 104/2017, dalje u tekstu: SZ) u vezi s odredbom čl. 441. st 2. istog zakona  budući je odluka kojom je stečajnom upravitelju naložena izrada ovog stečajnog plana donesena nakon stupanja na snagu Stečajnog zakona Narodne novine br. 71/2015 i 104/2017.</w:t>
      </w:r>
    </w:p>
    <w:p w:rsidRDefault="0083228A" w:rsidP="0083228A" w:rsidR="0083228A" w:rsidRPr="0083228A">
      <w:pPr>
        <w:pStyle w:val="Bezproreda"/>
        <w:jc w:val="both"/>
        <w:rPr>
          <w:rFonts w:hAnsi="Times New Roman" w:ascii="Times New Roman"/>
          <w:sz w:val="24"/>
          <w:szCs w:val="24"/>
        </w:rPr>
      </w:pPr>
    </w:p>
    <w:p w:rsidRDefault="0083228A" w:rsidP="00AB546F" w:rsidR="0083228A" w:rsidRPr="0083228A">
      <w:pPr>
        <w:pStyle w:val="Bezproreda"/>
        <w:ind w:firstLine="708"/>
        <w:jc w:val="both"/>
        <w:rPr>
          <w:rFonts w:hAnsi="Times New Roman" w:ascii="Times New Roman"/>
          <w:sz w:val="24"/>
          <w:szCs w:val="24"/>
        </w:rPr>
      </w:pPr>
      <w:r w:rsidRPr="0083228A">
        <w:rPr>
          <w:rFonts w:hAnsi="Times New Roman" w:ascii="Times New Roman"/>
          <w:sz w:val="24"/>
          <w:szCs w:val="24"/>
        </w:rPr>
        <w:t>Postupajući sukladno odredbi čl. 318. Stečajnog zakona ( Narodne novine broj 71/2015 i 104/2017) stečajni sud je svojim zaključkom broj 6 St-358/14-243 od 30. listopada 2018. godine pozvao članove odbora vjerovnika u roku od 15 dana očitovati se na podneseni stečajni plan.</w:t>
      </w:r>
    </w:p>
    <w:p w:rsidRDefault="0083228A" w:rsidP="0083228A" w:rsidR="0083228A" w:rsidRPr="0083228A">
      <w:pPr>
        <w:pStyle w:val="Bezproreda"/>
        <w:jc w:val="both"/>
        <w:rPr>
          <w:rFonts w:hAnsi="Times New Roman" w:ascii="Times New Roman"/>
          <w:sz w:val="24"/>
          <w:szCs w:val="24"/>
        </w:rPr>
      </w:pPr>
      <w:r w:rsidRPr="0083228A">
        <w:rPr>
          <w:rFonts w:hAnsi="Times New Roman" w:ascii="Times New Roman"/>
          <w:sz w:val="24"/>
          <w:szCs w:val="24"/>
        </w:rPr>
        <w:t xml:space="preserve">  </w:t>
      </w:r>
    </w:p>
    <w:p w:rsidRDefault="0083228A" w:rsidP="00AB546F" w:rsidR="0083228A" w:rsidRPr="0083228A">
      <w:pPr>
        <w:pStyle w:val="Bezproreda"/>
        <w:ind w:firstLine="708"/>
        <w:jc w:val="both"/>
        <w:rPr>
          <w:rFonts w:hAnsi="Times New Roman" w:ascii="Times New Roman"/>
          <w:b/>
          <w:sz w:val="24"/>
          <w:szCs w:val="24"/>
        </w:rPr>
      </w:pPr>
      <w:r w:rsidRPr="0083228A">
        <w:rPr>
          <w:rFonts w:hAnsi="Times New Roman" w:ascii="Times New Roman"/>
          <w:sz w:val="24"/>
          <w:szCs w:val="24"/>
        </w:rPr>
        <w:t>Nakon što je Odbor vjerovnika  na svojoj sedmoj sjednici, održanoj 9. studenog 2018. godine, većinom glasova, uz četiri glasa za i jedan suzdržan, dao  suglasnost na stečajni plan,  rješenjem ovog suda broj 6 St-358/14-79 od 9. studenog 2018. godine za dan 5. prosinca 2018. godine u 11,00 sati sazvana je skupština vjerovnika radi raspravljanja i glasovanja o stečajnom planu.</w:t>
      </w:r>
    </w:p>
    <w:p w:rsidRDefault="0083228A" w:rsidP="0083228A" w:rsidR="0083228A" w:rsidRPr="0083228A">
      <w:pPr>
        <w:pStyle w:val="Bezproreda"/>
        <w:jc w:val="both"/>
        <w:rPr>
          <w:rFonts w:hAnsi="Times New Roman" w:ascii="Times New Roman"/>
          <w:sz w:val="24"/>
          <w:szCs w:val="24"/>
        </w:rPr>
      </w:pPr>
    </w:p>
    <w:p w:rsidRDefault="0083228A" w:rsidP="00AB546F" w:rsidR="0083228A" w:rsidRPr="0083228A">
      <w:pPr>
        <w:pStyle w:val="Bezproreda"/>
        <w:ind w:firstLine="708"/>
        <w:jc w:val="both"/>
        <w:rPr>
          <w:rFonts w:hAnsi="Times New Roman" w:ascii="Times New Roman"/>
          <w:sz w:val="24"/>
          <w:szCs w:val="24"/>
        </w:rPr>
      </w:pPr>
      <w:r w:rsidRPr="0083228A">
        <w:rPr>
          <w:rFonts w:hAnsi="Times New Roman" w:ascii="Times New Roman"/>
          <w:sz w:val="24"/>
          <w:szCs w:val="24"/>
        </w:rPr>
        <w:t>Sukladno odredbi čl. 330. Stečajnog zakona smatrat će se da su vjerovnici prihvatili stečajni plan ako je u svakoj skupini glasovala većina vjerovnika i ako zbroj tražbina vjerovnika koji su glasovali za stečajni plan dvostruko prelazi zbroj tražbina vjerovnika koji su glasovali protiv toga da se stečajni plan prihvati.</w:t>
      </w:r>
    </w:p>
    <w:p w:rsidRDefault="0083228A" w:rsidP="0083228A" w:rsidR="0083228A" w:rsidRPr="0083228A">
      <w:pPr>
        <w:pStyle w:val="Bezproreda"/>
        <w:jc w:val="both"/>
        <w:rPr>
          <w:rFonts w:hAnsi="Times New Roman" w:ascii="Times New Roman"/>
          <w:sz w:val="24"/>
          <w:szCs w:val="24"/>
        </w:rPr>
      </w:pPr>
    </w:p>
    <w:p w:rsidRDefault="0083228A" w:rsidP="00AB546F" w:rsidR="0083228A" w:rsidRPr="0083228A">
      <w:pPr>
        <w:pStyle w:val="Bezproreda"/>
        <w:ind w:firstLine="708"/>
        <w:jc w:val="both"/>
        <w:rPr>
          <w:rFonts w:hAnsi="Times New Roman" w:ascii="Times New Roman"/>
          <w:sz w:val="24"/>
          <w:szCs w:val="24"/>
        </w:rPr>
      </w:pPr>
      <w:r w:rsidRPr="0083228A">
        <w:rPr>
          <w:rFonts w:hAnsi="Times New Roman" w:ascii="Times New Roman"/>
          <w:sz w:val="24"/>
          <w:szCs w:val="24"/>
        </w:rPr>
        <w:t xml:space="preserve">Na skupštini vjerovnika, održanoj 5. prosinca 2018. godine, vjerovnici su </w:t>
      </w:r>
      <w:r w:rsidR="00AB546F">
        <w:rPr>
          <w:rFonts w:hAnsi="Times New Roman" w:ascii="Times New Roman"/>
          <w:sz w:val="24"/>
          <w:szCs w:val="24"/>
        </w:rPr>
        <w:t>jednoglasno</w:t>
      </w:r>
      <w:r w:rsidRPr="0083228A">
        <w:rPr>
          <w:rFonts w:hAnsi="Times New Roman" w:ascii="Times New Roman"/>
          <w:sz w:val="24"/>
          <w:szCs w:val="24"/>
        </w:rPr>
        <w:t xml:space="preserve"> prihvatili stečajni plan i to na način da su svi nazočni vjerov</w:t>
      </w:r>
      <w:r w:rsidR="00AB546F">
        <w:rPr>
          <w:rFonts w:hAnsi="Times New Roman" w:ascii="Times New Roman"/>
          <w:sz w:val="24"/>
          <w:szCs w:val="24"/>
        </w:rPr>
        <w:t>nici i to sudionici skupine A (</w:t>
      </w:r>
      <w:proofErr w:type="spellStart"/>
      <w:r w:rsidRPr="0083228A">
        <w:rPr>
          <w:rFonts w:hAnsi="Times New Roman" w:ascii="Times New Roman"/>
          <w:sz w:val="24"/>
          <w:szCs w:val="24"/>
        </w:rPr>
        <w:t>razlučni</w:t>
      </w:r>
      <w:proofErr w:type="spellEnd"/>
      <w:r w:rsidRPr="0083228A">
        <w:rPr>
          <w:rFonts w:hAnsi="Times New Roman" w:ascii="Times New Roman"/>
          <w:sz w:val="24"/>
          <w:szCs w:val="24"/>
        </w:rPr>
        <w:t xml:space="preserve"> vjerovnici) i sudionici skupine B (stečajni vjerovnici) glasovali da se stečajni plan prihvati.   </w:t>
      </w:r>
    </w:p>
    <w:p w:rsidRDefault="0083228A" w:rsidP="0083228A" w:rsidR="0083228A" w:rsidRPr="0083228A">
      <w:pPr>
        <w:pStyle w:val="Bezproreda"/>
        <w:jc w:val="both"/>
        <w:rPr>
          <w:rFonts w:hAnsi="Times New Roman" w:ascii="Times New Roman"/>
          <w:sz w:val="24"/>
          <w:szCs w:val="24"/>
        </w:rPr>
      </w:pPr>
    </w:p>
    <w:p w:rsidRDefault="0083228A" w:rsidP="00AB546F" w:rsidR="0083228A" w:rsidRPr="0083228A">
      <w:pPr>
        <w:pStyle w:val="Bezproreda"/>
        <w:ind w:firstLine="708"/>
        <w:jc w:val="both"/>
        <w:rPr>
          <w:rFonts w:hAnsi="Times New Roman" w:ascii="Times New Roman"/>
          <w:sz w:val="24"/>
          <w:szCs w:val="24"/>
        </w:rPr>
      </w:pPr>
      <w:r w:rsidRPr="0083228A">
        <w:rPr>
          <w:rFonts w:hAnsi="Times New Roman" w:ascii="Times New Roman"/>
          <w:sz w:val="24"/>
          <w:szCs w:val="24"/>
        </w:rPr>
        <w:t xml:space="preserve">Nakon prihvaćanja Stečajnog plana od strane vjerovnika, a prije donošenja odluke o njegovoj potvrdi, stečajni sud je na istom ročištu saslušao stečajnog upravitelja i nazočne članove odbora vjerovnika te je sukladno odredbi čl. 334. Stečajnog zakona (Narodne novine broj 71/2015 i 104/2017) odlučio kao u izreci.  </w:t>
      </w:r>
    </w:p>
    <w:p w:rsidRDefault="0083228A" w:rsidP="0083228A" w:rsidR="0083228A" w:rsidRPr="0083228A">
      <w:pPr>
        <w:pStyle w:val="Bezproreda"/>
        <w:jc w:val="both"/>
        <w:rPr>
          <w:rFonts w:hAnsi="Times New Roman" w:ascii="Times New Roman"/>
          <w:sz w:val="24"/>
          <w:szCs w:val="24"/>
        </w:rPr>
      </w:pPr>
    </w:p>
    <w:p w:rsidRDefault="0083228A" w:rsidP="00AB546F" w:rsidR="00930AD0">
      <w:pPr>
        <w:pStyle w:val="Bezproreda"/>
        <w:ind w:firstLine="708"/>
        <w:jc w:val="both"/>
        <w:rPr>
          <w:rFonts w:hAnsi="Times New Roman" w:ascii="Times New Roman"/>
          <w:sz w:val="24"/>
          <w:szCs w:val="24"/>
        </w:rPr>
      </w:pPr>
      <w:r w:rsidRPr="0083228A">
        <w:rPr>
          <w:rFonts w:hAnsi="Times New Roman" w:ascii="Times New Roman"/>
          <w:sz w:val="24"/>
          <w:szCs w:val="24"/>
        </w:rPr>
        <w:t xml:space="preserve">Slijedom navedenog, a budući kako je Stečajni plan izrađen i podnesen od strane stečajnog upravitelja kao ovlaštenog podnositelja iz čl. 304. st. 1. i 2. SZ, kako se isti sastoji od pripremne i provedbene osnove u smislu odredbi čl. 305. do 307. SZ-a, kako su učinci plana jednaki prema svim stečajnim vjerovnicima zavisno od grupe u koju su svrstani, kako isti sadrži sve potrebne priloge iz čl. 316. SZ, kako nisu postojali uvjeti za odbačaj plana iz čl. 317. SZ, kako je zatraženo očitovanje odbora vjerovnika o stečajnom planu sukladno čl. 318. SZ, kako je plan izložen u pisarnici ovog suda te javno objavljen na mrežnoj stranici e-Oglasna ploča suda, kako je održano ročište za raspravljanje i glasovanje o planu sukladno odredbama čl. 321.-330. SZ, kako je plan </w:t>
      </w:r>
      <w:r w:rsidR="00AB546F">
        <w:rPr>
          <w:rFonts w:hAnsi="Times New Roman" w:ascii="Times New Roman"/>
          <w:sz w:val="24"/>
          <w:szCs w:val="24"/>
        </w:rPr>
        <w:t xml:space="preserve">jednoglasno prihvaćen od svih </w:t>
      </w:r>
      <w:r w:rsidRPr="0083228A">
        <w:rPr>
          <w:rFonts w:hAnsi="Times New Roman" w:ascii="Times New Roman"/>
          <w:sz w:val="24"/>
          <w:szCs w:val="24"/>
        </w:rPr>
        <w:t>vjerovnika iz čl. 330. st. 3. SZ, kako su prije odluke o potvrdi stečajnog plana saslušani stečajni upravitelj</w:t>
      </w:r>
      <w:r w:rsidR="00AB546F">
        <w:rPr>
          <w:rFonts w:hAnsi="Times New Roman" w:ascii="Times New Roman"/>
          <w:sz w:val="24"/>
          <w:szCs w:val="24"/>
        </w:rPr>
        <w:t>, članovi Odbora vjerovnika</w:t>
      </w:r>
      <w:r w:rsidRPr="0083228A">
        <w:rPr>
          <w:rFonts w:hAnsi="Times New Roman" w:ascii="Times New Roman"/>
          <w:sz w:val="24"/>
          <w:szCs w:val="24"/>
        </w:rPr>
        <w:t xml:space="preserve"> i vjerovnici dužnika u smislu odredbe čl. 334. st. 2. SZ- te kako je stečajni sud prilikom donošenja odluke o potvrdi stečajnog plana vodio računa o odredbama čl. 331. i </w:t>
      </w:r>
    </w:p>
    <w:p w:rsidRDefault="00930AD0" w:rsidP="00930AD0" w:rsidR="00930AD0">
      <w:pPr>
        <w:pStyle w:val="Bezproreda"/>
        <w:jc w:val="both"/>
        <w:rPr>
          <w:rFonts w:hAnsi="Times New Roman" w:ascii="Times New Roman"/>
          <w:sz w:val="24"/>
          <w:szCs w:val="24"/>
        </w:rPr>
      </w:pPr>
    </w:p>
    <w:p w:rsidRDefault="00930AD0" w:rsidP="00930AD0" w:rsidR="00930AD0">
      <w:pPr>
        <w:pStyle w:val="Bezproreda"/>
        <w:jc w:val="both"/>
        <w:rPr>
          <w:rFonts w:hAnsi="Times New Roman" w:ascii="Times New Roman"/>
          <w:sz w:val="24"/>
          <w:szCs w:val="24"/>
        </w:rPr>
      </w:pPr>
    </w:p>
    <w:p w:rsidRDefault="00930AD0" w:rsidP="00930AD0" w:rsidR="00930AD0">
      <w:pPr>
        <w:pStyle w:val="Bezproreda"/>
        <w:jc w:val="both"/>
        <w:rPr>
          <w:rFonts w:hAnsi="Times New Roman" w:ascii="Times New Roman"/>
          <w:sz w:val="24"/>
          <w:szCs w:val="24"/>
        </w:rPr>
      </w:pPr>
    </w:p>
    <w:p w:rsidRDefault="0083228A" w:rsidP="00930AD0" w:rsidR="0083228A">
      <w:pPr>
        <w:pStyle w:val="Bezproreda"/>
        <w:jc w:val="both"/>
        <w:rPr>
          <w:rFonts w:hAnsi="Times New Roman" w:ascii="Times New Roman"/>
          <w:sz w:val="24"/>
          <w:szCs w:val="24"/>
        </w:rPr>
      </w:pPr>
      <w:r w:rsidRPr="0083228A">
        <w:rPr>
          <w:rFonts w:hAnsi="Times New Roman" w:ascii="Times New Roman"/>
          <w:sz w:val="24"/>
          <w:szCs w:val="24"/>
        </w:rPr>
        <w:lastRenderedPageBreak/>
        <w:t xml:space="preserve">čl. 337. SZ-a o zabrani opstrukcije i zaštiti manjine, to je razvidno da su ispunjeni svi zakonski uvjeti u pogledu izrade, sadržaja, forme i načina prihvaćanja istog zbog čega odlučeno kao u točki I. izreke ovog rješenja. </w:t>
      </w:r>
    </w:p>
    <w:p w:rsidRDefault="00866828" w:rsidP="00AB546F" w:rsidR="00866828">
      <w:pPr>
        <w:pStyle w:val="Bezproreda"/>
        <w:ind w:firstLine="708"/>
        <w:jc w:val="both"/>
        <w:rPr>
          <w:rFonts w:hAnsi="Times New Roman" w:ascii="Times New Roman"/>
          <w:sz w:val="24"/>
          <w:szCs w:val="24"/>
        </w:rPr>
      </w:pPr>
    </w:p>
    <w:p w:rsidRDefault="00866828" w:rsidP="00AB546F" w:rsidR="00866828">
      <w:pPr>
        <w:pStyle w:val="Bezproreda"/>
        <w:ind w:firstLine="708"/>
        <w:jc w:val="both"/>
        <w:rPr>
          <w:rFonts w:hAnsi="Times New Roman" w:ascii="Times New Roman"/>
          <w:sz w:val="24"/>
          <w:szCs w:val="24"/>
        </w:rPr>
      </w:pPr>
    </w:p>
    <w:p w:rsidRDefault="00866828" w:rsidP="00AB546F" w:rsidR="00866828" w:rsidRPr="0083228A">
      <w:pPr>
        <w:pStyle w:val="Bezproreda"/>
        <w:ind w:firstLine="708"/>
        <w:jc w:val="both"/>
        <w:rPr>
          <w:rFonts w:hAnsi="Times New Roman" w:ascii="Times New Roman"/>
          <w:sz w:val="24"/>
          <w:szCs w:val="24"/>
        </w:rPr>
      </w:pPr>
    </w:p>
    <w:p w:rsidRDefault="00A10D32" w:rsidP="00A10D32" w:rsidR="00A10D32">
      <w:pPr>
        <w:pStyle w:val="Bezproreda1"/>
        <w:rPr>
          <w:rFonts w:hAnsi="Times New Roman" w:ascii="Times New Roman"/>
          <w:sz w:val="24"/>
          <w:szCs w:val="24"/>
        </w:rPr>
      </w:pPr>
    </w:p>
    <w:p w:rsidRDefault="002066CF" w:rsidP="00AA006E" w:rsidR="002066CF">
      <w:pPr>
        <w:pStyle w:val="Odlomakpopisa"/>
        <w:ind w:firstLine="0"/>
        <w:jc w:val="center"/>
        <w:rPr>
          <w:rFonts w:hAnsi="Times New Roman" w:ascii="Times New Roman"/>
          <w:sz w:val="24"/>
          <w:szCs w:val="24"/>
        </w:rPr>
      </w:pPr>
      <w:r w:rsidRPr="00AB546F">
        <w:rPr>
          <w:rFonts w:hAnsi="Times New Roman" w:ascii="Times New Roman"/>
          <w:sz w:val="24"/>
          <w:szCs w:val="24"/>
          <w:lang w:val="hr-HR"/>
        </w:rPr>
        <w:t xml:space="preserve">U Osijeku </w:t>
      </w:r>
      <w:r w:rsidR="0083228A" w:rsidRPr="00AB546F">
        <w:rPr>
          <w:rFonts w:hAnsi="Times New Roman" w:ascii="Times New Roman"/>
          <w:sz w:val="24"/>
          <w:szCs w:val="24"/>
          <w:lang w:val="hr-HR"/>
        </w:rPr>
        <w:t>5. prosinca</w:t>
      </w:r>
      <w:r w:rsidR="00553046">
        <w:rPr>
          <w:rFonts w:hAnsi="Times New Roman" w:ascii="Times New Roman"/>
          <w:sz w:val="24"/>
          <w:szCs w:val="24"/>
        </w:rPr>
        <w:t xml:space="preserve"> 2018. </w:t>
      </w:r>
      <w:proofErr w:type="gramStart"/>
      <w:r w:rsidR="00553046">
        <w:rPr>
          <w:rFonts w:hAnsi="Times New Roman" w:ascii="Times New Roman"/>
          <w:sz w:val="24"/>
          <w:szCs w:val="24"/>
        </w:rPr>
        <w:t>g</w:t>
      </w:r>
      <w:proofErr w:type="gramEnd"/>
      <w:r w:rsidR="00553046">
        <w:rPr>
          <w:rFonts w:hAnsi="Times New Roman" w:ascii="Times New Roman"/>
          <w:sz w:val="24"/>
          <w:szCs w:val="24"/>
        </w:rPr>
        <w:t>.</w:t>
      </w:r>
    </w:p>
    <w:p w:rsidRDefault="00866828" w:rsidP="00AA006E" w:rsidR="00866828">
      <w:pPr>
        <w:pStyle w:val="Odlomakpopisa"/>
        <w:ind w:firstLine="0"/>
        <w:jc w:val="center"/>
        <w:rPr>
          <w:rFonts w:hAnsi="Times New Roman" w:ascii="Times New Roman"/>
          <w:sz w:val="24"/>
          <w:szCs w:val="24"/>
        </w:rPr>
      </w:pPr>
    </w:p>
    <w:p w:rsidRDefault="002066CF" w:rsidP="002066CF" w:rsidR="002066CF">
      <w:pPr>
        <w:pStyle w:val="Bezproreda1"/>
        <w:rPr>
          <w:rFonts w:hAnsi="Times New Roman" w:ascii="Times New Roman"/>
          <w:sz w:val="24"/>
          <w:szCs w:val="24"/>
        </w:rPr>
      </w:pPr>
    </w:p>
    <w:p w:rsidRDefault="002066CF" w:rsidP="002066CF" w:rsidR="002066CF" w:rsidRPr="00F427F2">
      <w:pPr>
        <w:pStyle w:val="Bezproreda1"/>
        <w:rPr>
          <w:rFonts w:hAnsi="Times New Roman" w:ascii="Times New Roman"/>
          <w:sz w:val="24"/>
          <w:szCs w:val="24"/>
        </w:rPr>
      </w:pPr>
      <w:r>
        <w:rPr>
          <w:rFonts w:hAnsi="Times New Roman" w:ascii="Times New Roman"/>
          <w:sz w:val="24"/>
          <w:szCs w:val="24"/>
        </w:rPr>
        <w:t>Zapisničar: Danijela Sekulić</w:t>
      </w:r>
    </w:p>
    <w:p w:rsidRDefault="00B712C7" w:rsidP="002066CF" w:rsidR="002066CF">
      <w:pPr>
        <w:pStyle w:val="Bezproreda1"/>
        <w:rPr>
          <w:rFonts w:hAnsi="Times New Roman" w:ascii="Times New Roman"/>
          <w:sz w:val="24"/>
          <w:szCs w:val="24"/>
        </w:rPr>
      </w:pP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r>
      <w:r>
        <w:rPr>
          <w:rFonts w:hAnsi="Times New Roman" w:ascii="Times New Roman"/>
          <w:sz w:val="24"/>
          <w:szCs w:val="24"/>
        </w:rPr>
        <w:tab/>
        <w:t>STEČAJNA SUTKINJA</w:t>
      </w:r>
      <w:r w:rsidR="002066CF" w:rsidRPr="00F427F2">
        <w:rPr>
          <w:rFonts w:hAnsi="Times New Roman" w:ascii="Times New Roman"/>
          <w:sz w:val="24"/>
          <w:szCs w:val="24"/>
        </w:rPr>
        <w:tab/>
      </w:r>
      <w:r w:rsidR="002066CF" w:rsidRPr="00F427F2">
        <w:rPr>
          <w:rFonts w:hAnsi="Times New Roman" w:ascii="Times New Roman"/>
          <w:sz w:val="24"/>
          <w:szCs w:val="24"/>
        </w:rPr>
        <w:tab/>
      </w:r>
      <w:r w:rsidR="002066CF" w:rsidRPr="00F427F2">
        <w:rPr>
          <w:rFonts w:hAnsi="Times New Roman" w:ascii="Times New Roman"/>
          <w:sz w:val="24"/>
          <w:szCs w:val="24"/>
        </w:rPr>
        <w:tab/>
      </w:r>
      <w:r w:rsidR="002066CF" w:rsidRPr="00F427F2">
        <w:rPr>
          <w:rFonts w:hAnsi="Times New Roman" w:ascii="Times New Roman"/>
          <w:sz w:val="24"/>
          <w:szCs w:val="24"/>
        </w:rPr>
        <w:tab/>
      </w:r>
      <w:r w:rsidR="002066CF" w:rsidRPr="00F427F2">
        <w:rPr>
          <w:rFonts w:hAnsi="Times New Roman" w:ascii="Times New Roman"/>
          <w:sz w:val="24"/>
          <w:szCs w:val="24"/>
        </w:rPr>
        <w:tab/>
      </w:r>
      <w:r w:rsidR="002066CF" w:rsidRPr="00F427F2">
        <w:rPr>
          <w:rFonts w:hAnsi="Times New Roman" w:ascii="Times New Roman"/>
          <w:sz w:val="24"/>
          <w:szCs w:val="24"/>
        </w:rPr>
        <w:tab/>
      </w:r>
      <w:r w:rsidR="002066CF" w:rsidRPr="00F427F2">
        <w:rPr>
          <w:rFonts w:hAnsi="Times New Roman" w:ascii="Times New Roman"/>
          <w:sz w:val="24"/>
          <w:szCs w:val="24"/>
        </w:rPr>
        <w:tab/>
      </w:r>
      <w:r w:rsidR="002066CF" w:rsidRPr="00F427F2">
        <w:rPr>
          <w:rFonts w:hAnsi="Times New Roman" w:ascii="Times New Roman"/>
          <w:sz w:val="24"/>
          <w:szCs w:val="24"/>
        </w:rPr>
        <w:tab/>
      </w:r>
      <w:r w:rsidR="002066CF" w:rsidRPr="00F427F2">
        <w:rPr>
          <w:rFonts w:hAnsi="Times New Roman" w:ascii="Times New Roman"/>
          <w:sz w:val="24"/>
          <w:szCs w:val="24"/>
        </w:rPr>
        <w:tab/>
      </w:r>
      <w:r w:rsidR="002066CF">
        <w:rPr>
          <w:rFonts w:hAnsi="Times New Roman" w:ascii="Times New Roman"/>
          <w:sz w:val="24"/>
          <w:szCs w:val="24"/>
        </w:rPr>
        <w:t xml:space="preserve">     </w:t>
      </w:r>
      <w:r w:rsidR="00D4766C">
        <w:rPr>
          <w:rFonts w:hAnsi="Times New Roman" w:ascii="Times New Roman"/>
          <w:sz w:val="24"/>
          <w:szCs w:val="24"/>
        </w:rPr>
        <w:t xml:space="preserve">      </w:t>
      </w:r>
      <w:r w:rsidR="002066CF" w:rsidRPr="00F427F2">
        <w:rPr>
          <w:rFonts w:hAnsi="Times New Roman" w:ascii="Times New Roman"/>
          <w:sz w:val="24"/>
          <w:szCs w:val="24"/>
        </w:rPr>
        <w:t>Nada Roso</w:t>
      </w:r>
    </w:p>
    <w:p w:rsidRDefault="00866828" w:rsidP="002066CF" w:rsidR="00866828">
      <w:pPr>
        <w:pStyle w:val="Bezproreda1"/>
        <w:rPr>
          <w:rFonts w:hAnsi="Times New Roman" w:ascii="Times New Roman"/>
          <w:sz w:val="24"/>
          <w:szCs w:val="24"/>
        </w:rPr>
      </w:pPr>
    </w:p>
    <w:p w:rsidRDefault="00866828" w:rsidP="002066CF" w:rsidR="00866828">
      <w:pPr>
        <w:pStyle w:val="Bezproreda1"/>
        <w:rPr>
          <w:rFonts w:hAnsi="Times New Roman" w:ascii="Times New Roman"/>
          <w:sz w:val="24"/>
          <w:szCs w:val="24"/>
        </w:rPr>
      </w:pPr>
    </w:p>
    <w:p w:rsidRDefault="00866828" w:rsidP="002066CF" w:rsidR="00866828" w:rsidRPr="00F427F2">
      <w:pPr>
        <w:pStyle w:val="Bezproreda1"/>
        <w:rPr>
          <w:rFonts w:hAnsi="Times New Roman" w:ascii="Times New Roman"/>
          <w:sz w:val="24"/>
          <w:szCs w:val="24"/>
        </w:rPr>
      </w:pPr>
    </w:p>
    <w:p w:rsidRDefault="0083228A" w:rsidP="002066CF" w:rsidR="00866828" w:rsidRPr="00F427F2">
      <w:pPr>
        <w:pStyle w:val="Bezproreda1"/>
        <w:rPr>
          <w:rFonts w:hAnsi="Times New Roman" w:ascii="Times New Roman"/>
          <w:sz w:val="24"/>
          <w:szCs w:val="24"/>
        </w:rPr>
      </w:pPr>
      <w:r>
        <w:rPr>
          <w:rFonts w:hAnsi="Times New Roman" w:ascii="Times New Roman"/>
          <w:sz w:val="24"/>
          <w:szCs w:val="24"/>
        </w:rPr>
        <w:t>UPUTA</w:t>
      </w:r>
      <w:r w:rsidR="002066CF" w:rsidRPr="00F427F2">
        <w:rPr>
          <w:rFonts w:hAnsi="Times New Roman" w:ascii="Times New Roman"/>
          <w:sz w:val="24"/>
          <w:szCs w:val="24"/>
        </w:rPr>
        <w:t xml:space="preserve"> O PRAVNOM LIJEKU</w:t>
      </w:r>
    </w:p>
    <w:p w:rsidRDefault="002066CF" w:rsidP="002066CF" w:rsidR="002066CF" w:rsidRPr="00F427F2">
      <w:pPr>
        <w:pStyle w:val="Bezproreda1"/>
        <w:rPr>
          <w:rFonts w:hAnsi="Times New Roman" w:ascii="Times New Roman"/>
          <w:sz w:val="24"/>
          <w:szCs w:val="24"/>
        </w:rPr>
      </w:pPr>
      <w:r w:rsidRPr="00F427F2">
        <w:rPr>
          <w:rFonts w:hAnsi="Times New Roman" w:ascii="Times New Roman"/>
          <w:sz w:val="24"/>
          <w:szCs w:val="24"/>
        </w:rPr>
        <w:t>Protiv ovoga rješenja nezadovoljna stranka može uložiti žalbu Visokom trgovačkom sudu Republike Hrvatske u roku od 8 dana pismeno u 3 primjerka putem ov</w:t>
      </w:r>
      <w:r w:rsidR="00215958">
        <w:rPr>
          <w:rFonts w:hAnsi="Times New Roman" w:ascii="Times New Roman"/>
          <w:sz w:val="24"/>
          <w:szCs w:val="24"/>
        </w:rPr>
        <w:t>o</w:t>
      </w:r>
      <w:r w:rsidRPr="00F427F2">
        <w:rPr>
          <w:rFonts w:hAnsi="Times New Roman" w:ascii="Times New Roman"/>
          <w:sz w:val="24"/>
          <w:szCs w:val="24"/>
        </w:rPr>
        <w:t>g suda.</w:t>
      </w:r>
    </w:p>
    <w:p w:rsidRDefault="002066CF" w:rsidP="002066CF" w:rsidR="002066CF">
      <w:pPr>
        <w:pStyle w:val="Bezproreda1"/>
        <w:rPr>
          <w:rFonts w:hAnsi="Times New Roman" w:ascii="Times New Roman"/>
          <w:sz w:val="24"/>
          <w:szCs w:val="24"/>
        </w:rPr>
      </w:pPr>
    </w:p>
    <w:p w:rsidRDefault="002066CF" w:rsidP="002066CF" w:rsidR="002066CF">
      <w:pPr>
        <w:pStyle w:val="Bezproreda1"/>
        <w:rPr>
          <w:rFonts w:hAnsi="Times New Roman" w:ascii="Times New Roman"/>
          <w:sz w:val="24"/>
          <w:szCs w:val="24"/>
        </w:rPr>
      </w:pPr>
    </w:p>
    <w:p w:rsidRDefault="002066CF" w:rsidP="002066CF" w:rsidR="002066CF">
      <w:pPr>
        <w:pStyle w:val="Bezproreda1"/>
        <w:rPr>
          <w:rFonts w:hAnsi="Times New Roman" w:ascii="Times New Roman"/>
          <w:sz w:val="24"/>
          <w:szCs w:val="24"/>
        </w:rPr>
      </w:pPr>
      <w:r>
        <w:rPr>
          <w:rFonts w:hAnsi="Times New Roman" w:ascii="Times New Roman"/>
          <w:sz w:val="24"/>
          <w:szCs w:val="24"/>
        </w:rPr>
        <w:t>DNA:</w:t>
      </w:r>
    </w:p>
    <w:p w:rsidRDefault="007F0A8A" w:rsidP="002066CF" w:rsidR="002066CF">
      <w:pPr>
        <w:pStyle w:val="Bezproreda1"/>
        <w:numPr>
          <w:ilvl w:val="0"/>
          <w:numId w:val="15"/>
        </w:numPr>
        <w:rPr>
          <w:rFonts w:hAnsi="Times New Roman" w:ascii="Times New Roman"/>
          <w:sz w:val="24"/>
          <w:szCs w:val="24"/>
        </w:rPr>
      </w:pPr>
      <w:r>
        <w:rPr>
          <w:rFonts w:hAnsi="Times New Roman" w:ascii="Times New Roman"/>
          <w:sz w:val="24"/>
          <w:szCs w:val="24"/>
        </w:rPr>
        <w:t>e-</w:t>
      </w:r>
      <w:proofErr w:type="spellStart"/>
      <w:r>
        <w:rPr>
          <w:rFonts w:hAnsi="Times New Roman" w:ascii="Times New Roman"/>
          <w:sz w:val="24"/>
          <w:szCs w:val="24"/>
        </w:rPr>
        <w:t>ogl</w:t>
      </w:r>
      <w:proofErr w:type="spellEnd"/>
      <w:r>
        <w:rPr>
          <w:rFonts w:hAnsi="Times New Roman" w:ascii="Times New Roman"/>
          <w:sz w:val="24"/>
          <w:szCs w:val="24"/>
        </w:rPr>
        <w:t>. pl.</w:t>
      </w:r>
    </w:p>
    <w:p w:rsidRDefault="00AA006E" w:rsidP="002066CF" w:rsidR="00C02EEC">
      <w:pPr>
        <w:pStyle w:val="Bezproreda1"/>
        <w:numPr>
          <w:ilvl w:val="0"/>
          <w:numId w:val="15"/>
        </w:numPr>
        <w:rPr>
          <w:rFonts w:hAnsi="Times New Roman" w:ascii="Times New Roman"/>
          <w:sz w:val="24"/>
          <w:szCs w:val="24"/>
        </w:rPr>
      </w:pPr>
      <w:r w:rsidRPr="00C02EEC">
        <w:rPr>
          <w:rFonts w:hAnsi="Times New Roman" w:ascii="Times New Roman"/>
          <w:sz w:val="24"/>
          <w:szCs w:val="24"/>
        </w:rPr>
        <w:t xml:space="preserve">st. uprav. </w:t>
      </w:r>
      <w:r w:rsidR="008B0B17">
        <w:rPr>
          <w:rFonts w:hAnsi="Times New Roman" w:ascii="Times New Roman"/>
          <w:sz w:val="24"/>
          <w:szCs w:val="24"/>
        </w:rPr>
        <w:t>Tihomir Zec</w:t>
      </w:r>
    </w:p>
    <w:p w:rsidRDefault="00930AD0" w:rsidP="00930AD0" w:rsidR="00930AD0" w:rsidRPr="00930AD0">
      <w:pPr>
        <w:pStyle w:val="Bezproreda1"/>
        <w:numPr>
          <w:ilvl w:val="0"/>
          <w:numId w:val="15"/>
        </w:numPr>
        <w:rPr>
          <w:rFonts w:hAnsi="Times New Roman" w:ascii="Times New Roman"/>
          <w:sz w:val="24"/>
          <w:szCs w:val="24"/>
        </w:rPr>
      </w:pPr>
      <w:r>
        <w:rPr>
          <w:rFonts w:hAnsi="Times New Roman" w:ascii="Times New Roman"/>
          <w:sz w:val="24"/>
          <w:szCs w:val="24"/>
        </w:rPr>
        <w:t>registar TS Osijek – odmah</w:t>
      </w:r>
    </w:p>
    <w:p w:rsidRDefault="007F0A8A" w:rsidP="002066CF" w:rsidR="002066CF">
      <w:pPr>
        <w:pStyle w:val="Bezproreda1"/>
        <w:numPr>
          <w:ilvl w:val="0"/>
          <w:numId w:val="15"/>
        </w:numPr>
        <w:rPr>
          <w:rFonts w:hAnsi="Times New Roman" w:ascii="Times New Roman"/>
          <w:sz w:val="24"/>
          <w:szCs w:val="24"/>
        </w:rPr>
      </w:pPr>
      <w:r>
        <w:rPr>
          <w:rFonts w:hAnsi="Times New Roman" w:ascii="Times New Roman"/>
          <w:sz w:val="24"/>
          <w:szCs w:val="24"/>
        </w:rPr>
        <w:t>k-</w:t>
      </w:r>
      <w:r w:rsidR="00930AD0">
        <w:rPr>
          <w:rFonts w:hAnsi="Times New Roman" w:ascii="Times New Roman"/>
          <w:sz w:val="24"/>
          <w:szCs w:val="24"/>
        </w:rPr>
        <w:t>27.12.</w:t>
      </w:r>
    </w:p>
    <w:p w:rsidRDefault="002066CF" w:rsidP="002066CF" w:rsidR="002066CF" w:rsidRPr="002A09DE">
      <w:pPr>
        <w:pStyle w:val="Bezproreda1"/>
        <w:ind w:left="720"/>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417717" w:rsidP="003B450C" w:rsidR="00417717">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533FBB" w:rsidP="003B450C" w:rsidR="00533FBB">
      <w:pPr>
        <w:pStyle w:val="Bezproreda1"/>
        <w:rPr>
          <w:rFonts w:hAnsi="Times New Roman" w:ascii="Times New Roman"/>
          <w:sz w:val="24"/>
          <w:szCs w:val="24"/>
        </w:rPr>
      </w:pPr>
    </w:p>
    <w:p w:rsidRDefault="00533FBB" w:rsidP="003B450C" w:rsidR="00533FBB">
      <w:pPr>
        <w:pStyle w:val="Bezproreda1"/>
        <w:rPr>
          <w:rFonts w:hAnsi="Times New Roman" w:ascii="Times New Roman"/>
          <w:sz w:val="24"/>
          <w:szCs w:val="24"/>
        </w:rPr>
      </w:pPr>
    </w:p>
    <w:p w:rsidRDefault="00533FBB" w:rsidP="003B450C" w:rsidR="00533FBB">
      <w:pPr>
        <w:pStyle w:val="Bezproreda1"/>
        <w:rPr>
          <w:rFonts w:hAnsi="Times New Roman" w:ascii="Times New Roman"/>
          <w:sz w:val="24"/>
          <w:szCs w:val="24"/>
        </w:rPr>
      </w:pPr>
    </w:p>
    <w:p w:rsidRDefault="00533FBB" w:rsidP="003B450C" w:rsidR="00533FBB">
      <w:pPr>
        <w:pStyle w:val="Bezproreda1"/>
        <w:rPr>
          <w:rFonts w:hAnsi="Times New Roman" w:ascii="Times New Roman"/>
          <w:sz w:val="24"/>
          <w:szCs w:val="24"/>
        </w:rPr>
      </w:pPr>
    </w:p>
    <w:p w:rsidRDefault="00533FBB" w:rsidP="003B450C" w:rsidR="00533FBB">
      <w:pPr>
        <w:pStyle w:val="Bezproreda1"/>
        <w:rPr>
          <w:rFonts w:hAnsi="Times New Roman" w:ascii="Times New Roman"/>
          <w:sz w:val="24"/>
          <w:szCs w:val="24"/>
        </w:rPr>
      </w:pPr>
    </w:p>
    <w:p w:rsidRDefault="00533FBB" w:rsidP="003B450C" w:rsidR="00533FBB">
      <w:pPr>
        <w:pStyle w:val="Bezproreda1"/>
        <w:rPr>
          <w:rFonts w:hAnsi="Times New Roman" w:ascii="Times New Roman"/>
          <w:sz w:val="24"/>
          <w:szCs w:val="24"/>
        </w:rPr>
      </w:pPr>
    </w:p>
    <w:p w:rsidRDefault="00533FBB" w:rsidP="003B450C" w:rsidR="00533FBB">
      <w:pPr>
        <w:pStyle w:val="Bezproreda1"/>
        <w:rPr>
          <w:rFonts w:hAnsi="Times New Roman" w:ascii="Times New Roman"/>
          <w:sz w:val="24"/>
          <w:szCs w:val="24"/>
        </w:rPr>
      </w:pPr>
    </w:p>
    <w:p w:rsidRDefault="00533FBB" w:rsidP="003B450C" w:rsidR="00533FBB">
      <w:pPr>
        <w:pStyle w:val="Bezproreda1"/>
        <w:rPr>
          <w:rFonts w:hAnsi="Times New Roman" w:ascii="Times New Roman"/>
          <w:sz w:val="24"/>
          <w:szCs w:val="24"/>
        </w:rPr>
      </w:pPr>
    </w:p>
    <w:p w:rsidRDefault="00533FBB" w:rsidP="003B450C" w:rsidR="00533FBB">
      <w:pPr>
        <w:pStyle w:val="Bezproreda1"/>
        <w:rPr>
          <w:rFonts w:hAnsi="Times New Roman" w:ascii="Times New Roman"/>
          <w:sz w:val="24"/>
          <w:szCs w:val="24"/>
        </w:rPr>
      </w:pPr>
    </w:p>
    <w:p w:rsidRDefault="00533FBB" w:rsidP="003B450C" w:rsidR="00533FBB">
      <w:pPr>
        <w:pStyle w:val="Bezproreda1"/>
        <w:rPr>
          <w:rFonts w:hAnsi="Times New Roman" w:ascii="Times New Roman"/>
          <w:sz w:val="24"/>
          <w:szCs w:val="24"/>
        </w:rPr>
      </w:pPr>
    </w:p>
    <w:p w:rsidRDefault="00533FBB" w:rsidP="003B450C" w:rsidR="00533FBB">
      <w:pPr>
        <w:pStyle w:val="Bezproreda1"/>
        <w:rPr>
          <w:rFonts w:hAnsi="Times New Roman" w:ascii="Times New Roman"/>
          <w:sz w:val="24"/>
          <w:szCs w:val="24"/>
        </w:rPr>
      </w:pPr>
    </w:p>
    <w:p w:rsidRDefault="00533FBB" w:rsidP="003B450C" w:rsidR="00533FBB">
      <w:pPr>
        <w:pStyle w:val="Bezproreda1"/>
        <w:rPr>
          <w:rFonts w:hAnsi="Times New Roman" w:ascii="Times New Roman"/>
          <w:sz w:val="24"/>
          <w:szCs w:val="24"/>
        </w:rPr>
      </w:pPr>
    </w:p>
    <w:p w:rsidRDefault="00533FBB" w:rsidP="003B450C" w:rsidR="00533FBB">
      <w:pPr>
        <w:pStyle w:val="Bezproreda1"/>
        <w:rPr>
          <w:rFonts w:hAnsi="Times New Roman" w:ascii="Times New Roman"/>
          <w:sz w:val="24"/>
          <w:szCs w:val="24"/>
        </w:rPr>
      </w:pPr>
    </w:p>
    <w:p w:rsidRDefault="00533FBB" w:rsidP="003B450C" w:rsidR="00533FBB">
      <w:pPr>
        <w:pStyle w:val="Bezproreda1"/>
        <w:rPr>
          <w:rFonts w:hAnsi="Times New Roman" w:ascii="Times New Roman"/>
          <w:sz w:val="24"/>
          <w:szCs w:val="24"/>
        </w:rPr>
      </w:pPr>
    </w:p>
    <w:p w:rsidRDefault="00533FBB" w:rsidP="003B450C" w:rsidR="00533FBB">
      <w:pPr>
        <w:pStyle w:val="Bezproreda1"/>
        <w:rPr>
          <w:rFonts w:hAnsi="Times New Roman" w:ascii="Times New Roman"/>
          <w:sz w:val="24"/>
          <w:szCs w:val="24"/>
        </w:rPr>
      </w:pPr>
    </w:p>
    <w:p w:rsidRDefault="00533FBB" w:rsidP="003B450C" w:rsidR="00533FBB">
      <w:pPr>
        <w:pStyle w:val="Bezproreda1"/>
        <w:rPr>
          <w:rFonts w:hAnsi="Times New Roman" w:ascii="Times New Roman"/>
          <w:sz w:val="24"/>
          <w:szCs w:val="24"/>
        </w:rPr>
      </w:pPr>
    </w:p>
    <w:p w:rsidRDefault="00533FBB" w:rsidP="003B450C" w:rsidR="00533FBB">
      <w:pPr>
        <w:pStyle w:val="Bezproreda1"/>
        <w:rPr>
          <w:rFonts w:hAnsi="Times New Roman" w:ascii="Times New Roman"/>
          <w:sz w:val="24"/>
          <w:szCs w:val="24"/>
        </w:rPr>
      </w:pPr>
    </w:p>
    <w:p w:rsidRDefault="00533FBB" w:rsidP="003B450C" w:rsidR="00533FBB">
      <w:pPr>
        <w:pStyle w:val="Bezproreda1"/>
        <w:rPr>
          <w:rFonts w:hAnsi="Times New Roman" w:ascii="Times New Roman"/>
          <w:sz w:val="24"/>
          <w:szCs w:val="24"/>
        </w:rPr>
      </w:pPr>
    </w:p>
    <w:p w:rsidRDefault="00533FBB" w:rsidP="003B450C" w:rsidR="00533FBB">
      <w:pPr>
        <w:pStyle w:val="Bezproreda1"/>
        <w:rPr>
          <w:rFonts w:hAnsi="Times New Roman" w:ascii="Times New Roman"/>
          <w:sz w:val="24"/>
          <w:szCs w:val="24"/>
        </w:rPr>
      </w:pPr>
    </w:p>
    <w:p w:rsidRDefault="00533FBB" w:rsidP="003B450C" w:rsidR="00533FBB">
      <w:pPr>
        <w:pStyle w:val="Bezproreda1"/>
        <w:rPr>
          <w:rFonts w:hAnsi="Times New Roman" w:ascii="Times New Roman"/>
          <w:sz w:val="24"/>
          <w:szCs w:val="24"/>
        </w:rPr>
      </w:pPr>
    </w:p>
    <w:p w:rsidRDefault="00533FBB" w:rsidP="003B450C" w:rsidR="00533FBB">
      <w:pPr>
        <w:pStyle w:val="Bezproreda1"/>
        <w:rPr>
          <w:rFonts w:hAnsi="Times New Roman" w:ascii="Times New Roman"/>
          <w:sz w:val="24"/>
          <w:szCs w:val="24"/>
        </w:rPr>
      </w:pPr>
    </w:p>
    <w:p w:rsidRDefault="00533FBB" w:rsidP="003B450C" w:rsidR="00533FBB">
      <w:pPr>
        <w:pStyle w:val="Bezproreda1"/>
        <w:rPr>
          <w:rFonts w:hAnsi="Times New Roman" w:ascii="Times New Roman"/>
          <w:sz w:val="24"/>
          <w:szCs w:val="24"/>
        </w:rPr>
      </w:pPr>
    </w:p>
    <w:p w:rsidRDefault="00533FBB" w:rsidP="003B450C" w:rsidR="00533FBB">
      <w:pPr>
        <w:pStyle w:val="Bezproreda1"/>
        <w:rPr>
          <w:rFonts w:hAnsi="Times New Roman" w:ascii="Times New Roman"/>
          <w:sz w:val="24"/>
          <w:szCs w:val="24"/>
        </w:rPr>
      </w:pPr>
    </w:p>
    <w:p w:rsidRDefault="00533FBB" w:rsidP="003B450C" w:rsidR="00533FBB">
      <w:pPr>
        <w:pStyle w:val="Bezproreda1"/>
        <w:rPr>
          <w:rFonts w:hAnsi="Times New Roman" w:ascii="Times New Roman"/>
          <w:sz w:val="24"/>
          <w:szCs w:val="24"/>
        </w:rPr>
      </w:pPr>
    </w:p>
    <w:p w:rsidRDefault="00533FBB" w:rsidP="003B450C" w:rsidR="00533FBB">
      <w:pPr>
        <w:pStyle w:val="Bezproreda1"/>
        <w:rPr>
          <w:rFonts w:hAnsi="Times New Roman" w:ascii="Times New Roman"/>
          <w:sz w:val="24"/>
          <w:szCs w:val="24"/>
        </w:rPr>
      </w:pPr>
    </w:p>
    <w:p w:rsidRDefault="00533FBB" w:rsidP="003B450C" w:rsidR="00533FBB">
      <w:pPr>
        <w:pStyle w:val="Bezproreda1"/>
        <w:rPr>
          <w:rFonts w:hAnsi="Times New Roman" w:ascii="Times New Roman"/>
          <w:sz w:val="24"/>
          <w:szCs w:val="24"/>
        </w:rPr>
      </w:pPr>
    </w:p>
    <w:p w:rsidRDefault="00533FBB" w:rsidP="003B450C" w:rsidR="00533FBB">
      <w:pPr>
        <w:pStyle w:val="Bezproreda1"/>
        <w:rPr>
          <w:rFonts w:hAnsi="Times New Roman" w:ascii="Times New Roman"/>
          <w:sz w:val="24"/>
          <w:szCs w:val="24"/>
        </w:rPr>
      </w:pPr>
    </w:p>
    <w:p w:rsidRDefault="00594D7A" w:rsidP="00D335F7" w:rsidR="00594D7A" w:rsidRPr="00594D7A">
      <w:pPr>
        <w:pStyle w:val="Bezproreda1"/>
        <w:ind w:left="5664"/>
        <w:rPr>
          <w:rFonts w:hAnsi="Times New Roman" w:ascii="Times New Roman"/>
          <w:sz w:val="24"/>
          <w:szCs w:val="24"/>
        </w:rPr>
      </w:pPr>
      <w:r>
        <w:rPr>
          <w:rFonts w:hAnsi="Times New Roman" w:ascii="Times New Roman"/>
          <w:sz w:val="24"/>
          <w:szCs w:val="24"/>
        </w:rPr>
        <w:t xml:space="preserve">     </w:t>
      </w:r>
      <w:r w:rsidRPr="00594D7A">
        <w:rPr>
          <w:rFonts w:hAnsi="Times New Roman" w:ascii="Times New Roman"/>
          <w:sz w:val="24"/>
          <w:szCs w:val="24"/>
        </w:rPr>
        <w:t xml:space="preserve"> </w:t>
      </w:r>
      <w:r w:rsidR="00553046">
        <w:rPr>
          <w:rFonts w:hAnsi="Times New Roman" w:ascii="Times New Roman"/>
          <w:sz w:val="24"/>
          <w:szCs w:val="24"/>
        </w:rPr>
        <w:t xml:space="preserve">  </w:t>
      </w:r>
      <w:bookmarkStart w:name="_GoBack" w:id="1"/>
      <w:bookmarkEnd w:id="1"/>
    </w:p>
    <w:p w:rsidRDefault="00594D7A" w:rsidP="00594D7A" w:rsidR="00594D7A" w:rsidRPr="00594D7A">
      <w:pPr>
        <w:pStyle w:val="Bezproreda1"/>
        <w:rPr>
          <w:rFonts w:hAnsi="Times New Roman" w:ascii="Times New Roman"/>
          <w:sz w:val="24"/>
          <w:szCs w:val="24"/>
        </w:rPr>
      </w:pPr>
    </w:p>
    <w:p w:rsidRDefault="00594D7A" w:rsidP="00594D7A" w:rsidR="00594D7A">
      <w:pPr>
        <w:pStyle w:val="Bezproreda1"/>
        <w:rPr>
          <w:rFonts w:hAnsi="Times New Roman" w:ascii="Times New Roman"/>
          <w:sz w:val="24"/>
          <w:szCs w:val="24"/>
        </w:rPr>
      </w:pPr>
    </w:p>
    <w:p w:rsidRDefault="00594D7A" w:rsidP="00594D7A" w:rsidR="00594D7A">
      <w:pPr>
        <w:pStyle w:val="Bezproreda1"/>
        <w:rPr>
          <w:rFonts w:hAnsi="Times New Roman" w:ascii="Times New Roman"/>
          <w:sz w:val="24"/>
          <w:szCs w:val="24"/>
        </w:rPr>
      </w:pPr>
    </w:p>
    <w:p w:rsidRDefault="00594D7A" w:rsidP="00594D7A" w:rsidR="00594D7A">
      <w:pPr>
        <w:pStyle w:val="Bezproreda1"/>
        <w:rPr>
          <w:rFonts w:hAnsi="Times New Roman" w:ascii="Times New Roman"/>
          <w:sz w:val="24"/>
          <w:szCs w:val="24"/>
        </w:rPr>
      </w:pPr>
    </w:p>
    <w:p w:rsidRDefault="00594D7A" w:rsidP="00594D7A" w:rsidR="00594D7A">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pPr>
        <w:pStyle w:val="Bezproreda1"/>
        <w:rPr>
          <w:rFonts w:hAnsi="Times New Roman" w:ascii="Times New Roman"/>
          <w:sz w:val="24"/>
          <w:szCs w:val="24"/>
        </w:rPr>
      </w:pPr>
    </w:p>
    <w:p w:rsidRDefault="00F427F2" w:rsidP="003B450C" w:rsidR="00F427F2" w:rsidRPr="00F427F2">
      <w:pPr>
        <w:pStyle w:val="Bezproreda1"/>
        <w:rPr>
          <w:rFonts w:hAnsi="Times New Roman" w:ascii="Times New Roman"/>
          <w:sz w:val="24"/>
          <w:szCs w:val="24"/>
        </w:rPr>
      </w:pPr>
    </w:p>
    <w:p w:rsidRDefault="004164EB" w:rsidP="003B450C" w:rsidR="003B450C" w:rsidRPr="00F427F2">
      <w:pPr>
        <w:pStyle w:val="Bezproreda1"/>
        <w:rPr>
          <w:rFonts w:hAnsi="Times New Roman" w:ascii="Times New Roman"/>
          <w:sz w:val="24"/>
          <w:szCs w:val="24"/>
        </w:rPr>
      </w:pP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00F427F2">
        <w:rPr>
          <w:rFonts w:hAnsi="Times New Roman" w:ascii="Times New Roman"/>
          <w:sz w:val="24"/>
          <w:szCs w:val="24"/>
        </w:rPr>
        <w:t xml:space="preserve">         </w:t>
      </w:r>
      <w:r w:rsidR="003B450C" w:rsidRPr="00F427F2">
        <w:rPr>
          <w:rFonts w:hAnsi="Times New Roman" w:ascii="Times New Roman"/>
          <w:sz w:val="24"/>
          <w:szCs w:val="24"/>
        </w:rPr>
        <w:t xml:space="preserve">Za točnost </w:t>
      </w:r>
      <w:proofErr w:type="spellStart"/>
      <w:r w:rsidR="003B450C" w:rsidRPr="00F427F2">
        <w:rPr>
          <w:rFonts w:hAnsi="Times New Roman" w:ascii="Times New Roman"/>
          <w:sz w:val="24"/>
          <w:szCs w:val="24"/>
        </w:rPr>
        <w:t>otpravka</w:t>
      </w:r>
      <w:proofErr w:type="spellEnd"/>
      <w:r w:rsidRPr="00F427F2">
        <w:rPr>
          <w:rFonts w:hAnsi="Times New Roman" w:ascii="Times New Roman"/>
          <w:sz w:val="24"/>
          <w:szCs w:val="24"/>
        </w:rPr>
        <w:t>-</w:t>
      </w:r>
      <w:r w:rsidR="003B450C" w:rsidRPr="00F427F2">
        <w:rPr>
          <w:rFonts w:hAnsi="Times New Roman" w:ascii="Times New Roman"/>
          <w:sz w:val="24"/>
          <w:szCs w:val="24"/>
        </w:rPr>
        <w:t xml:space="preserve">Ovlašteni </w:t>
      </w:r>
      <w:r w:rsidRPr="00F427F2">
        <w:rPr>
          <w:rFonts w:hAnsi="Times New Roman" w:ascii="Times New Roman"/>
          <w:sz w:val="24"/>
          <w:szCs w:val="24"/>
        </w:rPr>
        <w:t>službenik</w:t>
      </w:r>
    </w:p>
    <w:p w:rsidRDefault="004164EB" w:rsidP="003B450C" w:rsidR="004164EB" w:rsidRPr="00F427F2">
      <w:pPr>
        <w:pStyle w:val="Bezproreda1"/>
        <w:rPr>
          <w:rFonts w:hAnsi="Times New Roman" w:ascii="Times New Roman"/>
          <w:sz w:val="24"/>
          <w:szCs w:val="24"/>
        </w:rPr>
      </w:pP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r>
      <w:r w:rsidRPr="00F427F2">
        <w:rPr>
          <w:rFonts w:hAnsi="Times New Roman" w:ascii="Times New Roman"/>
          <w:sz w:val="24"/>
          <w:szCs w:val="24"/>
        </w:rPr>
        <w:tab/>
        <w:t>Danijela Sekulić</w:t>
      </w:r>
    </w:p>
    <w:p w:rsidRDefault="003B450C" w:rsidP="003B450C" w:rsidR="003B450C" w:rsidRPr="00F427F2">
      <w:pPr>
        <w:pStyle w:val="Bezproreda1"/>
        <w:rPr>
          <w:rFonts w:hAnsi="Times New Roman" w:ascii="Times New Roman"/>
          <w:sz w:val="24"/>
          <w:szCs w:val="24"/>
        </w:rPr>
      </w:pPr>
    </w:p>
    <w:p w:rsidRDefault="003B450C" w:rsidP="003B450C" w:rsidR="003B450C" w:rsidRPr="00F427F2">
      <w:pPr>
        <w:pStyle w:val="Bezproreda1"/>
        <w:rPr>
          <w:rFonts w:hAnsi="Times New Roman" w:ascii="Times New Roman"/>
          <w:sz w:val="24"/>
          <w:szCs w:val="24"/>
        </w:rPr>
      </w:pPr>
    </w:p>
    <w:sectPr w:rsidSect="000D2DDD" w:rsidR="003B450C" w:rsidRPr="00F427F2">
      <w:headerReference w:type="default" r:id="rId11"/>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35C0C" w:rsidP="00F427F2" w:rsidR="00035C0C">
      <w:pPr>
        <w:spacing w:lineRule="auto" w:line="240" w:after="0"/>
      </w:pPr>
      <w:r>
        <w:separator/>
      </w:r>
    </w:p>
  </w:endnote>
  <w:endnote w:id="0" w:type="continuationSeparator">
    <w:p w:rsidRDefault="00035C0C" w:rsidP="00F427F2" w:rsidR="00035C0C">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Light">
    <w:panose1 w:val="020F0302020204030204"/>
    <w:charset w:val="EE"/>
    <w:family w:val="swiss"/>
    <w:pitch w:val="variable"/>
    <w:sig w:csb1="00000000" w:csb0="0000019F" w:usb3="00000000" w:usb2="00000000" w:usb1="4000207B" w:usb0="A00002E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35C0C" w:rsidP="00F427F2" w:rsidR="00035C0C">
      <w:pPr>
        <w:spacing w:lineRule="auto" w:line="240" w:after="0"/>
      </w:pPr>
      <w:r>
        <w:separator/>
      </w:r>
    </w:p>
  </w:footnote>
  <w:footnote w:id="0" w:type="continuationSeparator">
    <w:p w:rsidRDefault="00035C0C" w:rsidP="00F427F2" w:rsidR="00035C0C">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B0B17" w:rsidP="004F2585" w:rsidR="008B0B17">
    <w:pPr>
      <w:pStyle w:val="Zaglavlje"/>
      <w:jc w:val="center"/>
    </w:pPr>
    <w:r>
      <w:fldChar w:fldCharType="begin"/>
    </w:r>
    <w:r>
      <w:instrText>PAGE   \* MERGEFORMAT</w:instrText>
    </w:r>
    <w:r>
      <w:fldChar w:fldCharType="separate"/>
    </w:r>
    <w:r w:rsidR="00D335F7">
      <w:rPr>
        <w:noProof/>
      </w:rPr>
      <w:t>11</w:t>
    </w:r>
    <w:r>
      <w:fldChar w:fldCharType="end"/>
    </w:r>
  </w:p>
  <w:p w:rsidRDefault="008B0B17" w:rsidP="008B0B17" w:rsidR="008B0B17" w:rsidRPr="008B0B17">
    <w:pPr>
      <w:pStyle w:val="Bezproreda"/>
      <w:jc w:val="right"/>
      <w:rPr>
        <w:rFonts w:hAnsi="Times New Roman" w:ascii="Times New Roman"/>
        <w:sz w:val="24"/>
        <w:szCs w:val="24"/>
      </w:rPr>
    </w:pPr>
    <w:r w:rsidRPr="008B0B17">
      <w:rPr>
        <w:rFonts w:hAnsi="Times New Roman" w:ascii="Times New Roman"/>
        <w:sz w:val="24"/>
        <w:szCs w:val="24"/>
      </w:rPr>
      <w:t>Poslovni broj: 6 St-358/14-248</w:t>
    </w:r>
  </w:p>
  <w:p w:rsidRDefault="008B0B17" w:rsidP="004F2585" w:rsidR="008B0B17">
    <w:pPr>
      <w:pStyle w:val="Zaglavlje"/>
      <w:jc w:val="cente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DA22DADE"/>
    <w:lvl w:ilvl="0">
      <w:start w:val="1"/>
      <w:numFmt w:val="decimal"/>
      <w:lvlText w:val="%1."/>
      <w:lvlJc w:val="left"/>
      <w:pPr>
        <w:tabs>
          <w:tab w:pos="1492" w:val="num"/>
        </w:tabs>
        <w:ind w:hanging="360" w:left="1492"/>
      </w:pPr>
    </w:lvl>
  </w:abstractNum>
  <w:abstractNum w:abstractNumId="1">
    <w:nsid w:val="FFFFFF7D"/>
    <w:multiLevelType w:val="singleLevel"/>
    <w:tmpl w:val="F958504C"/>
    <w:lvl w:ilvl="0">
      <w:start w:val="1"/>
      <w:numFmt w:val="decimal"/>
      <w:lvlText w:val="%1."/>
      <w:lvlJc w:val="left"/>
      <w:pPr>
        <w:tabs>
          <w:tab w:pos="1209" w:val="num"/>
        </w:tabs>
        <w:ind w:hanging="360" w:left="1209"/>
      </w:pPr>
    </w:lvl>
  </w:abstractNum>
  <w:abstractNum w:abstractNumId="2">
    <w:nsid w:val="FFFFFF7E"/>
    <w:multiLevelType w:val="singleLevel"/>
    <w:tmpl w:val="06F6497E"/>
    <w:lvl w:ilvl="0">
      <w:start w:val="1"/>
      <w:numFmt w:val="decimal"/>
      <w:lvlText w:val="%1."/>
      <w:lvlJc w:val="left"/>
      <w:pPr>
        <w:tabs>
          <w:tab w:pos="926" w:val="num"/>
        </w:tabs>
        <w:ind w:hanging="360" w:left="926"/>
      </w:pPr>
    </w:lvl>
  </w:abstractNum>
  <w:abstractNum w:abstractNumId="3">
    <w:nsid w:val="FFFFFF7F"/>
    <w:multiLevelType w:val="singleLevel"/>
    <w:tmpl w:val="C50CF4DA"/>
    <w:lvl w:ilvl="0">
      <w:start w:val="1"/>
      <w:numFmt w:val="decimal"/>
      <w:lvlText w:val="%1."/>
      <w:lvlJc w:val="left"/>
      <w:pPr>
        <w:tabs>
          <w:tab w:pos="643" w:val="num"/>
        </w:tabs>
        <w:ind w:hanging="360" w:left="643"/>
      </w:pPr>
    </w:lvl>
  </w:abstractNum>
  <w:abstractNum w:abstractNumId="4">
    <w:nsid w:val="FFFFFF80"/>
    <w:multiLevelType w:val="singleLevel"/>
    <w:tmpl w:val="6FEE944E"/>
    <w:lvl w:ilvl="0">
      <w:start w:val="1"/>
      <w:numFmt w:val="bullet"/>
      <w:lvlText w:val=""/>
      <w:lvlJc w:val="left"/>
      <w:pPr>
        <w:tabs>
          <w:tab w:pos="1492" w:val="num"/>
        </w:tabs>
        <w:ind w:hanging="360" w:left="1492"/>
      </w:pPr>
      <w:rPr>
        <w:rFonts w:hAnsi="Symbol" w:ascii="Symbol" w:hint="default"/>
      </w:rPr>
    </w:lvl>
  </w:abstractNum>
  <w:abstractNum w:abstractNumId="5">
    <w:nsid w:val="FFFFFF81"/>
    <w:multiLevelType w:val="singleLevel"/>
    <w:tmpl w:val="3BEAE284"/>
    <w:lvl w:ilvl="0">
      <w:start w:val="1"/>
      <w:numFmt w:val="bullet"/>
      <w:lvlText w:val=""/>
      <w:lvlJc w:val="left"/>
      <w:pPr>
        <w:tabs>
          <w:tab w:pos="1209" w:val="num"/>
        </w:tabs>
        <w:ind w:hanging="360" w:left="1209"/>
      </w:pPr>
      <w:rPr>
        <w:rFonts w:hAnsi="Symbol" w:ascii="Symbol" w:hint="default"/>
      </w:rPr>
    </w:lvl>
  </w:abstractNum>
  <w:abstractNum w:abstractNumId="6">
    <w:nsid w:val="FFFFFF82"/>
    <w:multiLevelType w:val="singleLevel"/>
    <w:tmpl w:val="ED465544"/>
    <w:lvl w:ilvl="0">
      <w:start w:val="1"/>
      <w:numFmt w:val="bullet"/>
      <w:lvlText w:val=""/>
      <w:lvlJc w:val="left"/>
      <w:pPr>
        <w:tabs>
          <w:tab w:pos="926" w:val="num"/>
        </w:tabs>
        <w:ind w:hanging="360" w:left="926"/>
      </w:pPr>
      <w:rPr>
        <w:rFonts w:hAnsi="Symbol" w:ascii="Symbol" w:hint="default"/>
      </w:rPr>
    </w:lvl>
  </w:abstractNum>
  <w:abstractNum w:abstractNumId="7">
    <w:nsid w:val="FFFFFF83"/>
    <w:multiLevelType w:val="singleLevel"/>
    <w:tmpl w:val="F6EA2BE8"/>
    <w:lvl w:ilvl="0">
      <w:start w:val="1"/>
      <w:numFmt w:val="bullet"/>
      <w:lvlText w:val=""/>
      <w:lvlJc w:val="left"/>
      <w:pPr>
        <w:tabs>
          <w:tab w:pos="643" w:val="num"/>
        </w:tabs>
        <w:ind w:hanging="360" w:left="643"/>
      </w:pPr>
      <w:rPr>
        <w:rFonts w:hAnsi="Symbol" w:ascii="Symbol" w:hint="default"/>
      </w:rPr>
    </w:lvl>
  </w:abstractNum>
  <w:abstractNum w:abstractNumId="8">
    <w:nsid w:val="FFFFFF88"/>
    <w:multiLevelType w:val="singleLevel"/>
    <w:tmpl w:val="99FE42EE"/>
    <w:lvl w:ilvl="0">
      <w:start w:val="1"/>
      <w:numFmt w:val="decimal"/>
      <w:lvlText w:val="%1."/>
      <w:lvlJc w:val="left"/>
      <w:pPr>
        <w:tabs>
          <w:tab w:pos="360" w:val="num"/>
        </w:tabs>
        <w:ind w:hanging="360" w:left="360"/>
      </w:pPr>
    </w:lvl>
  </w:abstractNum>
  <w:abstractNum w:abstractNumId="9">
    <w:nsid w:val="FFFFFF89"/>
    <w:multiLevelType w:val="singleLevel"/>
    <w:tmpl w:val="BD2E187A"/>
    <w:lvl w:ilvl="0">
      <w:start w:val="1"/>
      <w:numFmt w:val="bullet"/>
      <w:lvlText w:val=""/>
      <w:lvlJc w:val="left"/>
      <w:pPr>
        <w:tabs>
          <w:tab w:pos="360" w:val="num"/>
        </w:tabs>
        <w:ind w:hanging="360" w:left="360"/>
      </w:pPr>
      <w:rPr>
        <w:rFonts w:hAnsi="Symbol" w:ascii="Symbol" w:hint="default"/>
      </w:rPr>
    </w:lvl>
  </w:abstractNum>
  <w:abstractNum w:abstractNumId="10">
    <w:nsid w:val="083632CA"/>
    <w:multiLevelType w:val="hybridMultilevel"/>
    <w:tmpl w:val="01F0B34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088B7971"/>
    <w:multiLevelType w:val="hybridMultilevel"/>
    <w:tmpl w:val="73420738"/>
    <w:lvl w:tplc="041A0013" w:ilvl="0">
      <w:start w:val="1"/>
      <w:numFmt w:val="upperRoman"/>
      <w:lvlText w:val="%1."/>
      <w:lvlJc w:val="righ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2">
    <w:nsid w:val="25E63194"/>
    <w:multiLevelType w:val="hybridMultilevel"/>
    <w:tmpl w:val="3DAA333A"/>
    <w:lvl w:tplc="93A6E51E" w:ilvl="0">
      <w:start w:val="5"/>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2CD51BB2"/>
    <w:multiLevelType w:val="hybridMultilevel"/>
    <w:tmpl w:val="A0C061B8"/>
    <w:lvl w:tplc="D0028700" w:ilvl="0">
      <w:start w:val="1"/>
      <w:numFmt w:val="decimal"/>
      <w:lvlText w:val="%1."/>
      <w:lvlJc w:val="left"/>
      <w:pPr>
        <w:ind w:hanging="360" w:left="1068"/>
      </w:pPr>
      <w:rPr>
        <w:rFonts w:hint="default"/>
      </w:rPr>
    </w:lvl>
    <w:lvl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330748C0"/>
    <w:multiLevelType w:val="hybridMultilevel"/>
    <w:tmpl w:val="6608DBD2"/>
    <w:lvl w:tplc="F0743F44" w:ilvl="0">
      <w:start w:val="1"/>
      <w:numFmt w:val="decimal"/>
      <w:lvlText w:val="%1."/>
      <w:lvlJc w:val="left"/>
      <w:pPr>
        <w:ind w:hanging="360" w:left="10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5">
    <w:nsid w:val="4064063F"/>
    <w:multiLevelType w:val="hybridMultilevel"/>
    <w:tmpl w:val="62EC73E0"/>
    <w:lvl w:tplc="D53CF84E" w:ilvl="0">
      <w:start w:val="5"/>
      <w:numFmt w:val="bullet"/>
      <w:lvlText w:val="-"/>
      <w:lvlJc w:val="left"/>
      <w:pPr>
        <w:ind w:hanging="360" w:left="720"/>
      </w:pPr>
      <w:rPr>
        <w:rFonts w:cs="Arial" w:eastAsia="Calibri"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4BE73318"/>
    <w:multiLevelType w:val="hybridMultilevel"/>
    <w:tmpl w:val="D138D4F2"/>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62F1065F"/>
    <w:multiLevelType w:val="hybridMultilevel"/>
    <w:tmpl w:val="6C382AA4"/>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8">
    <w:nsid w:val="686D62B7"/>
    <w:multiLevelType w:val="hybridMultilevel"/>
    <w:tmpl w:val="96A020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C1A6B99"/>
    <w:multiLevelType w:val="hybridMultilevel"/>
    <w:tmpl w:val="D3EE04D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0">
    <w:nsid w:val="7E3510E2"/>
    <w:multiLevelType w:val="hybridMultilevel"/>
    <w:tmpl w:val="1C40332E"/>
    <w:lvl w:tplc="46827126" w:ilvl="0">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1">
    <w:nsid w:val="7E9271CE"/>
    <w:multiLevelType w:val="hybridMultilevel"/>
    <w:tmpl w:val="B5122B36"/>
    <w:lvl w:tplc="C5562EB6" w:ilvl="0">
      <w:start w:val="1"/>
      <w:numFmt w:val="decimal"/>
      <w:lvlText w:val="%1."/>
      <w:lvlJc w:val="left"/>
      <w:pPr>
        <w:tabs>
          <w:tab w:pos="1065" w:val="num"/>
        </w:tabs>
        <w:ind w:hanging="360" w:left="106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num w:numId="1">
    <w:abstractNumId w:val="12"/>
  </w:num>
  <w:num w:numId="2">
    <w:abstractNumId w:val="15"/>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8"/>
  </w:num>
  <w:num w:numId="14">
    <w:abstractNumId w:val="19"/>
  </w:num>
  <w:num w:numId="15">
    <w:abstractNumId w:val="10"/>
  </w:num>
  <w:num w:numId="16">
    <w:abstractNumId w:val="17"/>
  </w:num>
  <w:num w:numId="17">
    <w:abstractNumId w:val="21"/>
  </w:num>
  <w:num w:numId="18">
    <w:abstractNumId w:val="14"/>
  </w:num>
  <w:num w:numId="19">
    <w:abstractNumId w:val="11"/>
  </w:num>
  <w:num w:numId="20">
    <w:abstractNumId w:val="16"/>
  </w:num>
  <w:num w:numId="21">
    <w:abstractNumId w:val="20"/>
  </w:num>
  <w:num w:numId="22">
    <w:abstractNumId w:val="1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04F3C"/>
    <w:rsid w:val="00005C36"/>
    <w:rsid w:val="0001232F"/>
    <w:rsid w:val="00026133"/>
    <w:rsid w:val="00035C0C"/>
    <w:rsid w:val="000370DD"/>
    <w:rsid w:val="00043156"/>
    <w:rsid w:val="00065080"/>
    <w:rsid w:val="000963CD"/>
    <w:rsid w:val="000A0E36"/>
    <w:rsid w:val="000D2A5B"/>
    <w:rsid w:val="000D2DDD"/>
    <w:rsid w:val="000F132D"/>
    <w:rsid w:val="000F1B6A"/>
    <w:rsid w:val="001027DC"/>
    <w:rsid w:val="00103414"/>
    <w:rsid w:val="00146CEC"/>
    <w:rsid w:val="001477ED"/>
    <w:rsid w:val="00147EC6"/>
    <w:rsid w:val="00152705"/>
    <w:rsid w:val="00163D47"/>
    <w:rsid w:val="001B157C"/>
    <w:rsid w:val="001C6383"/>
    <w:rsid w:val="002066CF"/>
    <w:rsid w:val="00215958"/>
    <w:rsid w:val="00246940"/>
    <w:rsid w:val="00283837"/>
    <w:rsid w:val="002A09DE"/>
    <w:rsid w:val="002A33B1"/>
    <w:rsid w:val="002A7962"/>
    <w:rsid w:val="002C0D19"/>
    <w:rsid w:val="00307927"/>
    <w:rsid w:val="00352B6A"/>
    <w:rsid w:val="003576DA"/>
    <w:rsid w:val="003600CC"/>
    <w:rsid w:val="00362E60"/>
    <w:rsid w:val="003724B6"/>
    <w:rsid w:val="00375DDD"/>
    <w:rsid w:val="00381D92"/>
    <w:rsid w:val="003879DF"/>
    <w:rsid w:val="003B450C"/>
    <w:rsid w:val="003C1C2B"/>
    <w:rsid w:val="00404F3C"/>
    <w:rsid w:val="004164EB"/>
    <w:rsid w:val="00417717"/>
    <w:rsid w:val="00435E3C"/>
    <w:rsid w:val="00467F8B"/>
    <w:rsid w:val="00482C31"/>
    <w:rsid w:val="004B31E6"/>
    <w:rsid w:val="004B6AE1"/>
    <w:rsid w:val="004D52CC"/>
    <w:rsid w:val="004F2585"/>
    <w:rsid w:val="00506963"/>
    <w:rsid w:val="00512209"/>
    <w:rsid w:val="00512965"/>
    <w:rsid w:val="00533FBB"/>
    <w:rsid w:val="00553046"/>
    <w:rsid w:val="00573829"/>
    <w:rsid w:val="00593C2F"/>
    <w:rsid w:val="00594D7A"/>
    <w:rsid w:val="005A583D"/>
    <w:rsid w:val="005E4C89"/>
    <w:rsid w:val="0063768B"/>
    <w:rsid w:val="0066718C"/>
    <w:rsid w:val="00682389"/>
    <w:rsid w:val="00697B15"/>
    <w:rsid w:val="0071464C"/>
    <w:rsid w:val="00752475"/>
    <w:rsid w:val="00760EDA"/>
    <w:rsid w:val="007B43BB"/>
    <w:rsid w:val="007B7E29"/>
    <w:rsid w:val="007F0A8A"/>
    <w:rsid w:val="0083228A"/>
    <w:rsid w:val="00837290"/>
    <w:rsid w:val="0086436C"/>
    <w:rsid w:val="00865D1F"/>
    <w:rsid w:val="00866828"/>
    <w:rsid w:val="00876B41"/>
    <w:rsid w:val="008847B6"/>
    <w:rsid w:val="00887529"/>
    <w:rsid w:val="008B0B17"/>
    <w:rsid w:val="008B41BC"/>
    <w:rsid w:val="008C6C0E"/>
    <w:rsid w:val="008D6FC8"/>
    <w:rsid w:val="0090044B"/>
    <w:rsid w:val="00923BDA"/>
    <w:rsid w:val="00930AD0"/>
    <w:rsid w:val="0093701A"/>
    <w:rsid w:val="00965AD6"/>
    <w:rsid w:val="009849F0"/>
    <w:rsid w:val="00990647"/>
    <w:rsid w:val="009A0499"/>
    <w:rsid w:val="009A0FA2"/>
    <w:rsid w:val="009A3C05"/>
    <w:rsid w:val="009D4867"/>
    <w:rsid w:val="009E1001"/>
    <w:rsid w:val="009F06DF"/>
    <w:rsid w:val="00A012EA"/>
    <w:rsid w:val="00A10D32"/>
    <w:rsid w:val="00A112D2"/>
    <w:rsid w:val="00A40ED7"/>
    <w:rsid w:val="00A5153D"/>
    <w:rsid w:val="00A601A9"/>
    <w:rsid w:val="00A77371"/>
    <w:rsid w:val="00A855CE"/>
    <w:rsid w:val="00AA006E"/>
    <w:rsid w:val="00AB546F"/>
    <w:rsid w:val="00AC6D07"/>
    <w:rsid w:val="00B071A9"/>
    <w:rsid w:val="00B1188C"/>
    <w:rsid w:val="00B555DB"/>
    <w:rsid w:val="00B5773C"/>
    <w:rsid w:val="00B712C7"/>
    <w:rsid w:val="00B90898"/>
    <w:rsid w:val="00BC0C11"/>
    <w:rsid w:val="00BE0DC1"/>
    <w:rsid w:val="00C02EEC"/>
    <w:rsid w:val="00C275E9"/>
    <w:rsid w:val="00C4010F"/>
    <w:rsid w:val="00C50577"/>
    <w:rsid w:val="00C545A2"/>
    <w:rsid w:val="00CA1194"/>
    <w:rsid w:val="00CE019E"/>
    <w:rsid w:val="00CE792B"/>
    <w:rsid w:val="00D16580"/>
    <w:rsid w:val="00D22296"/>
    <w:rsid w:val="00D26261"/>
    <w:rsid w:val="00D335F7"/>
    <w:rsid w:val="00D463FF"/>
    <w:rsid w:val="00D4766C"/>
    <w:rsid w:val="00D60E3D"/>
    <w:rsid w:val="00D6411F"/>
    <w:rsid w:val="00D74553"/>
    <w:rsid w:val="00D74722"/>
    <w:rsid w:val="00D96660"/>
    <w:rsid w:val="00D9677E"/>
    <w:rsid w:val="00DA05D5"/>
    <w:rsid w:val="00DA4F7B"/>
    <w:rsid w:val="00DB2D35"/>
    <w:rsid w:val="00E26992"/>
    <w:rsid w:val="00E32CE3"/>
    <w:rsid w:val="00E516BE"/>
    <w:rsid w:val="00E6761F"/>
    <w:rsid w:val="00E94CF4"/>
    <w:rsid w:val="00E958DF"/>
    <w:rsid w:val="00E96EFB"/>
    <w:rsid w:val="00ED52A8"/>
    <w:rsid w:val="00EE3FA6"/>
    <w:rsid w:val="00EE6EBF"/>
    <w:rsid w:val="00F03754"/>
    <w:rsid w:val="00F119AF"/>
    <w:rsid w:val="00F42570"/>
    <w:rsid w:val="00F427F2"/>
    <w:rsid w:val="00F949C5"/>
    <w:rsid w:val="00FA7BD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0"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D2DDD"/>
    <w:pPr>
      <w:spacing w:lineRule="auto" w:line="276" w:after="200"/>
    </w:pPr>
    <w:rPr>
      <w:sz w:val="22"/>
      <w:szCs w:val="22"/>
      <w:lang w:eastAsia="en-US"/>
    </w:rPr>
  </w:style>
  <w:style w:styleId="Naslov1" w:type="paragraph">
    <w:name w:val="heading 1"/>
    <w:basedOn w:val="Normal"/>
    <w:link w:val="Naslov1Char"/>
    <w:qFormat/>
    <w:rsid w:val="00A10D32"/>
    <w:pPr>
      <w:spacing w:lineRule="auto" w:line="240" w:afterAutospacing="true" w:after="100" w:beforeAutospacing="true" w:before="100"/>
      <w:outlineLvl w:val="0"/>
    </w:pPr>
    <w:rPr>
      <w:rFonts w:eastAsia="Times New Roman" w:hAnsi="Times New Roman" w:ascii="Times New Roman"/>
      <w:b/>
      <w:bCs/>
      <w:kern w:val="36"/>
      <w:sz w:val="48"/>
      <w:szCs w:val="4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Bezproreda1" w:type="paragraph">
    <w:name w:val="Bez proreda1"/>
    <w:uiPriority w:val="1"/>
    <w:qFormat/>
    <w:rsid w:val="00404F3C"/>
    <w:rPr>
      <w:sz w:val="22"/>
      <w:szCs w:val="22"/>
      <w:lang w:eastAsia="en-US"/>
    </w:rPr>
  </w:style>
  <w:style w:customStyle="true" w:styleId="tabletextfield" w:type="character">
    <w:name w:val="table_text_field"/>
    <w:basedOn w:val="Zadanifontodlomka"/>
    <w:rsid w:val="00404F3C"/>
  </w:style>
  <w:style w:customStyle="true" w:styleId="Odlomakpopisa1" w:type="paragraph">
    <w:name w:val="Odlomak popisa1"/>
    <w:basedOn w:val="Normal"/>
    <w:uiPriority w:val="34"/>
    <w:qFormat/>
    <w:rsid w:val="00BE0DC1"/>
    <w:pPr>
      <w:ind w:left="720"/>
      <w:contextualSpacing/>
    </w:pPr>
  </w:style>
  <w:style w:styleId="Zaglavlje" w:type="paragraph">
    <w:name w:val="header"/>
    <w:basedOn w:val="Normal"/>
    <w:link w:val="ZaglavljeChar"/>
    <w:uiPriority w:val="99"/>
    <w:unhideWhenUsed/>
    <w:rsid w:val="00F427F2"/>
    <w:pPr>
      <w:tabs>
        <w:tab w:pos="4536" w:val="center"/>
        <w:tab w:pos="9072" w:val="right"/>
      </w:tabs>
    </w:pPr>
  </w:style>
  <w:style w:customStyle="true" w:styleId="ZaglavljeChar" w:type="character">
    <w:name w:val="Zaglavlje Char"/>
    <w:link w:val="Zaglavlje"/>
    <w:uiPriority w:val="99"/>
    <w:rsid w:val="00F427F2"/>
    <w:rPr>
      <w:sz w:val="22"/>
      <w:szCs w:val="22"/>
      <w:lang w:eastAsia="en-US"/>
    </w:rPr>
  </w:style>
  <w:style w:styleId="Podnoje" w:type="paragraph">
    <w:name w:val="footer"/>
    <w:basedOn w:val="Normal"/>
    <w:link w:val="PodnojeChar"/>
    <w:uiPriority w:val="99"/>
    <w:unhideWhenUsed/>
    <w:rsid w:val="00F427F2"/>
    <w:pPr>
      <w:tabs>
        <w:tab w:pos="4536" w:val="center"/>
        <w:tab w:pos="9072" w:val="right"/>
      </w:tabs>
    </w:pPr>
  </w:style>
  <w:style w:customStyle="true" w:styleId="PodnojeChar" w:type="character">
    <w:name w:val="Podnožje Char"/>
    <w:link w:val="Podnoje"/>
    <w:uiPriority w:val="99"/>
    <w:rsid w:val="00F427F2"/>
    <w:rPr>
      <w:sz w:val="22"/>
      <w:szCs w:val="22"/>
      <w:lang w:eastAsia="en-US"/>
    </w:rPr>
  </w:style>
  <w:style w:styleId="Tekstbalonia" w:type="paragraph">
    <w:name w:val="Balloon Text"/>
    <w:basedOn w:val="Normal"/>
    <w:link w:val="TekstbaloniaChar"/>
    <w:uiPriority w:val="99"/>
    <w:semiHidden/>
    <w:unhideWhenUsed/>
    <w:rsid w:val="00F427F2"/>
    <w:pPr>
      <w:spacing w:lineRule="auto" w:line="240" w:after="0"/>
    </w:pPr>
    <w:rPr>
      <w:rFonts w:cs="Tahoma" w:hAnsi="Tahoma" w:ascii="Tahoma"/>
      <w:sz w:val="16"/>
      <w:szCs w:val="16"/>
    </w:rPr>
  </w:style>
  <w:style w:customStyle="true" w:styleId="TekstbaloniaChar" w:type="character">
    <w:name w:val="Tekst balončića Char"/>
    <w:link w:val="Tekstbalonia"/>
    <w:uiPriority w:val="99"/>
    <w:semiHidden/>
    <w:rsid w:val="00F427F2"/>
    <w:rPr>
      <w:rFonts w:cs="Tahoma" w:hAnsi="Tahoma" w:ascii="Tahoma"/>
      <w:sz w:val="16"/>
      <w:szCs w:val="16"/>
      <w:lang w:eastAsia="en-US"/>
    </w:rPr>
  </w:style>
  <w:style w:styleId="Odlomakpopisa" w:type="paragraph">
    <w:name w:val="List Paragraph"/>
    <w:basedOn w:val="Normal"/>
    <w:uiPriority w:val="34"/>
    <w:qFormat/>
    <w:rsid w:val="00990647"/>
    <w:pPr>
      <w:spacing w:after="120"/>
      <w:ind w:hanging="425" w:left="720"/>
      <w:contextualSpacing/>
      <w:jc w:val="both"/>
    </w:pPr>
    <w:rPr>
      <w:lang w:val="en-US"/>
    </w:rPr>
  </w:style>
  <w:style w:customStyle="true" w:styleId="Bezproreda10" w:type="paragraph">
    <w:name w:val="Bez proreda1"/>
    <w:uiPriority w:val="1"/>
    <w:qFormat/>
    <w:rsid w:val="00990647"/>
    <w:rPr>
      <w:sz w:val="22"/>
      <w:szCs w:val="22"/>
      <w:lang w:eastAsia="en-US"/>
    </w:rPr>
  </w:style>
  <w:style w:styleId="Tijeloteksta" w:type="paragraph">
    <w:name w:val="Body Text"/>
    <w:basedOn w:val="Normal"/>
    <w:link w:val="TijelotekstaChar"/>
    <w:rsid w:val="00923BDA"/>
    <w:pPr>
      <w:spacing w:lineRule="auto" w:line="240" w:after="0"/>
      <w:jc w:val="both"/>
    </w:pPr>
    <w:rPr>
      <w:rFonts w:eastAsia="Times New Roman" w:hAnsi="Times New Roman" w:ascii="Times New Roman"/>
      <w:sz w:val="24"/>
      <w:szCs w:val="24"/>
      <w:lang w:eastAsia="hr-HR"/>
    </w:rPr>
  </w:style>
  <w:style w:customStyle="true" w:styleId="TijelotekstaChar" w:type="character">
    <w:name w:val="Tijelo teksta Char"/>
    <w:link w:val="Tijeloteksta"/>
    <w:rsid w:val="00923BDA"/>
    <w:rPr>
      <w:rFonts w:eastAsia="Times New Roman" w:hAnsi="Times New Roman" w:ascii="Times New Roman"/>
      <w:sz w:val="24"/>
      <w:szCs w:val="24"/>
    </w:rPr>
  </w:style>
  <w:style w:styleId="Bezproreda" w:type="paragraph">
    <w:name w:val="No Spacing"/>
    <w:uiPriority w:val="1"/>
    <w:qFormat/>
    <w:rsid w:val="00F03754"/>
    <w:rPr>
      <w:sz w:val="22"/>
      <w:szCs w:val="22"/>
      <w:lang w:eastAsia="en-US"/>
    </w:rPr>
  </w:style>
  <w:style w:styleId="Naglaeno" w:type="character">
    <w:name w:val="Strong"/>
    <w:qFormat/>
    <w:rsid w:val="0071464C"/>
    <w:rPr>
      <w:b/>
      <w:bCs/>
    </w:rPr>
  </w:style>
  <w:style w:customStyle="true" w:styleId="Naslov1Char" w:type="character">
    <w:name w:val="Naslov 1 Char"/>
    <w:link w:val="Naslov1"/>
    <w:rsid w:val="00A10D32"/>
    <w:rPr>
      <w:rFonts w:eastAsia="Times New Roman" w:hAnsi="Times New Roman" w:ascii="Times New Roman"/>
      <w:b/>
      <w:bCs/>
      <w:kern w:val="36"/>
      <w:sz w:val="48"/>
      <w:szCs w:val="48"/>
    </w:rPr>
  </w:style>
  <w:style w:styleId="Tekstrezerviranogmjesta" w:type="character">
    <w:name w:val="Placeholder Text"/>
    <w:basedOn w:val="Zadanifontodlomka"/>
    <w:uiPriority w:val="99"/>
    <w:semiHidden/>
    <w:rsid w:val="00D335F7"/>
    <w:rPr>
      <w:color w:val="808080"/>
      <w:bdr w:space="0" w:sz="0" w:color="auto" w:val="none"/>
      <w:shd w:fill="CCFFFF" w:color="auto" w:val="clear"/>
    </w:rPr>
  </w:style>
  <w:style w:customStyle="true" w:styleId="eSPISCCParagraphDefaultFont" w:type="character">
    <w:name w:val="eSPIS_CC_Paragraph Default Font"/>
    <w:basedOn w:val="Zadanifontodlomka"/>
    <w:rsid w:val="00D335F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D335F7"/>
    <w:rPr>
      <w:rFonts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D335F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D335F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0"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D2DDD"/>
    <w:pPr>
      <w:spacing w:after="200" w:line="276" w:lineRule="auto"/>
    </w:pPr>
    <w:rPr>
      <w:sz w:val="22"/>
      <w:szCs w:val="22"/>
      <w:lang w:eastAsia="en-US"/>
    </w:rPr>
  </w:style>
  <w:style w:styleId="Naslov1" w:type="paragraph">
    <w:name w:val="heading 1"/>
    <w:basedOn w:val="Normal"/>
    <w:link w:val="Naslov1Char"/>
    <w:qFormat/>
    <w:rsid w:val="00A10D32"/>
    <w:pPr>
      <w:spacing w:after="100" w:afterAutospacing="1" w:before="100" w:beforeAutospacing="1" w:line="240" w:lineRule="auto"/>
      <w:outlineLvl w:val="0"/>
    </w:pPr>
    <w:rPr>
      <w:rFonts w:ascii="Times New Roman" w:eastAsia="Times New Roman" w:hAnsi="Times New Roman"/>
      <w:b/>
      <w:bCs/>
      <w:kern w:val="36"/>
      <w:sz w:val="48"/>
      <w:szCs w:val="4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Bezproreda1" w:type="paragraph">
    <w:name w:val="Bez proreda1"/>
    <w:uiPriority w:val="1"/>
    <w:qFormat/>
    <w:rsid w:val="00404F3C"/>
    <w:rPr>
      <w:sz w:val="22"/>
      <w:szCs w:val="22"/>
      <w:lang w:eastAsia="en-US"/>
    </w:rPr>
  </w:style>
  <w:style w:customStyle="1" w:styleId="tabletextfield" w:type="character">
    <w:name w:val="table_text_field"/>
    <w:basedOn w:val="Zadanifontodlomka"/>
    <w:rsid w:val="00404F3C"/>
  </w:style>
  <w:style w:customStyle="1" w:styleId="Odlomakpopisa1" w:type="paragraph">
    <w:name w:val="Odlomak popisa1"/>
    <w:basedOn w:val="Normal"/>
    <w:uiPriority w:val="34"/>
    <w:qFormat/>
    <w:rsid w:val="00BE0DC1"/>
    <w:pPr>
      <w:ind w:left="720"/>
      <w:contextualSpacing/>
    </w:pPr>
  </w:style>
  <w:style w:styleId="Zaglavlje" w:type="paragraph">
    <w:name w:val="header"/>
    <w:basedOn w:val="Normal"/>
    <w:link w:val="ZaglavljeChar"/>
    <w:uiPriority w:val="99"/>
    <w:unhideWhenUsed/>
    <w:rsid w:val="00F427F2"/>
    <w:pPr>
      <w:tabs>
        <w:tab w:pos="4536" w:val="center"/>
        <w:tab w:pos="9072" w:val="right"/>
      </w:tabs>
    </w:pPr>
  </w:style>
  <w:style w:customStyle="1" w:styleId="ZaglavljeChar" w:type="character">
    <w:name w:val="Zaglavlje Char"/>
    <w:link w:val="Zaglavlje"/>
    <w:uiPriority w:val="99"/>
    <w:rsid w:val="00F427F2"/>
    <w:rPr>
      <w:sz w:val="22"/>
      <w:szCs w:val="22"/>
      <w:lang w:eastAsia="en-US"/>
    </w:rPr>
  </w:style>
  <w:style w:styleId="Podnoje" w:type="paragraph">
    <w:name w:val="footer"/>
    <w:basedOn w:val="Normal"/>
    <w:link w:val="PodnojeChar"/>
    <w:uiPriority w:val="99"/>
    <w:unhideWhenUsed/>
    <w:rsid w:val="00F427F2"/>
    <w:pPr>
      <w:tabs>
        <w:tab w:pos="4536" w:val="center"/>
        <w:tab w:pos="9072" w:val="right"/>
      </w:tabs>
    </w:pPr>
  </w:style>
  <w:style w:customStyle="1" w:styleId="PodnojeChar" w:type="character">
    <w:name w:val="Podnožje Char"/>
    <w:link w:val="Podnoje"/>
    <w:uiPriority w:val="99"/>
    <w:rsid w:val="00F427F2"/>
    <w:rPr>
      <w:sz w:val="22"/>
      <w:szCs w:val="22"/>
      <w:lang w:eastAsia="en-US"/>
    </w:rPr>
  </w:style>
  <w:style w:styleId="Tekstbalonia" w:type="paragraph">
    <w:name w:val="Balloon Text"/>
    <w:basedOn w:val="Normal"/>
    <w:link w:val="TekstbaloniaChar"/>
    <w:uiPriority w:val="99"/>
    <w:semiHidden/>
    <w:unhideWhenUsed/>
    <w:rsid w:val="00F427F2"/>
    <w:pPr>
      <w:spacing w:after="0" w:line="240" w:lineRule="auto"/>
    </w:pPr>
    <w:rPr>
      <w:rFonts w:ascii="Tahoma" w:cs="Tahoma" w:hAnsi="Tahoma"/>
      <w:sz w:val="16"/>
      <w:szCs w:val="16"/>
    </w:rPr>
  </w:style>
  <w:style w:customStyle="1" w:styleId="TekstbaloniaChar" w:type="character">
    <w:name w:val="Tekst balončića Char"/>
    <w:link w:val="Tekstbalonia"/>
    <w:uiPriority w:val="99"/>
    <w:semiHidden/>
    <w:rsid w:val="00F427F2"/>
    <w:rPr>
      <w:rFonts w:ascii="Tahoma" w:cs="Tahoma" w:hAnsi="Tahoma"/>
      <w:sz w:val="16"/>
      <w:szCs w:val="16"/>
      <w:lang w:eastAsia="en-US"/>
    </w:rPr>
  </w:style>
  <w:style w:styleId="Odlomakpopisa" w:type="paragraph">
    <w:name w:val="List Paragraph"/>
    <w:basedOn w:val="Normal"/>
    <w:uiPriority w:val="34"/>
    <w:qFormat/>
    <w:rsid w:val="00990647"/>
    <w:pPr>
      <w:spacing w:after="120"/>
      <w:ind w:hanging="425" w:left="720"/>
      <w:contextualSpacing/>
      <w:jc w:val="both"/>
    </w:pPr>
    <w:rPr>
      <w:lang w:val="en-US"/>
    </w:rPr>
  </w:style>
  <w:style w:customStyle="1" w:styleId="Bezproreda10" w:type="paragraph">
    <w:name w:val="Bez proreda1"/>
    <w:uiPriority w:val="1"/>
    <w:qFormat/>
    <w:rsid w:val="00990647"/>
    <w:rPr>
      <w:sz w:val="22"/>
      <w:szCs w:val="22"/>
      <w:lang w:eastAsia="en-US"/>
    </w:rPr>
  </w:style>
  <w:style w:styleId="Tijeloteksta" w:type="paragraph">
    <w:name w:val="Body Text"/>
    <w:basedOn w:val="Normal"/>
    <w:link w:val="TijelotekstaChar"/>
    <w:rsid w:val="00923BDA"/>
    <w:pPr>
      <w:spacing w:after="0" w:line="240" w:lineRule="auto"/>
      <w:jc w:val="both"/>
    </w:pPr>
    <w:rPr>
      <w:rFonts w:ascii="Times New Roman" w:eastAsia="Times New Roman" w:hAnsi="Times New Roman"/>
      <w:sz w:val="24"/>
      <w:szCs w:val="24"/>
      <w:lang w:eastAsia="hr-HR"/>
    </w:rPr>
  </w:style>
  <w:style w:customStyle="1" w:styleId="TijelotekstaChar" w:type="character">
    <w:name w:val="Tijelo teksta Char"/>
    <w:link w:val="Tijeloteksta"/>
    <w:rsid w:val="00923BDA"/>
    <w:rPr>
      <w:rFonts w:ascii="Times New Roman" w:eastAsia="Times New Roman" w:hAnsi="Times New Roman"/>
      <w:sz w:val="24"/>
      <w:szCs w:val="24"/>
    </w:rPr>
  </w:style>
  <w:style w:styleId="Bezproreda" w:type="paragraph">
    <w:name w:val="No Spacing"/>
    <w:uiPriority w:val="1"/>
    <w:qFormat/>
    <w:rsid w:val="00F03754"/>
    <w:rPr>
      <w:sz w:val="22"/>
      <w:szCs w:val="22"/>
      <w:lang w:eastAsia="en-US"/>
    </w:rPr>
  </w:style>
  <w:style w:styleId="Naglaeno" w:type="character">
    <w:name w:val="Strong"/>
    <w:qFormat/>
    <w:rsid w:val="0071464C"/>
    <w:rPr>
      <w:b/>
      <w:bCs/>
    </w:rPr>
  </w:style>
  <w:style w:customStyle="1" w:styleId="Naslov1Char" w:type="character">
    <w:name w:val="Naslov 1 Char"/>
    <w:link w:val="Naslov1"/>
    <w:rsid w:val="00A10D32"/>
    <w:rPr>
      <w:rFonts w:ascii="Times New Roman" w:eastAsia="Times New Roman" w:hAnsi="Times New Roman"/>
      <w:b/>
      <w:bCs/>
      <w:kern w:val="36"/>
      <w:sz w:val="48"/>
      <w:szCs w:val="48"/>
    </w:rPr>
  </w:style>
  <w:style w:styleId="Tekstrezerviranogmjesta" w:type="character">
    <w:name w:val="Placeholder Text"/>
    <w:basedOn w:val="Zadanifontodlomka"/>
    <w:uiPriority w:val="99"/>
    <w:semiHidden/>
    <w:rsid w:val="00D335F7"/>
    <w:rPr>
      <w:color w:val="808080"/>
      <w:bdr w:color="auto" w:space="0" w:sz="0" w:val="none"/>
      <w:shd w:color="auto" w:fill="CCFFFF" w:val="clear"/>
    </w:rPr>
  </w:style>
  <w:style w:customStyle="1" w:styleId="eSPISCCParagraphDefaultFont" w:type="character">
    <w:name w:val="eSPIS_CC_Paragraph Default Font"/>
    <w:basedOn w:val="Zadanifontodlomka"/>
    <w:rsid w:val="00D335F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D335F7"/>
    <w:rPr>
      <w:rFonts w:ascii="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D335F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D335F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1173456">
      <w:bodyDiv w:val="true"/>
      <w:marLeft w:val="0"/>
      <w:marRight w:val="0"/>
      <w:marTop w:val="0"/>
      <w:marBottom w:val="0"/>
      <w:divBdr>
        <w:top w:space="0" w:sz="0" w:color="auto" w:val="none"/>
        <w:left w:space="0" w:sz="0" w:color="auto" w:val="none"/>
        <w:bottom w:space="0" w:sz="0" w:color="auto" w:val="none"/>
        <w:right w:space="0" w:sz="0" w:color="auto" w:val="none"/>
      </w:divBdr>
    </w:div>
    <w:div w:id="435684985">
      <w:bodyDiv w:val="true"/>
      <w:marLeft w:val="0"/>
      <w:marRight w:val="0"/>
      <w:marTop w:val="0"/>
      <w:marBottom w:val="0"/>
      <w:divBdr>
        <w:top w:space="0" w:sz="0" w:color="auto" w:val="none"/>
        <w:left w:space="0" w:sz="0" w:color="auto" w:val="none"/>
        <w:bottom w:space="0" w:sz="0" w:color="auto" w:val="none"/>
        <w:right w:space="0" w:sz="0" w:color="auto" w:val="none"/>
      </w:divBdr>
    </w:div>
    <w:div w:id="605697854">
      <w:bodyDiv w:val="true"/>
      <w:marLeft w:val="0"/>
      <w:marRight w:val="0"/>
      <w:marTop w:val="0"/>
      <w:marBottom w:val="0"/>
      <w:divBdr>
        <w:top w:space="0" w:sz="0" w:color="auto" w:val="none"/>
        <w:left w:space="0" w:sz="0" w:color="auto" w:val="none"/>
        <w:bottom w:space="0" w:sz="0" w:color="auto" w:val="none"/>
        <w:right w:space="0" w:sz="0" w:color="auto" w:val="none"/>
      </w:divBdr>
      <w:divsChild>
        <w:div w:id="916936951">
          <w:marLeft w:val="0"/>
          <w:marRight w:val="0"/>
          <w:marTop w:val="0"/>
          <w:marBottom w:val="0"/>
          <w:divBdr>
            <w:top w:space="0" w:sz="0" w:color="auto" w:val="none"/>
            <w:left w:space="0" w:sz="0" w:color="auto" w:val="none"/>
            <w:bottom w:space="0" w:sz="0" w:color="auto" w:val="none"/>
            <w:right w:space="0" w:sz="0" w:color="auto" w:val="none"/>
          </w:divBdr>
        </w:div>
      </w:divsChild>
    </w:div>
    <w:div w:id="1264150981">
      <w:bodyDiv w:val="true"/>
      <w:marLeft w:val="0"/>
      <w:marRight w:val="0"/>
      <w:marTop w:val="0"/>
      <w:marBottom w:val="0"/>
      <w:divBdr>
        <w:top w:space="0" w:sz="0" w:color="auto" w:val="none"/>
        <w:left w:space="0" w:sz="0" w:color="auto" w:val="none"/>
        <w:bottom w:space="0" w:sz="0" w:color="auto" w:val="none"/>
        <w:right w:space="0" w:sz="0" w:color="auto" w:val="none"/>
      </w:divBdr>
      <w:divsChild>
        <w:div w:id="483083264">
          <w:marLeft w:val="0"/>
          <w:marRight w:val="0"/>
          <w:marTop w:val="0"/>
          <w:marBottom w:val="0"/>
          <w:divBdr>
            <w:top w:space="0" w:sz="0" w:color="auto" w:val="none"/>
            <w:left w:space="0" w:sz="0" w:color="auto" w:val="none"/>
            <w:bottom w:space="0" w:sz="0" w:color="auto" w:val="none"/>
            <w:right w:space="0" w:sz="0" w:color="auto" w:val="none"/>
          </w:divBdr>
        </w:div>
      </w:divsChild>
    </w:div>
    <w:div w:id="2125422303">
      <w:bodyDiv w:val="true"/>
      <w:marLeft w:val="0"/>
      <w:marRight w:val="0"/>
      <w:marTop w:val="0"/>
      <w:marBottom w:val="0"/>
      <w:divBdr>
        <w:top w:space="0" w:sz="0" w:color="auto" w:val="none"/>
        <w:left w:space="0" w:sz="0" w:color="auto" w:val="none"/>
        <w:bottom w:space="0" w:sz="0" w:color="auto" w:val="none"/>
        <w:right w:space="0" w:sz="0" w:color="auto" w:val="none"/>
      </w:divBdr>
      <w:divsChild>
        <w:div w:id="686060822">
          <w:marLeft w:val="0"/>
          <w:marRight w:val="0"/>
          <w:marTop w:val="0"/>
          <w:marBottom w:val="0"/>
          <w:divBdr>
            <w:top w:space="0" w:sz="0" w:color="auto" w:val="none"/>
            <w:left w:space="0" w:sz="0" w:color="auto" w:val="none"/>
            <w:bottom w:space="0" w:sz="0" w:color="auto" w:val="none"/>
            <w:right w:space="0" w:sz="0" w:color="auto" w:val="none"/>
          </w:divBdr>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prosinca 2018.</izvorni_sadrzaj>
    <derivirana_varijabla naziv="DomainObject.DatumDonosenjaOdluke_1">5.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358</izvorni_sadrzaj>
    <derivirana_varijabla naziv="DomainObject.Predmet.Broj_1">358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studenog 2014.</izvorni_sadrzaj>
    <derivirana_varijabla naziv="DomainObject.Predmet.DatumOsnivanja_1">19. studenog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St-358/2014</izvorni_sadrzaj>
    <derivirana_varijabla naziv="DomainObject.Predmet.OznakaBroj_1">St-358/2014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SLAVONIJA industrija građevnog materijala d.o.o. Našice</izvorni_sadrzaj>
    <derivirana_varijabla naziv="DomainObject.Predmet.StrankaFormated_1">  SLAVONIJA industrija građevnog materijala d.o.o. Našice</derivirana_varijabla>
  </DomainObject.Predmet.StrankaFormated>
  <DomainObject.Predmet.StrankaFormatedOIB>
    <izvorni_sadrzaj>  SLAVONIJA industrija građevnog materijala d.o.o. Našice, OIB 36015539875</izvorni_sadrzaj>
    <derivirana_varijabla naziv="DomainObject.Predmet.StrankaFormatedOIB_1">  SLAVONIJA industrija građevnog materijala d.o.o. Našice, OIB 36015539875</derivirana_varijabla>
  </DomainObject.Predmet.StrankaFormatedOIB>
  <DomainObject.Predmet.StrankaFormatedWithAdress>
    <izvorni_sadrzaj> SLAVONIJA industrija građevnog materijala d.o.o. Našice, Braće Radića 200, 31500 Našice</izvorni_sadrzaj>
    <derivirana_varijabla naziv="DomainObject.Predmet.StrankaFormatedWithAdress_1"> SLAVONIJA industrija građevnog materijala d.o.o. Našice, Braće Radića 200, 31500 Našice</derivirana_varijabla>
  </DomainObject.Predmet.StrankaFormatedWithAdress>
  <DomainObject.Predmet.StrankaFormatedWithAdressOIB>
    <izvorni_sadrzaj> SLAVONIJA industrija građevnog materijala d.o.o. Našice, OIB 36015539875, Braće Radića 200, 31500 Našice</izvorni_sadrzaj>
    <derivirana_varijabla naziv="DomainObject.Predmet.StrankaFormatedWithAdressOIB_1"> SLAVONIJA industrija građevnog materijala d.o.o. Našice, OIB 36015539875, Braće Radića 200, 31500 Našice</derivirana_varijabla>
  </DomainObject.Predmet.StrankaFormatedWithAdressOIB>
  <DomainObject.Predmet.StrankaWithAdress>
    <izvorni_sadrzaj>SLAVONIJA industrija građevnog materijala d.o.o. Našice Braće Radića 200,31500 Našice</izvorni_sadrzaj>
    <derivirana_varijabla naziv="DomainObject.Predmet.StrankaWithAdress_1">SLAVONIJA industrija građevnog materijala d.o.o. Našice Braće Radića 200,31500 Našice</derivirana_varijabla>
  </DomainObject.Predmet.StrankaWithAdress>
  <DomainObject.Predmet.StrankaWithAdressOIB>
    <izvorni_sadrzaj>SLAVONIJA industrija građevnog materijala d.o.o. Našice, OIB 36015539875, Braće Radića 200,31500 Našice</izvorni_sadrzaj>
    <derivirana_varijabla naziv="DomainObject.Predmet.StrankaWithAdressOIB_1">SLAVONIJA industrija građevnog materijala d.o.o. Našice, OIB 36015539875, Braće Radića 200,31500 Našice</derivirana_varijabla>
  </DomainObject.Predmet.StrankaWithAdressOIB>
  <DomainObject.Predmet.StrankaNazivFormated>
    <izvorni_sadrzaj>SLAVONIJA industrija građevnog materijala d.o.o. Našice</izvorni_sadrzaj>
    <derivirana_varijabla naziv="DomainObject.Predmet.StrankaNazivFormated_1">SLAVONIJA industrija građevnog materijala d.o.o. Našice</derivirana_varijabla>
  </DomainObject.Predmet.StrankaNazivFormated>
  <DomainObject.Predmet.StrankaNazivFormatedOIB>
    <izvorni_sadrzaj>SLAVONIJA industrija građevnog materijala d.o.o. Našice, OIB 36015539875</izvorni_sadrzaj>
    <derivirana_varijabla naziv="DomainObject.Predmet.StrankaNazivFormatedOIB_1">SLAVONIJA industrija građevnog materijala d.o.o. Našice, OIB 36015539875</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SLAVONIJA industrija građevnog materijala d.o.o. Našice</item>
    </izvorni_sadrzaj>
    <derivirana_varijabla naziv="DomainObject.Predmet.StrankaListFormated_1">
      <item>SLAVONIJA industrija građevnog materijala d.o.o. Našice</item>
    </derivirana_varijabla>
  </DomainObject.Predmet.StrankaListFormated>
  <DomainObject.Predmet.StrankaListFormatedOIB>
    <izvorni_sadrzaj>
      <item>SLAVONIJA industrija građevnog materijala d.o.o. Našice, OIB 36015539875</item>
    </izvorni_sadrzaj>
    <derivirana_varijabla naziv="DomainObject.Predmet.StrankaListFormatedOIB_1">
      <item>SLAVONIJA industrija građevnog materijala d.o.o. Našice, OIB 36015539875</item>
    </derivirana_varijabla>
  </DomainObject.Predmet.StrankaListFormatedOIB>
  <DomainObject.Predmet.StrankaListFormatedWithAdress>
    <izvorni_sadrzaj>
      <item>SLAVONIJA industrija građevnog materijala d.o.o. Našice, Braće Radića 200, 31500 Našice</item>
    </izvorni_sadrzaj>
    <derivirana_varijabla naziv="DomainObject.Predmet.StrankaListFormatedWithAdress_1">
      <item>SLAVONIJA industrija građevnog materijala d.o.o. Našice, Braće Radića 200, 31500 Našice</item>
    </derivirana_varijabla>
  </DomainObject.Predmet.StrankaListFormatedWithAdress>
  <DomainObject.Predmet.StrankaListFormatedWithAdressOIB>
    <izvorni_sadrzaj>
      <item>SLAVONIJA industrija građevnog materijala d.o.o. Našice, OIB 36015539875, Braće Radića 200, 31500 Našice</item>
    </izvorni_sadrzaj>
    <derivirana_varijabla naziv="DomainObject.Predmet.StrankaListFormatedWithAdressOIB_1">
      <item>SLAVONIJA industrija građevnog materijala d.o.o. Našice, OIB 36015539875, Braće Radića 200, 31500 Našice</item>
    </derivirana_varijabla>
  </DomainObject.Predmet.StrankaListFormatedWithAdressOIB>
  <DomainObject.Predmet.StrankaListNazivFormated>
    <izvorni_sadrzaj>
      <item>SLAVONIJA industrija građevnog materijala d.o.o. Našice</item>
    </izvorni_sadrzaj>
    <derivirana_varijabla naziv="DomainObject.Predmet.StrankaListNazivFormated_1">
      <item>SLAVONIJA industrija građevnog materijala d.o.o. Našice</item>
    </derivirana_varijabla>
  </DomainObject.Predmet.StrankaListNazivFormated>
  <DomainObject.Predmet.StrankaListNazivFormatedOIB>
    <izvorni_sadrzaj>
      <item>SLAVONIJA industrija građevnog materijala d.o.o. Našice, OIB 36015539875</item>
    </izvorni_sadrzaj>
    <derivirana_varijabla naziv="DomainObject.Predmet.StrankaListNazivFormatedOIB_1">
      <item>SLAVONIJA industrija građevnog materijala d.o.o. Našice, OIB 36015539875</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_1">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
  <DomainObject.Predmet.OstaliListFormatedOIB>
    <izvorni_sadrzaj>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OIB_1">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OIB>
  <DomainObject.Predmet.OstaliListFormatedWithAdress>
    <izvorni_sadrzaj>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WithAdress_1">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WithAdress>
  <DomainObject.Predmet.OstaliListFormatedWithAdressOIB>
    <izvorni_sadrzaj>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FormatedWithAdressOIB_1">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FormatedWithAdressOIB>
  <DomainObject.Predmet.OstaliListNazivFormated>
    <izvorni_sadrzaj>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NazivFormated_1">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NazivFormated>
  <DomainObject.Predmet.OstaliListNazivFormatedOIB>
    <izvorni_sadrzaj>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OstaliListNazivFormatedOIB_1">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2018.</izvorni_sadrzaj>
    <derivirana_varijabla naziv="DomainObject.Datum_1">5. prosinca 2018.</derivirana_varijabla>
  </DomainObject.Datum>
  <DomainObject.PoslovniBrojDokumenta>
    <izvorni_sadrzaj/>
    <derivirana_varijabla naziv="DomainObject.PoslovniBrojDokumenta_1"/>
  </DomainObject.PoslovniBrojDokumenta>
  <DomainObject.Predmet.StrankaIDrugi>
    <izvorni_sadrzaj>SLAVONIJA industrija građevnog materijala d.o.o. Našice</izvorni_sadrzaj>
    <derivirana_varijabla naziv="DomainObject.Predmet.StrankaIDrugi_1">SLAVONIJA industrija građevnog materijala d.o.o. Našice</derivirana_varijabla>
  </DomainObject.Predmet.StrankaIDrugi>
  <DomainObject.Predmet.ProtustrankaIDrugi>
    <izvorni_sadrzaj/>
    <derivirana_varijabla naziv="DomainObject.Predmet.ProtustrankaIDrugi_1"/>
  </DomainObject.Predmet.ProtustrankaIDrugi>
  <DomainObject.Predmet.StrankaIDrugiAdressOIB>
    <izvorni_sadrzaj>SLAVONIJA industrija građevnog materijala d.o.o. Našice, OIB 36015539875, Braće Radića 200, 31500 Našice</izvorni_sadrzaj>
    <derivirana_varijabla naziv="DomainObject.Predmet.StrankaIDrugiAdressOIB_1">SLAVONIJA industrija građevnog materijala d.o.o. Našice, OIB 36015539875, Braće Radića 200, 31500 Našice</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SLAVONIJA industrija građevnog materijala d.o.o. Našice</item>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SudioniciListNaziv_1">
      <item>SLAVONIJA industrija građevnog materijala d.o.o. Našice</item>
      <item>Oglasna ploča - SLAVONIJA industrija građevnog materijala d.o.o.</item>
      <item>Tihomir Zec</item>
      <item>OPĆINSKI SUD U NAŠICAMA</item>
      <item>OPĆINSKI SUD U SLAVONSKOM BRODU</item>
      <item>OPĆINSKI SUD U ZADRU</item>
      <item>ŽDO OSIJEK</item>
      <item>FINA OSIJEK</item>
      <item>POREZNA UPRAVA OSIJEK</item>
      <item>REGISTAR SUDA-OVDJE</item>
      <item>NARODNE NOVINE RH</item>
    </derivirana_varijabla>
  </DomainObject.Predmet.SudioniciListNaziv>
  <DomainObject.Predmet.SudioniciListAdressOIB>
    <izvorni_sadrzaj>
      <item>SLAVONIJA industrija građevnog materijala d.o.o. Našice, OIB 36015539875, Braće Radića 200,31500 Našice</item>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izvorni_sadrzaj>
    <derivirana_varijabla naziv="DomainObject.Predmet.SudioniciListAdressOIB_1">
      <item>SLAVONIJA industrija građevnog materijala d.o.o. Našice, OIB 36015539875, Braće Radića 200,31500 Našice</item>
      <item>Oglasna ploča - SLAVONIJA industrija građevnog materijala d.o.o.</item>
      <item>Tihomir Zec, OIB 80723087237</item>
      <item>OPĆINSKI SUD U NAŠICAMA</item>
      <item>OPĆINSKI SUD U SLAVONSKOM BRODU</item>
      <item>OPĆINSKI SUD U ZADRU</item>
      <item>ŽDO OSIJEK</item>
      <item>FINA OSIJEK</item>
      <item>POREZNA UPRAVA OSIJEK</item>
      <item>REGISTAR SUDA-OVDJE</item>
      <item>NARODNE NOVINE RH</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36015539875</item>
      <item>, OIB null</item>
      <item>, OIB 80723087237</item>
      <item>, OIB null</item>
      <item>, OIB null</item>
      <item>, OIB null</item>
      <item>, OIB null</item>
      <item>, OIB null</item>
      <item>, OIB null</item>
      <item>, OIB null</item>
      <item>, OIB null</item>
    </izvorni_sadrzaj>
    <derivirana_varijabla naziv="DomainObject.Predmet.SudioniciListNazivOIB_1">
      <item>, OIB 36015539875</item>
      <item>, OIB null</item>
      <item>, OIB 80723087237</item>
      <item>, OIB null</item>
      <item>, OIB null</item>
      <item>, OIB null</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Tihomir Zec, OIB 80723087237, Kardinala A. Stepinca 4 Osijek</item>
    </izvorni_sadrzaj>
    <derivirana_varijabla naziv="DomainObject.Predmet.StecajniUpraviteljiListAddressOIB_1">
      <item>Tihomir Zec, OIB 80723087237,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5. prosinca 2018.</izvorni_sadrzaj>
    <derivirana_varijabla naziv="DomainObject.Predmet.DatumZadnjeOdrzaneSudskeRadnje_1">5. prosinca 2018.</derivirana_varijabla>
  </DomainObject.Predmet.DatumZadnjeOdrzaneSudskeRadnje>
  <DomainObject.PredzadnjaOdlukaIzPredmeta.DatumDonosenjaOdluke>
    <izvorni_sadrzaj>30. listopada 2018.</izvorni_sadrzaj>
    <derivirana_varijabla naziv="DomainObject.PredzadnjaOdlukaIzPredmeta.DatumDonosenjaOdluke_1">30. listopada 2018.</derivirana_varijabla>
  </DomainObject.PredzadnjaOdlukaIzPredmeta.DatumDonosenjaOdluke>
  <DomainObject.PredzadnjaOdlukaIzPredmeta.Oznaka>
    <izvorni_sadrzaj>St-358/2014-243</izvorni_sadrzaj>
    <derivirana_varijabla naziv="DomainObject.PredzadnjaOdlukaIzPredmeta.Oznaka_1">St-358/2014-243</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BFB489B-188D-4ABE-B050-DFA467F2E4A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Blanka</properties:Company>
  <properties:Pages>14</properties:Pages>
  <properties:Words>3677</properties:Words>
  <properties:Characters>22044</properties:Characters>
  <properties:Lines>1074</properties:Lines>
  <properties:Paragraphs>653</properties:Paragraphs>
  <properties:TotalTime>30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5-St-82/10-</vt:lpstr>
      <vt:lpstr>5-St-82/10-</vt:lpstr>
    </vt:vector>
  </properties:TitlesOfParts>
  <properties:LinksUpToDate>false</properties:LinksUpToDate>
  <properties:CharactersWithSpaces>25214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2018-12-05T08:58:00Z</dcterms:created>
  <dc:creator>Blanka</dc:creator>
  <cp:lastModifiedBy>Danijela Sekulić</cp:lastModifiedBy>
  <cp:lastPrinted>2018-12-05T11:26:00Z</cp:lastPrinted>
  <dcterms:modified xmlns:xsi="http://www.w3.org/2001/XMLSchema-instance" xsi:type="dcterms:W3CDTF">2018-12-05T11:28:00Z</dcterms:modified>
  <cp:revision>8</cp:revision>
  <dc:title>5-St-82/10-</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potvrda stečajnog plana (STEČAJNI PLAN - SLAVONIJA IGM.docx)</vt:lpwstr>
  </prop:property>
  <prop:property name="CC_coloring" pid="4" fmtid="{D5CDD505-2E9C-101B-9397-08002B2CF9AE}">
    <vt:bool>true</vt:bool>
  </prop:property>
  <prop:property name="BrojStranica" pid="5" fmtid="{D5CDD505-2E9C-101B-9397-08002B2CF9AE}">
    <vt:i4>14</vt:i4>
  </prop:property>
</prop:Properties>
</file>