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0c4e" w14:paraId="ea50c4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77ED3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77ED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977ED3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45756" w:rsidRPr="00545756">
        <w:rPr>
          <w:rFonts w:hAnsi="Times New Roman" w:ascii="Times New Roman"/>
        </w:rPr>
        <w:t>ZAGORJE MONT d.o.o., Zagreb, Bosutska 2, OIB: 77233371097</w:t>
      </w:r>
      <w:r w:rsidRPr="00733BA9">
        <w:rPr>
          <w:rFonts w:hAnsi="Times New Roman" w:ascii="Times New Roman"/>
        </w:rPr>
        <w:t xml:space="preserve">, </w:t>
      </w:r>
      <w:r w:rsidR="00545756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0434EF">
        <w:rPr>
          <w:rFonts w:hAnsi="Times New Roman" w:ascii="Times New Roman"/>
        </w:rPr>
        <w:t xml:space="preserve"> </w:t>
      </w:r>
      <w:r w:rsidR="00977ED3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B013ED" w:rsidR="00B013ED" w:rsidRPr="00B013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545756" w:rsidRPr="00545756">
        <w:rPr>
          <w:rFonts w:hAnsi="Times New Roman" w:ascii="Times New Roman"/>
        </w:rPr>
        <w:t>Gordana Štifter Draščić, Jurdani, Obradi 90c, OIB: 31023139608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</w:t>
      </w:r>
      <w:r w:rsidR="00B013ED">
        <w:rPr>
          <w:rFonts w:hAnsi="Times New Roman" w:ascii="Times New Roman"/>
        </w:rPr>
        <w:t xml:space="preserve"> </w:t>
      </w:r>
      <w:r w:rsidR="00B013ED" w:rsidRPr="00B013ED">
        <w:rPr>
          <w:rFonts w:hAnsi="Times New Roman" w:ascii="Times New Roman"/>
        </w:rPr>
        <w:t>i naknada troškova u iznosu od 5</w:t>
      </w:r>
      <w:r w:rsidR="00B013ED">
        <w:rPr>
          <w:rFonts w:hAnsi="Times New Roman" w:ascii="Times New Roman"/>
        </w:rPr>
        <w:t>2</w:t>
      </w:r>
      <w:r w:rsidR="00B013ED" w:rsidRPr="00B013ED">
        <w:rPr>
          <w:rFonts w:hAnsi="Times New Roman" w:ascii="Times New Roman"/>
        </w:rPr>
        <w:t>,</w:t>
      </w:r>
      <w:r w:rsidR="00B013ED">
        <w:rPr>
          <w:rFonts w:hAnsi="Times New Roman" w:ascii="Times New Roman"/>
        </w:rPr>
        <w:t>34</w:t>
      </w:r>
      <w:r w:rsidR="00B013ED" w:rsidRPr="00B013ED">
        <w:rPr>
          <w:rFonts w:hAnsi="Times New Roman" w:ascii="Times New Roman"/>
        </w:rPr>
        <w:t xml:space="preserve"> kn.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ind w:firstLine="708"/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Gordana Štifter Draščić, Jurdani, Obradi 90c, OIB: 31023139608, na račun stečajnog upravitelja koji se vodi kod </w:t>
      </w:r>
      <w:r>
        <w:rPr>
          <w:rFonts w:hAnsi="Times New Roman" w:ascii="Times New Roman"/>
        </w:rPr>
        <w:t>Zagrebačka banka</w:t>
      </w:r>
      <w:r w:rsidRPr="00B013ED">
        <w:rPr>
          <w:rFonts w:hAnsi="Times New Roman" w:ascii="Times New Roman"/>
        </w:rPr>
        <w:t xml:space="preserve"> d.d., IBAN:HR</w:t>
      </w:r>
      <w:r>
        <w:rPr>
          <w:rFonts w:hAnsi="Times New Roman" w:ascii="Times New Roman"/>
        </w:rPr>
        <w:t>0923600003112630007.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jc w:val="center"/>
        <w:rPr>
          <w:rFonts w:hAnsi="Times New Roman" w:ascii="Times New Roman"/>
        </w:rPr>
      </w:pPr>
      <w:r w:rsidRPr="00B013ED">
        <w:rPr>
          <w:rFonts w:hAnsi="Times New Roman" w:ascii="Times New Roman"/>
        </w:rPr>
        <w:t>Obrazloženje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ab/>
        <w:t xml:space="preserve">Rješenjem ovog suda poslovni broj gornji od </w:t>
      </w:r>
      <w:r>
        <w:rPr>
          <w:rFonts w:hAnsi="Times New Roman" w:ascii="Times New Roman"/>
        </w:rPr>
        <w:t>4</w:t>
      </w:r>
      <w:r w:rsidRPr="00B013ED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B013ED">
        <w:rPr>
          <w:rFonts w:hAnsi="Times New Roman" w:ascii="Times New Roman"/>
        </w:rPr>
        <w:t xml:space="preserve"> 2017., otvoren je stečajni postupak nad dužnikom, imenovan je stečajni upravitelj Gordana Štifter Draščić, Jurdani, Obradi 90c, OIB: 31023139608, te je ujedno stečajni postupak nad dužnikom i zaključen, sukladno odredbi čl. 132. st. 1. i 2. Stečajnog zakona ("Narodne novine" broj 71/15-dalje SZ). </w:t>
      </w:r>
    </w:p>
    <w:p w:rsidRDefault="00B013ED" w:rsidP="00B013ED" w:rsidR="00B013ED">
      <w:pPr>
        <w:jc w:val="both"/>
        <w:rPr>
          <w:rFonts w:hAnsi="Times New Roman" w:ascii="Times New Roman"/>
        </w:rPr>
      </w:pPr>
    </w:p>
    <w:p w:rsidRDefault="00B013ED" w:rsidP="00B013ED" w:rsidR="00B013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5. travnja 2017., vjerovnik RH, MF, PU, Područni ured Zagreb stavila je prijedlog za nastavak postupka radi naknadne diobe u kojem navodi da je dužnik upisan kao stjecatelj vozila.</w:t>
      </w:r>
    </w:p>
    <w:p w:rsidRDefault="00B013ED" w:rsidP="00B013ED" w:rsidR="00B013ED">
      <w:pPr>
        <w:jc w:val="both"/>
        <w:rPr>
          <w:rFonts w:hAnsi="Times New Roman" w:ascii="Times New Roman"/>
        </w:rPr>
      </w:pPr>
    </w:p>
    <w:p w:rsidRDefault="00B013ED" w:rsidP="00B013ED" w:rsidR="00B013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Dopis vjerovnika dostavljen je stečajnom upravitelju,a  koji je 11. svibnja 2017. dostavio izviješće.</w:t>
      </w:r>
    </w:p>
    <w:p w:rsidRDefault="00B013ED" w:rsidP="00B013ED" w:rsidR="00B013ED">
      <w:pPr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24. lipnja 2017. </w:t>
      </w:r>
      <w:r w:rsidRPr="00B013ED">
        <w:rPr>
          <w:rFonts w:hAnsi="Times New Roman" w:ascii="Times New Roman"/>
        </w:rPr>
        <w:t>stečajni upravitelj Gordana Štifter Draščić postavi</w:t>
      </w:r>
      <w:r>
        <w:rPr>
          <w:rFonts w:hAnsi="Times New Roman" w:ascii="Times New Roman"/>
        </w:rPr>
        <w:t>la</w:t>
      </w:r>
      <w:r w:rsidRPr="00B013ED">
        <w:rPr>
          <w:rFonts w:hAnsi="Times New Roman" w:ascii="Times New Roman"/>
        </w:rPr>
        <w:t xml:space="preserve"> je zahtjev da </w:t>
      </w:r>
      <w:r>
        <w:rPr>
          <w:rFonts w:hAnsi="Times New Roman" w:ascii="Times New Roman"/>
        </w:rPr>
        <w:t>joj</w:t>
      </w:r>
      <w:r w:rsidRPr="00B013ED">
        <w:rPr>
          <w:rFonts w:hAnsi="Times New Roman" w:ascii="Times New Roman"/>
        </w:rPr>
        <w:t xml:space="preserve">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naknadu trošk</w:t>
      </w:r>
      <w:r>
        <w:rPr>
          <w:rFonts w:hAnsi="Times New Roman" w:ascii="Times New Roman"/>
        </w:rPr>
        <w:t>ova</w:t>
      </w:r>
      <w:r w:rsidRPr="00B013E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biljega</w:t>
      </w:r>
      <w:r w:rsidRPr="00B013ED">
        <w:rPr>
          <w:rFonts w:hAnsi="Times New Roman" w:ascii="Times New Roman"/>
        </w:rPr>
        <w:t xml:space="preserve"> u iznosu od </w:t>
      </w:r>
      <w:r>
        <w:rPr>
          <w:rFonts w:hAnsi="Times New Roman" w:ascii="Times New Roman"/>
        </w:rPr>
        <w:t xml:space="preserve">40,00 kn, te trošak preporučene pošiljke u iznosu od 12,34 kn. 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lastRenderedPageBreak/>
        <w:tab/>
        <w:t xml:space="preserve">Odredbom čl. </w:t>
      </w:r>
      <w:r>
        <w:rPr>
          <w:rFonts w:hAnsi="Times New Roman" w:ascii="Times New Roman"/>
        </w:rPr>
        <w:t>5</w:t>
      </w:r>
      <w:r w:rsidRPr="00B013ED">
        <w:rPr>
          <w:rFonts w:hAnsi="Times New Roman" w:ascii="Times New Roman"/>
        </w:rPr>
        <w:t xml:space="preserve">. Uredbe o kriterijima i načinu obračuna i plaćanja nagrada stečajnim upraviteljima, određeno je da </w:t>
      </w:r>
      <w:r>
        <w:rPr>
          <w:rFonts w:hAnsi="Times New Roman" w:ascii="Times New Roman"/>
        </w:rPr>
        <w:t xml:space="preserve">sud rješenjem utvrđuje visinu nagrade stečajnom upravitelju, uzimajući u obzir obujam i složenost poslova. 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ab/>
        <w:t>Nakon uvida u spis, sud je utvrdio koje je radnje poduzimao stečajni upravitelj, slijedom čega je utvrdio da primjerena nagrada za rad stečajnog upravitelja iznosi 3.000,00 kn bruto, a također da je i zatražena nagrada stvarnih troškova opravdana.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B013ED" w:rsidRPr="00B013ED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ab/>
        <w:t xml:space="preserve">Slijedom iznesenog stečajnom upravitelju određena je nagrada kao pod toč. 1. izreke ovog rješenja, a temeljem čl. </w:t>
      </w:r>
      <w:r>
        <w:rPr>
          <w:rFonts w:hAnsi="Times New Roman" w:ascii="Times New Roman"/>
        </w:rPr>
        <w:t>5</w:t>
      </w:r>
      <w:r w:rsidRPr="00B013ED">
        <w:rPr>
          <w:rFonts w:hAnsi="Times New Roman" w:ascii="Times New Roman"/>
        </w:rPr>
        <w:t xml:space="preserve">. i čl. 15. Uredbe o kriterijima i načinu obračuna i plaćanja nagrada stečajnim upraviteljima, te naknada stvarnih troškova sukladno odredbi čl. 94. st. 1. i 3. SZ-a. </w:t>
      </w:r>
    </w:p>
    <w:p w:rsidRDefault="00B013ED" w:rsidP="00B013ED" w:rsidR="00B013ED" w:rsidRPr="00B013ED">
      <w:pPr>
        <w:jc w:val="both"/>
        <w:rPr>
          <w:rFonts w:hAnsi="Times New Roman" w:ascii="Times New Roman"/>
        </w:rPr>
      </w:pPr>
    </w:p>
    <w:p w:rsidRDefault="00B013ED" w:rsidP="00B013ED" w:rsidR="0087203A">
      <w:pPr>
        <w:jc w:val="both"/>
        <w:rPr>
          <w:rFonts w:hAnsi="Times New Roman" w:ascii="Times New Roman"/>
        </w:rPr>
      </w:pPr>
      <w:r w:rsidRPr="00B013ED">
        <w:rPr>
          <w:rFonts w:hAnsi="Times New Roman" w:ascii="Times New Roman"/>
        </w:rPr>
        <w:tab/>
        <w:t>Slijedom navedenog, sud je sukladno odredbi čl. 111. SZ-a naložio da se nagrada i naknada troškova isplati iz sredstava Fonda za namirenje troškova stečajnog postupka, pa je riješeno kao pod toč. 2. izreke ovog rješenja.</w:t>
      </w:r>
    </w:p>
    <w:p w:rsidRDefault="00B013ED" w:rsidP="00B013ED" w:rsidR="00B013ED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013ED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81F11">
        <w:rPr>
          <w:rFonts w:hAnsi="Times New Roman" w:ascii="Times New Roman"/>
        </w:rPr>
        <w:t>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D4720">
        <w:rPr>
          <w:rFonts w:hAnsi="Times New Roman" w:ascii="Times New Roman"/>
        </w:rPr>
        <w:t>, v.r.</w:t>
      </w:r>
    </w:p>
    <w:p w:rsidRDefault="00ED4720" w:rsidP="005808FA" w:rsidR="00ED4720">
      <w:pPr>
        <w:jc w:val="right"/>
        <w:rPr>
          <w:rFonts w:hAnsi="Times New Roman" w:ascii="Times New Roman"/>
        </w:rPr>
      </w:pPr>
    </w:p>
    <w:p w:rsidRDefault="00ED4720" w:rsidP="005808FA" w:rsidR="00ED47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4720" w:rsidP="005808FA" w:rsidR="00ED47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4720" w:rsidP="005808FA" w:rsidR="00ED47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72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3D2121" w:rsidRPr="003D2121">
          <w:rPr>
            <w:rFonts w:hAnsi="Times New Roman" w:ascii="Times New Roman"/>
          </w:rPr>
          <w:t>St-</w:t>
        </w:r>
        <w:r w:rsidR="00545756">
          <w:rPr>
            <w:rFonts w:hAnsi="Times New Roman" w:ascii="Times New Roman"/>
          </w:rPr>
          <w:t>2169/16-23</w:t>
        </w:r>
      </w:p>
      <w:p w:rsidRDefault="00ED4720" w:rsidR="0060670C">
        <w:pPr>
          <w:pStyle w:val="Zaglavlje"/>
          <w:jc w:val="center"/>
        </w:pPr>
      </w:p>
    </w:sdtContent>
  </w:sdt>
  <w:p w:rsidRDefault="00ED4720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D38" w:rsidP="00702D38" w:rsidR="00702D38" w:rsidRPr="00702D38">
    <w:pPr>
      <w:pStyle w:val="Zaglavlje"/>
      <w:jc w:val="right"/>
      <w:rPr>
        <w:rFonts w:hAnsi="Times New Roman" w:ascii="Times New Roman"/>
      </w:rPr>
    </w:pPr>
    <w:r w:rsidRPr="00702D38">
      <w:rPr>
        <w:rFonts w:hAnsi="Times New Roman" w:ascii="Times New Roman"/>
      </w:rPr>
      <w:t>3  St-</w:t>
    </w:r>
    <w:r w:rsidR="00545756">
      <w:rPr>
        <w:rFonts w:hAnsi="Times New Roman" w:ascii="Times New Roman"/>
      </w:rPr>
      <w:t>2169</w:t>
    </w:r>
    <w:r w:rsidRPr="00702D38">
      <w:rPr>
        <w:rFonts w:hAnsi="Times New Roman" w:ascii="Times New Roman"/>
      </w:rPr>
      <w:t>/16-</w:t>
    </w:r>
    <w:r w:rsidR="00977ED3">
      <w:rPr>
        <w:rFonts w:hAnsi="Times New Roman" w:ascii="Times New Roman"/>
      </w:rPr>
      <w:t>2</w:t>
    </w:r>
    <w:r w:rsidR="00545756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434EF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359F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3D2121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5756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3528"/>
    <w:rsid w:val="006A7CBC"/>
    <w:rsid w:val="006D50C3"/>
    <w:rsid w:val="006E3676"/>
    <w:rsid w:val="006E50B3"/>
    <w:rsid w:val="00702D38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F50E6"/>
    <w:rsid w:val="0081384C"/>
    <w:rsid w:val="00813D04"/>
    <w:rsid w:val="00822E5B"/>
    <w:rsid w:val="00827435"/>
    <w:rsid w:val="0083040F"/>
    <w:rsid w:val="0083503A"/>
    <w:rsid w:val="008401EB"/>
    <w:rsid w:val="0084099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77ED3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13ED"/>
    <w:rsid w:val="00B028D4"/>
    <w:rsid w:val="00B10043"/>
    <w:rsid w:val="00B12C85"/>
    <w:rsid w:val="00B531B6"/>
    <w:rsid w:val="00B81F11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70064"/>
    <w:rsid w:val="00C84EE2"/>
    <w:rsid w:val="00C90F88"/>
    <w:rsid w:val="00CD7AF0"/>
    <w:rsid w:val="00CF5826"/>
    <w:rsid w:val="00D034C8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D4720"/>
    <w:rsid w:val="00EE219B"/>
    <w:rsid w:val="00F05F4D"/>
    <w:rsid w:val="00F115F0"/>
    <w:rsid w:val="00F17645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7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7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</izvorni_sadrzaj>
    <derivirana_varijabla naziv="DomainObject.Predmet.StrankaFormatedWithAdress_1"> Ministarstvo financija, Porezna uprava, Područni ured Zagreb, Avenija Dubrovnik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>
      <item>Dario Horvat</item>
      <item>ŽUPANIJSKO DRŽAVNO ODVJETNIŠTVO punomoćnik sudionika u postupku Ministarstvo financija, Porezna uprava, Područni ured Zagreb</item>
    </izvorni_sadrzaj>
    <derivirana_varijabla naziv="DomainObject.Predmet.OstaliListFormated_1">
      <item>Dario Horvat</item>
      <item>ŽUPANIJSKO DRŽAVNO ODVJETNIŠTVO punomoćnik sudionika u postupku Ministarstvo financija, Porezna uprava, Područni ured Zagreb</item>
    </derivirana_varijabla>
  </DomainObject.Predmet.OstaliListFormated>
  <DomainObject.Predmet.OstaliListFormatedOIB>
    <izvorni_sadrzaj>
      <item>Dario Horvat, OIB 55815001916</item>
      <item>ŽUPANIJSKO DRŽAVNO ODVJETNIŠTVO, OIB 16488001145 punomoćnik sudionika u postupku Ministarstvo financija, Porezna uprava, Područni ured Zagreb</item>
    </izvorni_sadrzaj>
    <derivirana_varijabla naziv="DomainObject.Predmet.OstaliListFormatedOIB_1">
      <item>Dario Horvat, OIB 55815001916</item>
      <item>ŽUPANIJSKO DRŽAVNO ODVJETNIŠTVO,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Dario Horvat, Strmečka 51b, 49240 Stubičke Toplice</item>
      <item>ŽUPANIJSKO DRŽAVNO ODVJETNIŠTVO, SAVSKA CESTA 41, 10000 Zagreb punomoćnik sudionika u postupku Ministarstvo financija, Porezna uprava, Područni ured Zagreb</item>
    </izvorni_sadrzaj>
    <derivirana_varijabla naziv="DomainObject.Predmet.OstaliListFormatedWithAdress_1">
      <item>Dario Horvat, Strmečka 51b, 49240 Stubičke Toplice</item>
      <item>ŽUPANIJSKO DRŽAVNO ODVJETNIŠTVO,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izvorni_sadrzaj>
    <derivirana_varijabla naziv="DomainObject.Predmet.OstaliListFormatedWithAdressOIB_1"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Dario Horvat</item>
      <item>ŽUPANIJSKO DRŽAVNO ODVJETNIŠTVO</item>
    </izvorni_sadrzaj>
    <derivirana_varijabla naziv="DomainObject.Predmet.OstaliListNazivFormated_1">
      <item>Dario Horvat</item>
      <item>ŽUPANIJSKO DRŽAVNO ODVJETNIŠTVO</item>
    </derivirana_varijabla>
  </DomainObject.Predmet.OstaliListNazivFormated>
  <DomainObject.Predmet.OstaliListNazivFormatedOIB>
    <izvorni_sadrzaj>
      <item>Dario Horvat, OIB 55815001916</item>
      <item>ŽUPANIJSKO DRŽAVNO ODVJETNIŠTVO, OIB 16488001145</item>
    </izvorni_sadrzaj>
    <derivirana_varijabla naziv="DomainObject.Predmet.OstaliListNazivFormatedOIB_1">
      <item>Dario Horvat, OIB 55815001916</item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2017.</izvorni_sadrzaj>
    <derivirana_varijabla naziv="DomainObject.Predmet.OdlukaRjesenje.DatumDonosenjaOdluke_1">4.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St-2169/2016-9</izvorni_sadrzaj>
    <derivirana_varijabla naziv="DomainObject.Predmet.OdlukaRjesenje.Oznaka_1">St-2169/2016-9</derivirana_varijabla>
  </DomainObject.Predmet.OdlukaRjesenje.Oznaka>
  <DomainObject.Predmet.SudioniciListNaziv>
    <izvorni_sadrzaj>
      <item>ZAGORJE MONT d.o.o.</item>
      <item>Dario Horvat</item>
      <item>Ministarstvo financija, Porezna uprava, Područni ured Zagreb</item>
      <item>ŽUPANIJSKO DRŽAVNO ODVJETNIŠTVO</item>
    </izvorni_sadrzaj>
    <derivirana_varijabla naziv="DomainObject.Predmet.SudioniciListNaziv_1">
      <item>ZAGORJE MONT d.o.o.</item>
      <item>Dario Horvat</item>
      <item>Ministarstvo financija, Porezna uprava, Područni ured Zagreb</item>
      <item>ŽUPANIJSKO DRŽAVNO ODVJETNIŠTVO</item>
    </derivirana_varijabla>
  </DomainObject.Predmet.SudioniciListNaziv>
  <DomainObject.Predmet.SudioniciListAdressOIB>
    <izvorni_sadrzaj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izvorni_sadrzaj>
    <derivirana_varijabla naziv="DomainObject.Predmet.SudioniciListAdressOIB_1"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77233371097</item>
      <item>, OIB 55815001916</item>
      <item>, OIB 18683136487</item>
      <item>, OIB 16488001145</item>
    </izvorni_sadrzaj>
    <derivirana_varijabla naziv="DomainObject.Predmet.SudioniciListNazivOIB_1">
      <item>, OIB 77233371097</item>
      <item>, OIB 55815001916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34174-4DFB-4520-8229-02B1E0463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2817</properties:Characters>
  <properties:Lines>76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2017-11-22T12:04:00Z</dcterms:created>
  <dc:creator>Gordana Grčić</dc:creator>
  <cp:lastModifiedBy>Žana Livaja</cp:lastModifiedBy>
  <cp:lastPrinted>2017-11-22T12:23:00Z</cp:lastPrinted>
  <dcterms:modified xmlns:xsi="http://www.w3.org/2001/XMLSchema-instance" xsi:type="dcterms:W3CDTF">2017-11-22T12:23:00Z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