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12c7" w14:paraId="10312c7" w:rsidRDefault="00E207A4" w:rsidP="00E207A4" w:rsidR="00E207A4">
      <w:pPr>
        <w:pStyle w:val="Tijeloteksta"/>
        <w15:collapsed w:val="false"/>
        <w:rPr>
          <w:sz w:val="26"/>
          <w:szCs w:val="26"/>
        </w:rPr>
      </w:pPr>
      <w:bookmarkStart w:name="_GoBack" w:id="0"/>
      <w:bookmarkEnd w:id="0"/>
      <w:r>
        <w:rPr>
          <w:sz w:val="26"/>
          <w:szCs w:val="26"/>
        </w:rPr>
        <w:t>CUGI d.o.o. u stečaju,</w:t>
      </w:r>
    </w:p>
    <w:p w:rsidRDefault="00E207A4" w:rsidP="00E207A4" w:rsidR="00E207A4">
      <w:pPr>
        <w:pStyle w:val="Tijeloteksta"/>
        <w:rPr>
          <w:sz w:val="26"/>
          <w:szCs w:val="26"/>
        </w:rPr>
      </w:pPr>
      <w:r>
        <w:rPr>
          <w:sz w:val="26"/>
          <w:szCs w:val="26"/>
        </w:rPr>
        <w:t>Podravske Sesvete, Lj. Gaja 52</w:t>
      </w:r>
    </w:p>
    <w:p w:rsidRDefault="00E207A4" w:rsidP="00E207A4" w:rsidR="00E207A4">
      <w:pPr>
        <w:pStyle w:val="Tijeloteksta"/>
        <w:rPr>
          <w:sz w:val="26"/>
          <w:szCs w:val="26"/>
        </w:rPr>
      </w:pPr>
    </w:p>
    <w:p w:rsidRDefault="00E207A4" w:rsidP="00E207A4" w:rsidR="00E207A4">
      <w:pPr>
        <w:pStyle w:val="Tijeloteksta"/>
        <w:rPr>
          <w:sz w:val="26"/>
          <w:szCs w:val="26"/>
        </w:rPr>
      </w:pPr>
      <w:r>
        <w:rPr>
          <w:sz w:val="26"/>
          <w:szCs w:val="26"/>
        </w:rPr>
        <w:t>Stečajni upravitelj</w:t>
      </w:r>
    </w:p>
    <w:p w:rsidRDefault="00E207A4" w:rsidP="00E207A4" w:rsidR="00E207A4">
      <w:pPr>
        <w:pStyle w:val="Tijeloteksta"/>
        <w:rPr>
          <w:sz w:val="26"/>
          <w:szCs w:val="26"/>
        </w:rPr>
      </w:pPr>
      <w:r>
        <w:rPr>
          <w:sz w:val="26"/>
          <w:szCs w:val="26"/>
        </w:rPr>
        <w:t>Zorislav Novoselac</w:t>
      </w:r>
    </w:p>
    <w:p w:rsidRDefault="00E207A4" w:rsidP="00E207A4" w:rsidR="00E207A4">
      <w:pPr>
        <w:pStyle w:val="Tijeloteksta"/>
        <w:ind w:firstLine="708"/>
        <w:jc w:val="right"/>
        <w:rPr>
          <w:sz w:val="26"/>
          <w:szCs w:val="26"/>
        </w:rPr>
      </w:pPr>
    </w:p>
    <w:p w:rsidRDefault="00E207A4" w:rsidP="00E207A4" w:rsidR="00E207A4">
      <w:pPr>
        <w:pStyle w:val="Tijeloteksta"/>
        <w:ind w:firstLine="708"/>
        <w:jc w:val="right"/>
        <w:rPr>
          <w:sz w:val="26"/>
          <w:szCs w:val="26"/>
        </w:rPr>
      </w:pPr>
    </w:p>
    <w:p w:rsidRDefault="00E207A4" w:rsidP="00E207A4" w:rsidR="00E207A4">
      <w:pPr>
        <w:pStyle w:val="Tijeloteksta"/>
        <w:ind w:firstLine="708"/>
        <w:jc w:val="right"/>
        <w:rPr>
          <w:sz w:val="26"/>
          <w:szCs w:val="26"/>
        </w:rPr>
      </w:pPr>
    </w:p>
    <w:p w:rsidRDefault="00E207A4" w:rsidP="00E207A4" w:rsidR="00E207A4">
      <w:pPr>
        <w:pStyle w:val="Tijeloteksta"/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>Osijek,07.03.2019.</w:t>
      </w:r>
    </w:p>
    <w:p w:rsidRDefault="00E207A4" w:rsidP="00E207A4" w:rsidR="00E207A4">
      <w:pPr>
        <w:pStyle w:val="Tijeloteksta"/>
        <w:rPr>
          <w:sz w:val="26"/>
          <w:szCs w:val="26"/>
        </w:rPr>
      </w:pPr>
    </w:p>
    <w:p w:rsidRDefault="00E207A4" w:rsidP="00E207A4" w:rsidR="00E207A4">
      <w:pPr>
        <w:pStyle w:val="Tijeloteksta"/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>Trgovački sud  u Varaždinu</w:t>
      </w:r>
    </w:p>
    <w:p w:rsidRDefault="00E207A4" w:rsidP="00E207A4" w:rsidR="00E207A4">
      <w:pPr>
        <w:pStyle w:val="Tijeloteksta"/>
        <w:ind w:firstLine="708"/>
        <w:jc w:val="left"/>
        <w:rPr>
          <w:sz w:val="26"/>
          <w:szCs w:val="26"/>
        </w:rPr>
      </w:pPr>
    </w:p>
    <w:p w:rsidRDefault="00E207A4" w:rsidP="00E207A4" w:rsidR="00E207A4">
      <w:pPr>
        <w:pStyle w:val="Tijeloteksta"/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Stečajna sutkinja </w:t>
      </w:r>
    </w:p>
    <w:p w:rsidRDefault="00E207A4" w:rsidP="00E207A4" w:rsidR="00E207A4">
      <w:pPr>
        <w:pStyle w:val="Tijeloteksta"/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>Jasna Lekić</w:t>
      </w:r>
    </w:p>
    <w:p w:rsidRDefault="00E207A4" w:rsidP="00E207A4" w:rsidR="00E207A4">
      <w:pPr>
        <w:pStyle w:val="Tijeloteksta"/>
        <w:ind w:firstLine="708"/>
        <w:rPr>
          <w:sz w:val="26"/>
          <w:szCs w:val="26"/>
        </w:rPr>
      </w:pPr>
    </w:p>
    <w:p w:rsidRDefault="00E207A4" w:rsidP="00E207A4" w:rsidR="00E207A4">
      <w:pPr>
        <w:pStyle w:val="Tijeloteksta"/>
        <w:jc w:val="left"/>
        <w:rPr>
          <w:b/>
          <w:sz w:val="26"/>
          <w:szCs w:val="26"/>
        </w:rPr>
      </w:pPr>
    </w:p>
    <w:p w:rsidRDefault="00E207A4" w:rsidP="00E207A4" w:rsidR="00E207A4">
      <w:pPr>
        <w:pStyle w:val="Tijeloteksta"/>
        <w:jc w:val="left"/>
        <w:rPr>
          <w:sz w:val="26"/>
          <w:szCs w:val="26"/>
        </w:rPr>
      </w:pPr>
      <w:r>
        <w:rPr>
          <w:sz w:val="26"/>
          <w:szCs w:val="26"/>
        </w:rPr>
        <w:t>Na broj : St – 44/2017</w:t>
      </w:r>
    </w:p>
    <w:p w:rsidRDefault="00E207A4" w:rsidP="00E207A4" w:rsidR="00E207A4">
      <w:pPr>
        <w:pStyle w:val="Tijeloteksta"/>
        <w:ind w:firstLine="708"/>
        <w:rPr>
          <w:sz w:val="26"/>
          <w:szCs w:val="26"/>
        </w:rPr>
      </w:pPr>
    </w:p>
    <w:p w:rsidRDefault="00E207A4" w:rsidP="00E207A4" w:rsidR="00E207A4">
      <w:pPr>
        <w:pStyle w:val="Tijeloteksta"/>
        <w:jc w:val="left"/>
        <w:rPr>
          <w:sz w:val="26"/>
          <w:szCs w:val="26"/>
        </w:rPr>
      </w:pPr>
    </w:p>
    <w:p w:rsidRDefault="00E207A4" w:rsidP="00E207A4" w:rsidR="00E207A4">
      <w:pPr>
        <w:pStyle w:val="Tijeloteksta"/>
        <w:ind w:right="850"/>
        <w:rPr>
          <w:sz w:val="26"/>
          <w:szCs w:val="26"/>
        </w:rPr>
      </w:pPr>
      <w:r>
        <w:rPr>
          <w:sz w:val="26"/>
          <w:szCs w:val="26"/>
        </w:rPr>
        <w:t xml:space="preserve">PREDMET:  -OBRAČUN TROŠKOVA  UNOVČENJA PREDMETA  </w:t>
      </w:r>
    </w:p>
    <w:p w:rsidRDefault="00E207A4" w:rsidP="00E207A4" w:rsidR="00E207A4">
      <w:pPr>
        <w:pStyle w:val="Tijeloteksta"/>
        <w:ind w:right="850"/>
        <w:rPr>
          <w:sz w:val="26"/>
          <w:szCs w:val="26"/>
        </w:rPr>
      </w:pPr>
      <w:r>
        <w:rPr>
          <w:sz w:val="26"/>
          <w:szCs w:val="26"/>
        </w:rPr>
        <w:t xml:space="preserve">                      NA KOJEM POSTOJI RAZLUČNO PRAVO SUKLADNO  </w:t>
      </w:r>
    </w:p>
    <w:p w:rsidRDefault="00E207A4" w:rsidP="00E207A4" w:rsidR="00E207A4">
      <w:pPr>
        <w:pStyle w:val="Tijeloteksta"/>
        <w:ind w:right="850"/>
        <w:rPr>
          <w:sz w:val="26"/>
          <w:szCs w:val="26"/>
        </w:rPr>
      </w:pPr>
      <w:r>
        <w:rPr>
          <w:sz w:val="26"/>
          <w:szCs w:val="26"/>
        </w:rPr>
        <w:t xml:space="preserve">                      ČL. 254 SZ-a. </w:t>
      </w:r>
    </w:p>
    <w:p w:rsidRDefault="00E207A4" w:rsidP="00E207A4" w:rsidR="00E207A4">
      <w:pPr>
        <w:pStyle w:val="Tijeloteksta"/>
        <w:ind w:right="850"/>
        <w:rPr>
          <w:sz w:val="26"/>
          <w:szCs w:val="26"/>
        </w:rPr>
      </w:pPr>
    </w:p>
    <w:p w:rsidRDefault="00E207A4" w:rsidP="00E207A4" w:rsidR="00E207A4">
      <w:pPr>
        <w:pStyle w:val="Tijeloteksta"/>
        <w:numPr>
          <w:ilvl w:val="0"/>
          <w:numId w:val="1"/>
        </w:numPr>
        <w:ind w:right="850"/>
        <w:jc w:val="left"/>
        <w:rPr>
          <w:b/>
          <w:sz w:val="26"/>
          <w:szCs w:val="26"/>
        </w:rPr>
      </w:pPr>
      <w:r>
        <w:rPr>
          <w:sz w:val="26"/>
          <w:szCs w:val="26"/>
        </w:rPr>
        <w:t xml:space="preserve"> PRIJEDLOG ZA OBUSTAVU I ZAKLJUČENJE STEČAJNOG POSTUPKA  </w:t>
      </w:r>
    </w:p>
    <w:p w:rsidRDefault="00E207A4" w:rsidP="00E207A4" w:rsidR="00E207A4">
      <w:pPr>
        <w:pStyle w:val="Tijeloteksta"/>
        <w:ind w:right="850" w:left="720"/>
        <w:jc w:val="left"/>
        <w:rPr>
          <w:b/>
          <w:sz w:val="26"/>
          <w:szCs w:val="26"/>
        </w:rPr>
      </w:pPr>
    </w:p>
    <w:p w:rsidRDefault="00E207A4" w:rsidP="00E207A4" w:rsidR="00E207A4">
      <w:pPr>
        <w:pStyle w:val="Tijeloteksta"/>
        <w:rPr>
          <w:sz w:val="26"/>
          <w:szCs w:val="26"/>
        </w:rPr>
      </w:pPr>
      <w:r>
        <w:rPr>
          <w:sz w:val="26"/>
          <w:szCs w:val="26"/>
        </w:rPr>
        <w:t xml:space="preserve">Stečajni upravitelj obavještava sud da je pokretnina  teretni automobil marke Volkswagen model 2,5 TDI/LT35, god.proizvodnje:1999, reg.oznake-KC-493-FC, broj šasije: WV1ZZZ“DZYHOO9450, u vlasništvu  stečajnog dužnika  CUGI  d.o.o. u stečaju prodana u cijelosti . </w:t>
      </w:r>
    </w:p>
    <w:p w:rsidRDefault="00E207A4" w:rsidP="00E207A4" w:rsidR="00E207A4">
      <w:pPr>
        <w:pStyle w:val="Tijeloteksta"/>
        <w:rPr>
          <w:sz w:val="26"/>
          <w:szCs w:val="26"/>
        </w:rPr>
      </w:pPr>
    </w:p>
    <w:p w:rsidRDefault="00E207A4" w:rsidP="00E207A4" w:rsidR="00E207A4">
      <w:pPr>
        <w:jc w:val="both"/>
        <w:rPr>
          <w:rFonts w:cs="Times New Roman" w:hAnsi="Times New Roman" w:ascii="Times New Roman"/>
          <w:sz w:val="26"/>
          <w:szCs w:val="26"/>
        </w:rPr>
      </w:pPr>
      <w:r>
        <w:rPr>
          <w:rFonts w:cs="Times New Roman" w:hAnsi="Times New Roman" w:ascii="Times New Roman"/>
          <w:sz w:val="26"/>
          <w:szCs w:val="26"/>
        </w:rPr>
        <w:t>Na vozilu postoji „zabrana otuđenja temeljem „ zapisnika o pljenidbi i procijeni pokretne imovine „ za korist Min. Financija,Porezna uprava,Područni ured Koprivnica,Ispostava Đurđevac.</w:t>
      </w:r>
    </w:p>
    <w:p w:rsidRDefault="00E207A4" w:rsidP="00E207A4" w:rsidR="00E207A4">
      <w:pPr>
        <w:jc w:val="both"/>
        <w:rPr>
          <w:rFonts w:cs="Times New Roman" w:hAnsi="Times New Roman" w:ascii="Times New Roman"/>
          <w:b/>
          <w:sz w:val="26"/>
          <w:szCs w:val="26"/>
        </w:rPr>
      </w:pPr>
      <w:r>
        <w:rPr>
          <w:rFonts w:cs="Times New Roman" w:hAnsi="Times New Roman" w:ascii="Times New Roman"/>
          <w:sz w:val="26"/>
          <w:szCs w:val="26"/>
        </w:rPr>
        <w:t>Oglašavanjem -javne prodaje( internet ) motorno vozila je prodano za =</w:t>
      </w:r>
      <w:r>
        <w:rPr>
          <w:rFonts w:cs="Times New Roman" w:hAnsi="Times New Roman" w:ascii="Times New Roman"/>
          <w:b/>
          <w:sz w:val="26"/>
          <w:szCs w:val="26"/>
        </w:rPr>
        <w:t>5..000,00 kn</w:t>
      </w:r>
    </w:p>
    <w:p w:rsidRDefault="00E207A4" w:rsidP="00E207A4" w:rsidR="00E207A4">
      <w:pPr>
        <w:jc w:val="both"/>
        <w:rPr>
          <w:rFonts w:cs="Times New Roman" w:hAnsi="Times New Roman" w:ascii="Times New Roman"/>
          <w:sz w:val="26"/>
          <w:szCs w:val="26"/>
        </w:rPr>
      </w:pPr>
      <w:r>
        <w:rPr>
          <w:rFonts w:cs="Times New Roman" w:hAnsi="Times New Roman" w:ascii="Times New Roman"/>
          <w:sz w:val="26"/>
          <w:szCs w:val="26"/>
        </w:rPr>
        <w:t>1.UKUPNO OSTVARENI PRIHODI STEČAJNE MASE=5.000,0 kn</w:t>
      </w:r>
    </w:p>
    <w:p w:rsidRDefault="00E207A4" w:rsidP="00E207A4" w:rsidR="00E207A4">
      <w:pPr>
        <w:pStyle w:val="Tijeloteksta"/>
        <w:ind w:right="850"/>
        <w:rPr>
          <w:sz w:val="26"/>
          <w:szCs w:val="26"/>
        </w:rPr>
      </w:pPr>
      <w:r>
        <w:rPr>
          <w:sz w:val="26"/>
          <w:szCs w:val="26"/>
        </w:rPr>
        <w:t>2. UKUPNI TROŠKOVI (utvrđenja i unovčenja) =  kn</w:t>
      </w:r>
    </w:p>
    <w:p w:rsidRDefault="00E207A4" w:rsidP="00E207A4" w:rsidR="00E207A4">
      <w:pPr>
        <w:pStyle w:val="Tijeloteksta"/>
        <w:ind w:right="850"/>
        <w:rPr>
          <w:sz w:val="26"/>
          <w:szCs w:val="26"/>
        </w:rPr>
      </w:pPr>
    </w:p>
    <w:p w:rsidRDefault="00E207A4" w:rsidP="00E207A4" w:rsidR="00E207A4">
      <w:pPr>
        <w:pStyle w:val="Tijeloteksta"/>
        <w:ind w:right="85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  <w:u w:val="single"/>
        </w:rPr>
        <w:t>STANJE NA ŽIRO RAČUNU STEČAJNOG DUŽNIKA NA DAN 08.03.2019. – 3.402,40  kn</w:t>
      </w:r>
    </w:p>
    <w:p w:rsidRDefault="00E207A4" w:rsidP="00E207A4" w:rsidR="00E207A4">
      <w:pPr>
        <w:pStyle w:val="Tijeloteksta"/>
        <w:ind w:right="850"/>
        <w:jc w:val="left"/>
        <w:rPr>
          <w:b/>
          <w:sz w:val="26"/>
          <w:szCs w:val="26"/>
        </w:rPr>
      </w:pPr>
    </w:p>
    <w:p w:rsidRDefault="00E207A4" w:rsidP="00E207A4" w:rsidR="00E207A4">
      <w:pPr>
        <w:jc w:val="both"/>
        <w:rPr>
          <w:rFonts w:cs="Times New Roman" w:hAnsi="Times New Roman" w:ascii="Times New Roman"/>
          <w:b/>
          <w:sz w:val="26"/>
          <w:szCs w:val="26"/>
        </w:rPr>
      </w:pPr>
      <w:r>
        <w:rPr>
          <w:rFonts w:cs="Times New Roman" w:hAnsi="Times New Roman" w:ascii="Times New Roman"/>
          <w:sz w:val="26"/>
          <w:szCs w:val="26"/>
        </w:rPr>
        <w:lastRenderedPageBreak/>
        <w:t>STEČAJNI  UPRAVITELJ SUKLADNO ČL. 254 STEČAJNOG ZAKONA DOSTAVLJA SUDU OBRAČUN TROŠKOVA U STEČAJNOM POSTUPKU I OSTALIH OBVEZA</w:t>
      </w:r>
      <w:r>
        <w:rPr>
          <w:rFonts w:cs="Times New Roman" w:hAnsi="Times New Roman" w:ascii="Times New Roman"/>
          <w:b/>
          <w:sz w:val="26"/>
          <w:szCs w:val="26"/>
        </w:rPr>
        <w:t xml:space="preserve"> </w:t>
      </w:r>
      <w:r>
        <w:rPr>
          <w:rFonts w:cs="Times New Roman" w:hAnsi="Times New Roman" w:ascii="Times New Roman"/>
          <w:sz w:val="26"/>
          <w:szCs w:val="26"/>
        </w:rPr>
        <w:t>STEČAJNE MASE KAKO SLIJEDI:</w:t>
      </w:r>
    </w:p>
    <w:p w:rsidRDefault="00E207A4" w:rsidP="00E207A4" w:rsidR="00E207A4">
      <w:pPr>
        <w:pStyle w:val="Tijeloteksta"/>
        <w:ind w:right="850"/>
        <w:jc w:val="left"/>
        <w:rPr>
          <w:b/>
          <w:sz w:val="26"/>
          <w:szCs w:val="26"/>
        </w:rPr>
      </w:pPr>
    </w:p>
    <w:p w:rsidRDefault="00E207A4" w:rsidP="00E207A4" w:rsidR="00E207A4">
      <w:pPr>
        <w:pStyle w:val="Tijeloteksta"/>
        <w:ind w:right="850"/>
        <w:rPr>
          <w:sz w:val="26"/>
          <w:szCs w:val="26"/>
        </w:rPr>
      </w:pPr>
      <w:r>
        <w:rPr>
          <w:b/>
          <w:sz w:val="26"/>
          <w:szCs w:val="26"/>
        </w:rPr>
        <w:t>I.</w:t>
      </w:r>
      <w:r>
        <w:rPr>
          <w:sz w:val="26"/>
          <w:szCs w:val="26"/>
        </w:rPr>
        <w:t xml:space="preserve"> TROŠAK UTVRĐIVANJA PREDMETA NA KOJEM POSTOJI RAZLUČNO PRAVO U VISINI OD 5 % OD UTRŠKA = 250,00 KN</w:t>
      </w:r>
    </w:p>
    <w:p w:rsidRDefault="00E207A4" w:rsidP="00E207A4" w:rsidR="00E207A4">
      <w:pPr>
        <w:pStyle w:val="Tijeloteksta"/>
        <w:ind w:right="850"/>
        <w:rPr>
          <w:b/>
          <w:sz w:val="26"/>
          <w:szCs w:val="26"/>
        </w:rPr>
      </w:pPr>
    </w:p>
    <w:p w:rsidRDefault="00E207A4" w:rsidP="00E207A4" w:rsidR="00E207A4">
      <w:pPr>
        <w:pStyle w:val="Tijeloteksta"/>
        <w:ind w:right="850"/>
        <w:rPr>
          <w:sz w:val="26"/>
          <w:szCs w:val="26"/>
        </w:rPr>
      </w:pPr>
      <w:r>
        <w:rPr>
          <w:b/>
          <w:sz w:val="26"/>
          <w:szCs w:val="26"/>
        </w:rPr>
        <w:t>II.</w:t>
      </w:r>
      <w:r>
        <w:rPr>
          <w:sz w:val="26"/>
          <w:szCs w:val="26"/>
        </w:rPr>
        <w:t xml:space="preserve">  TROŠKOVI UNOVČENJA STEČAJNOG POSTUPKA U STVARNOJ  VISINI  </w:t>
      </w:r>
    </w:p>
    <w:p w:rsidRDefault="00E207A4" w:rsidP="00E207A4" w:rsidR="00E207A4">
      <w:pPr>
        <w:pStyle w:val="Tijeloteksta"/>
        <w:ind w:right="850"/>
        <w:jc w:val="left"/>
        <w:rPr>
          <w:sz w:val="26"/>
          <w:szCs w:val="26"/>
        </w:rPr>
      </w:pPr>
    </w:p>
    <w:p w:rsidRDefault="00E207A4" w:rsidP="00E207A4" w:rsidR="00E207A4">
      <w:pPr>
        <w:pStyle w:val="Tijeloteksta"/>
        <w:ind w:right="850"/>
        <w:jc w:val="left"/>
        <w:rPr>
          <w:b/>
          <w:sz w:val="26"/>
          <w:szCs w:val="26"/>
        </w:rPr>
      </w:pPr>
      <w:r>
        <w:rPr>
          <w:sz w:val="26"/>
          <w:szCs w:val="26"/>
        </w:rPr>
        <w:t xml:space="preserve">1. Nagrada stečajnom upravitelju – kn  ( obračun u prilogu –1.720,00 kn </w:t>
      </w:r>
      <w:r>
        <w:rPr>
          <w:b/>
          <w:sz w:val="26"/>
          <w:szCs w:val="26"/>
        </w:rPr>
        <w:t>NIJE PLAĆENO )</w:t>
      </w:r>
    </w:p>
    <w:p w:rsidRDefault="00E207A4" w:rsidP="00E207A4" w:rsidR="00E207A4">
      <w:pPr>
        <w:pStyle w:val="Tijeloteksta"/>
        <w:ind w:right="850"/>
        <w:jc w:val="left"/>
        <w:rPr>
          <w:b/>
          <w:sz w:val="26"/>
          <w:szCs w:val="26"/>
        </w:rPr>
      </w:pPr>
      <w:r>
        <w:rPr>
          <w:sz w:val="26"/>
          <w:szCs w:val="26"/>
        </w:rPr>
        <w:t xml:space="preserve">2. Izrada pečata – 150,00 kn  (plaćeno, račun u prilogu) </w:t>
      </w:r>
    </w:p>
    <w:p w:rsidRDefault="00E207A4" w:rsidP="00E207A4" w:rsidR="00E207A4">
      <w:pPr>
        <w:pStyle w:val="Tijeloteksta"/>
        <w:ind w:right="850"/>
        <w:jc w:val="left"/>
        <w:rPr>
          <w:sz w:val="26"/>
          <w:szCs w:val="26"/>
        </w:rPr>
      </w:pPr>
      <w:r>
        <w:rPr>
          <w:sz w:val="26"/>
          <w:szCs w:val="26"/>
        </w:rPr>
        <w:t>3. Izrada elaborata  sudskog vještaka  Zlatko Mlinarić– 508,00 kn  (plaćen trošak, račun u prilogu)</w:t>
      </w:r>
    </w:p>
    <w:p w:rsidRDefault="00E207A4" w:rsidP="00E207A4" w:rsidR="00E207A4">
      <w:pPr>
        <w:pStyle w:val="Tijeloteksta"/>
        <w:ind w:right="85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4. Troškovi knjigovodstva –  1.500,00 kn </w:t>
      </w:r>
    </w:p>
    <w:p w:rsidRDefault="00E207A4" w:rsidP="00E207A4" w:rsidR="00E207A4">
      <w:pPr>
        <w:pStyle w:val="Tijeloteksta"/>
        <w:ind w:right="850"/>
        <w:jc w:val="left"/>
        <w:rPr>
          <w:sz w:val="26"/>
          <w:szCs w:val="26"/>
        </w:rPr>
      </w:pPr>
      <w:r>
        <w:rPr>
          <w:sz w:val="26"/>
          <w:szCs w:val="26"/>
        </w:rPr>
        <w:t>5. Naknada  banci za usluge pl. prometa – 184,80 kn</w:t>
      </w:r>
    </w:p>
    <w:p w:rsidRDefault="00E207A4" w:rsidP="00E207A4" w:rsidR="00E207A4">
      <w:pPr>
        <w:pStyle w:val="Tijeloteksta"/>
        <w:ind w:right="850"/>
        <w:jc w:val="left"/>
        <w:rPr>
          <w:sz w:val="26"/>
          <w:szCs w:val="26"/>
        </w:rPr>
      </w:pPr>
    </w:p>
    <w:p w:rsidRDefault="00E207A4" w:rsidP="00E207A4" w:rsidR="00E207A4">
      <w:pPr>
        <w:jc w:val="center"/>
        <w:rPr>
          <w:rFonts w:cs="Times New Roman" w:hAnsi="Times New Roman" w:ascii="Times New Roman"/>
          <w:b/>
          <w:sz w:val="26"/>
          <w:szCs w:val="26"/>
        </w:rPr>
      </w:pPr>
    </w:p>
    <w:p w:rsidRDefault="00E207A4" w:rsidP="00E207A4" w:rsidR="00E207A4">
      <w:pPr>
        <w:jc w:val="center"/>
        <w:rPr>
          <w:rFonts w:cs="Times New Roman" w:hAnsi="Times New Roman" w:ascii="Times New Roman"/>
          <w:b/>
          <w:sz w:val="26"/>
          <w:szCs w:val="26"/>
        </w:rPr>
      </w:pPr>
      <w:r>
        <w:rPr>
          <w:rFonts w:cs="Times New Roman" w:hAnsi="Times New Roman" w:ascii="Times New Roman"/>
          <w:b/>
          <w:sz w:val="26"/>
          <w:szCs w:val="26"/>
        </w:rPr>
        <w:t>PRIJEDLOG ZA OBUSTAVU</w:t>
      </w:r>
    </w:p>
    <w:p w:rsidRDefault="00E207A4" w:rsidP="00E207A4" w:rsidR="00E207A4">
      <w:pPr>
        <w:jc w:val="both"/>
        <w:rPr>
          <w:rFonts w:cs="Times New Roman" w:hAnsi="Times New Roman" w:ascii="Times New Roman"/>
          <w:sz w:val="26"/>
          <w:szCs w:val="26"/>
        </w:rPr>
      </w:pPr>
      <w:r>
        <w:rPr>
          <w:rFonts w:cs="Times New Roman" w:hAnsi="Times New Roman" w:ascii="Times New Roman"/>
          <w:sz w:val="26"/>
          <w:szCs w:val="26"/>
        </w:rPr>
        <w:t xml:space="preserve">Budući su obveze veće od ukupno ostvarenog prihoda predlažem sudu da sukladno čl. 294 SZ-a obustavi i zaključi stečajni postupak nad stečajnim dužnikom zbog nedostatnosti stečajne mase za namirenje obveza stečajne mase .  </w:t>
      </w:r>
    </w:p>
    <w:p w:rsidRDefault="00E207A4" w:rsidP="00E207A4" w:rsidR="00E207A4">
      <w:pPr>
        <w:pStyle w:val="Tijeloteksta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</w:p>
    <w:p w:rsidRDefault="00E207A4" w:rsidP="00E207A4" w:rsidR="00E207A4">
      <w:pPr>
        <w:pStyle w:val="Tijeloteksta"/>
        <w:rPr>
          <w:sz w:val="26"/>
          <w:szCs w:val="26"/>
        </w:rPr>
      </w:pPr>
    </w:p>
    <w:p w:rsidRDefault="00E207A4" w:rsidP="00E207A4" w:rsidR="00E207A4">
      <w:pPr>
        <w:jc w:val="both"/>
        <w:rPr>
          <w:rFonts w:cs="Times New Roman" w:hAnsi="Times New Roman" w:ascii="Times New Roman"/>
          <w:color w:val="000000"/>
          <w:sz w:val="26"/>
          <w:szCs w:val="26"/>
        </w:rPr>
      </w:pPr>
      <w:r>
        <w:rPr>
          <w:rFonts w:cs="Times New Roman" w:hAnsi="Times New Roman" w:ascii="Times New Roman"/>
          <w:color w:val="000000"/>
          <w:sz w:val="26"/>
          <w:szCs w:val="26"/>
        </w:rPr>
        <w:t>S poštovanjem,</w:t>
      </w:r>
    </w:p>
    <w:p w:rsidRDefault="00E207A4" w:rsidP="00E207A4" w:rsidR="00E207A4">
      <w:pPr>
        <w:jc w:val="right"/>
        <w:rPr>
          <w:rFonts w:cs="Times New Roman" w:hAnsi="Times New Roman" w:ascii="Times New Roman"/>
          <w:color w:val="000000"/>
          <w:sz w:val="26"/>
          <w:szCs w:val="26"/>
        </w:rPr>
      </w:pPr>
    </w:p>
    <w:p w:rsidRDefault="00E207A4" w:rsidP="00E207A4" w:rsidR="00E207A4">
      <w:pPr>
        <w:jc w:val="right"/>
        <w:rPr>
          <w:rFonts w:cs="Times New Roman" w:hAnsi="Times New Roman" w:ascii="Times New Roman"/>
          <w:color w:val="000000"/>
          <w:sz w:val="26"/>
          <w:szCs w:val="26"/>
        </w:rPr>
      </w:pPr>
      <w:r>
        <w:rPr>
          <w:rFonts w:cs="Times New Roman" w:hAnsi="Times New Roman" w:ascii="Times New Roman"/>
          <w:color w:val="000000"/>
          <w:sz w:val="26"/>
          <w:szCs w:val="26"/>
        </w:rPr>
        <w:t>Stečajni upravitelj</w:t>
      </w:r>
    </w:p>
    <w:p w:rsidRDefault="00E207A4" w:rsidP="00E207A4" w:rsidR="00E207A4">
      <w:pPr>
        <w:jc w:val="right"/>
        <w:rPr>
          <w:rFonts w:cs="Times New Roman" w:hAnsi="Times New Roman" w:ascii="Times New Roman"/>
          <w:sz w:val="26"/>
          <w:szCs w:val="26"/>
        </w:rPr>
      </w:pPr>
      <w:r>
        <w:rPr>
          <w:rFonts w:cs="Times New Roman" w:hAnsi="Times New Roman" w:ascii="Times New Roman"/>
          <w:sz w:val="26"/>
          <w:szCs w:val="26"/>
        </w:rPr>
        <w:t>Zorislav Novoselac</w:t>
      </w:r>
    </w:p>
    <w:p w:rsidRDefault="00E207A4" w:rsidP="00E207A4" w:rsidR="00E207A4">
      <w:pPr>
        <w:rPr>
          <w:rFonts w:cs="Times New Roman" w:hAnsi="Times New Roman" w:ascii="Times New Roman"/>
          <w:sz w:val="26"/>
          <w:szCs w:val="26"/>
        </w:rPr>
      </w:pPr>
    </w:p>
    <w:p w:rsidRDefault="00706656" w:rsidR="00706656"/>
    <w:sectPr w:rsidSect="00D73BE1" w:rsidR="007066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EB3332"/>
    <w:multiLevelType w:val="hybridMultilevel"/>
    <w:tmpl w:val="3A9A7C7E"/>
    <w:lvl w:tplc="99D61A2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useFELayout/>
    <w:compatSetting w:val="12" w:uri="http://schemas.microsoft.com/office/word" w:name="compatibilityMode"/>
  </w:compat>
  <w:rsids>
    <w:rsidRoot w:val="00E207A4"/>
    <w:rsid w:val="003A689B"/>
    <w:rsid w:val="00706656"/>
    <w:rsid w:val="00777CFA"/>
    <w:rsid w:val="00D73BE1"/>
    <w:rsid w:val="00E2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BE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207A4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E207A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CFA"/>
    <w:rPr>
      <w:rFonts w:cs="Times New Roman" w:hAnsi="Times New Roman" w:ascii="Times New Roman"/>
      <w:sz w:val="24"/>
      <w:szCs w:val="2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CFA"/>
    <w:rPr>
      <w:sz w:val="26"/>
      <w:szCs w:val="2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CFA"/>
    <w:rPr>
      <w:rFonts w:cs="Times New Roman" w:hAnsi="Times New Roman" w:ascii="Times New Roman"/>
      <w:sz w:val="26"/>
      <w:szCs w:val="2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CFA"/>
    <w:rPr>
      <w:rFonts w:cs="Times New Roman" w:hAnsi="Times New Roman" w:ascii="Times New Roman"/>
      <w:sz w:val="26"/>
      <w:szCs w:val="2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407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281</properties:Words>
  <properties:Characters>1704</properties:Characters>
  <properties:Lines>71</properties:Lines>
  <properties:Paragraphs>32</properties:Paragraphs>
  <properties:TotalTime>1</properties:TotalTime>
  <properties:ScaleCrop>false</properties:ScaleCrop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2019-03-11T11:24:00Z</dcterms:created>
  <dc:creator>korisnik</dc:creator>
  <dc:description/>
  <cp:keywords/>
  <cp:lastModifiedBy>Tatjana Rukelj</cp:lastModifiedBy>
  <cp:lastPrinted>2019-03-14T09:31:00Z</cp:lastPrinted>
  <dcterms:modified xmlns:xsi="http://www.w3.org/2001/XMLSchema-instance" xsi:type="dcterms:W3CDTF">2019-03-19T07:00:00Z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St-44/2017-35 / Podnesak - Izvješće stečajnog upravitelja (Dioba kupovnine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