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6543f" w14:paraId="226543f" w:rsidRDefault="00A845FF" w:rsidP="007403F2" w:rsidR="007403F2">
      <w:pPr>
        <w15:collapsed w:val="false"/>
      </w:pPr>
      <w:bookmarkStart w:name="_GoBack" w:id="0"/>
      <w:bookmarkEnd w:id="0"/>
      <w:r>
        <w:tab/>
      </w:r>
      <w:r>
        <w:tab/>
      </w:r>
      <w:r>
        <w:tab/>
      </w:r>
      <w:r>
        <w:tab/>
      </w:r>
      <w:r>
        <w:tab/>
      </w:r>
      <w:r>
        <w:tab/>
      </w:r>
      <w:r>
        <w:tab/>
      </w:r>
      <w:r>
        <w:tab/>
      </w:r>
      <w:r>
        <w:tab/>
      </w:r>
      <w:r w:rsidR="004B65E2">
        <w:t>14 St-</w:t>
      </w:r>
      <w:r w:rsidR="00886AB9">
        <w:t>112</w:t>
      </w:r>
      <w:r w:rsidR="004B65E2">
        <w:t>/1</w:t>
      </w:r>
      <w:r w:rsidR="00A70F77">
        <w:t>3</w:t>
      </w:r>
      <w:r w:rsidR="004B65E2">
        <w:t>-</w:t>
      </w:r>
      <w:r w:rsidR="00A70F77">
        <w:t>1</w:t>
      </w:r>
      <w:r w:rsidR="00886AB9">
        <w:t>00</w:t>
      </w:r>
      <w:r w:rsidR="007579D4">
        <w:t>8</w:t>
      </w:r>
      <w:r w:rsidR="007403F2">
        <w:t xml:space="preserve">             </w:t>
      </w:r>
      <w:r w:rsidR="004B65E2">
        <w:t xml:space="preserve">                </w:t>
      </w:r>
      <w:r w:rsidR="004D097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sidR="007403F2">
        <w:rPr>
          <w:rStyle w:val="Naglaeno"/>
        </w:rPr>
        <w:tab/>
      </w:r>
      <w:r w:rsidR="007403F2">
        <w:rPr>
          <w:rStyle w:val="Naglaeno"/>
        </w:rPr>
        <w:tab/>
      </w:r>
      <w:r w:rsidR="007403F2">
        <w:rPr>
          <w:rStyle w:val="Naglaeno"/>
        </w:rPr>
        <w:tab/>
      </w:r>
      <w:r w:rsidR="007403F2">
        <w:rPr>
          <w:rStyle w:val="Naglaeno"/>
        </w:rPr>
        <w:tab/>
      </w:r>
      <w:r w:rsidR="007403F2">
        <w:rPr>
          <w:rStyle w:val="Naglaeno"/>
        </w:rPr>
        <w:tab/>
      </w:r>
      <w:r w:rsidR="007403F2">
        <w:rPr>
          <w:rStyle w:val="Naglaeno"/>
        </w:rPr>
        <w:tab/>
      </w:r>
    </w:p>
    <w:p w:rsidRDefault="007403F2" w:rsidP="007403F2" w:rsidR="007403F2" w:rsidRPr="00D21A2C"/>
    <w:p w:rsidRDefault="007403F2" w:rsidP="007403F2" w:rsidR="007403F2" w:rsidRPr="00B82754">
      <w:pPr>
        <w:ind w:hanging="720" w:left="360"/>
        <w:rPr>
          <w:b/>
        </w:rPr>
      </w:pPr>
      <w:r w:rsidRPr="00B82754">
        <w:rPr>
          <w:b/>
        </w:rPr>
        <w:t xml:space="preserve">     REPUBLIKA HRVATSKA</w:t>
      </w:r>
    </w:p>
    <w:p w:rsidRDefault="007403F2" w:rsidP="007403F2" w:rsidR="007403F2">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A0C9C" w:rsidR="006A0C9C"/>
    <w:p w:rsidRDefault="006A0C9C" w:rsidP="006A0C9C" w:rsidR="008275DF">
      <w:pPr>
        <w:jc w:val="center"/>
      </w:pPr>
      <w:r>
        <w:t>U IME REPUBLIKE HRVATSKE</w:t>
      </w:r>
    </w:p>
    <w:p w:rsidRDefault="008275DF" w:rsidP="00DD00EF" w:rsidR="008275DF" w:rsidRPr="006A0C9C">
      <w:pPr>
        <w:pStyle w:val="Naslov2"/>
        <w:rPr>
          <w:b w:val="false"/>
          <w:bCs w:val="false"/>
        </w:rPr>
      </w:pPr>
      <w:r w:rsidRPr="006A0C9C">
        <w:rPr>
          <w:b w:val="false"/>
          <w:bCs w:val="false"/>
        </w:rPr>
        <w:t>R J E Š E N J E</w:t>
      </w:r>
    </w:p>
    <w:p w:rsidRDefault="00083ABF" w:rsidP="006D54D3" w:rsidR="00083ABF">
      <w:pPr>
        <w:rPr>
          <w:b/>
          <w:bCs/>
        </w:rPr>
      </w:pPr>
    </w:p>
    <w:p w:rsidRDefault="007B64E0" w:rsidP="006D54D3" w:rsidR="007B64E0">
      <w:pPr>
        <w:rPr>
          <w:b/>
          <w:bCs/>
        </w:rPr>
      </w:pPr>
    </w:p>
    <w:p w:rsidRDefault="008275DF" w:rsidP="00937212" w:rsidR="00937212">
      <w:pPr>
        <w:jc w:val="both"/>
      </w:pPr>
      <w:r>
        <w:tab/>
      </w:r>
      <w:r w:rsidR="00937212">
        <w:t xml:space="preserve">Trgovački sud u Osijeku, po sucu mr. sc. Tihomiru Kovačeviću, kao stečajnom sucu, u stečajnom postupku nad </w:t>
      </w:r>
      <w:r w:rsidR="00937212" w:rsidRPr="00A03A0F">
        <w:t xml:space="preserve">dužnikom: </w:t>
      </w:r>
      <w:r w:rsidR="00937212" w:rsidRPr="007F374C">
        <w:rPr>
          <w:bCs/>
        </w:rPr>
        <w:t>Biljemerkant društvo s ograničeno</w:t>
      </w:r>
      <w:r w:rsidR="00937212">
        <w:rPr>
          <w:bCs/>
        </w:rPr>
        <w:t xml:space="preserve">m odgovornošću za proizvodnju, </w:t>
      </w:r>
      <w:r w:rsidR="00937212" w:rsidRPr="007F374C">
        <w:rPr>
          <w:bCs/>
        </w:rPr>
        <w:t>promet i trgovinu, u stečaju, Osijek, Kneza Trpimira 12, MBS 030002305, OIB 59922178515</w:t>
      </w:r>
      <w:r w:rsidR="00937212">
        <w:t xml:space="preserve">, dana 30. studenog 2017. </w:t>
      </w:r>
    </w:p>
    <w:p w:rsidRDefault="00937212" w:rsidP="00937212" w:rsidR="00937212">
      <w:pPr>
        <w:jc w:val="both"/>
      </w:pPr>
    </w:p>
    <w:p w:rsidRDefault="00937212" w:rsidP="00937212" w:rsidR="00937212" w:rsidRPr="006A0C9C">
      <w:pPr>
        <w:jc w:val="center"/>
      </w:pPr>
      <w:r w:rsidRPr="006A0C9C">
        <w:t>r i j e š i o  j e</w:t>
      </w:r>
    </w:p>
    <w:p w:rsidRDefault="00937212" w:rsidP="00937212" w:rsidR="00937212">
      <w:pPr>
        <w:rPr>
          <w:b/>
          <w:bCs/>
        </w:rPr>
      </w:pPr>
    </w:p>
    <w:p w:rsidRDefault="00937212" w:rsidP="00937212" w:rsidR="00937212">
      <w:pPr>
        <w:rPr>
          <w:b/>
          <w:bCs/>
        </w:rPr>
      </w:pPr>
    </w:p>
    <w:p w:rsidRDefault="00937212" w:rsidP="00937212" w:rsidR="00937212" w:rsidRPr="00994FE5">
      <w:pPr>
        <w:numPr>
          <w:ilvl w:val="0"/>
          <w:numId w:val="1"/>
        </w:numPr>
        <w:jc w:val="both"/>
        <w:rPr>
          <w:bCs/>
        </w:rPr>
      </w:pPr>
      <w:r w:rsidRPr="006A0C9C">
        <w:t>ZAKLJUČUJE SE</w:t>
      </w:r>
      <w:r>
        <w:rPr>
          <w:b/>
          <w:bCs/>
        </w:rPr>
        <w:t xml:space="preserve"> </w:t>
      </w:r>
      <w:r>
        <w:rPr>
          <w:bCs/>
        </w:rPr>
        <w:t xml:space="preserve">stečajni postupak vođen </w:t>
      </w:r>
      <w:r w:rsidRPr="00A03A0F">
        <w:rPr>
          <w:bCs/>
        </w:rPr>
        <w:t>nad dužnikom</w:t>
      </w:r>
      <w:r w:rsidRPr="00B52637">
        <w:t xml:space="preserve"> </w:t>
      </w:r>
      <w:r w:rsidRPr="00B03685">
        <w:rPr>
          <w:bCs/>
        </w:rPr>
        <w:t>Biljemerkant društvo s ograničenom odgovornošću za proizvodnju,  promet i trgovinu, u stečaju, Osijek, Kneza Trpimira 12, MBS 030002305, OIB 59922178515</w:t>
      </w:r>
      <w:r>
        <w:rPr>
          <w:b/>
          <w:bCs/>
        </w:rPr>
        <w:t>.</w:t>
      </w:r>
    </w:p>
    <w:p w:rsidRDefault="00937212" w:rsidP="00937212" w:rsidR="00937212" w:rsidRPr="00994FE5">
      <w:pPr>
        <w:jc w:val="both"/>
        <w:rPr>
          <w:bCs/>
        </w:rPr>
      </w:pPr>
    </w:p>
    <w:p w:rsidRDefault="00937212" w:rsidP="00937212" w:rsidR="00937212">
      <w:pPr>
        <w:numPr>
          <w:ilvl w:val="0"/>
          <w:numId w:val="1"/>
        </w:numPr>
        <w:jc w:val="both"/>
        <w:rPr>
          <w:bCs/>
        </w:rPr>
      </w:pPr>
      <w:r>
        <w:rPr>
          <w:bCs/>
        </w:rPr>
        <w:t xml:space="preserve">Ovo rješenje i osnova zaključenja stečajnog postupka objavit će se na </w:t>
      </w:r>
      <w:r w:rsidRPr="00682B6E">
        <w:t>mrežn</w:t>
      </w:r>
      <w:r>
        <w:t>oj stranici e-Oglasna ploča sudova</w:t>
      </w:r>
      <w:r>
        <w:rPr>
          <w:bCs/>
        </w:rPr>
        <w:t>.</w:t>
      </w:r>
    </w:p>
    <w:p w:rsidRDefault="00937212" w:rsidP="00937212" w:rsidR="00937212">
      <w:pPr>
        <w:jc w:val="both"/>
        <w:rPr>
          <w:bCs/>
        </w:rPr>
      </w:pPr>
    </w:p>
    <w:p w:rsidRDefault="00937212" w:rsidP="00937212" w:rsidR="00937212">
      <w:pPr>
        <w:numPr>
          <w:ilvl w:val="0"/>
          <w:numId w:val="1"/>
        </w:numPr>
        <w:jc w:val="both"/>
        <w:rPr>
          <w:bCs/>
        </w:rPr>
      </w:pPr>
      <w:r>
        <w:rPr>
          <w:bCs/>
        </w:rPr>
        <w:t>Poslije pravomoćnosti ovo rješenje dostavit će se sudskom registru radi brisanja dužnika iz sudskog registra.</w:t>
      </w:r>
    </w:p>
    <w:p w:rsidRDefault="00937212" w:rsidP="00937212" w:rsidR="00937212">
      <w:pPr>
        <w:pStyle w:val="Odlomakpopisa"/>
        <w:rPr>
          <w:bCs/>
        </w:rPr>
      </w:pPr>
    </w:p>
    <w:p w:rsidRDefault="00937212" w:rsidP="00937212" w:rsidR="00937212" w:rsidRPr="0095702B">
      <w:pPr>
        <w:numPr>
          <w:ilvl w:val="0"/>
          <w:numId w:val="1"/>
        </w:numPr>
        <w:jc w:val="both"/>
        <w:rPr>
          <w:bCs/>
        </w:rPr>
      </w:pPr>
      <w:r w:rsidRPr="0095702B">
        <w:rPr>
          <w:bCs/>
        </w:rPr>
        <w:t>Ovlašćuje se stečajna upraviteljica da u ime i za račun stečajne mase dovrši slijedeće sudske postupke poslovnih brojeva i to:</w:t>
      </w:r>
    </w:p>
    <w:p w:rsidRDefault="00937212" w:rsidP="00937212" w:rsidR="00937212" w:rsidRPr="0095702B">
      <w:pPr>
        <w:ind w:left="2130"/>
        <w:jc w:val="both"/>
        <w:rPr>
          <w:bCs/>
        </w:rPr>
      </w:pPr>
    </w:p>
    <w:p w:rsidRDefault="00937212" w:rsidP="00937212" w:rsidR="00937212" w:rsidRPr="00BB1535">
      <w:pPr>
        <w:pStyle w:val="Odlomakpopisa"/>
        <w:numPr>
          <w:ilvl w:val="0"/>
          <w:numId w:val="3"/>
        </w:numPr>
        <w:jc w:val="both"/>
        <w:rPr>
          <w:bCs/>
        </w:rPr>
      </w:pPr>
      <w:r w:rsidRPr="00BB1535">
        <w:rPr>
          <w:bCs/>
        </w:rPr>
        <w:t xml:space="preserve">pred Trgovačkim sudom u Osijeku poslovnog broja 4 Povrv-480/14 </w:t>
      </w:r>
    </w:p>
    <w:p w:rsidRDefault="00937212" w:rsidP="00937212" w:rsidR="00937212" w:rsidRPr="00BB1535">
      <w:pPr>
        <w:pStyle w:val="Odlomakpopisa"/>
        <w:numPr>
          <w:ilvl w:val="0"/>
          <w:numId w:val="3"/>
        </w:numPr>
        <w:jc w:val="both"/>
        <w:rPr>
          <w:bCs/>
        </w:rPr>
      </w:pPr>
      <w:r w:rsidRPr="00BB1535">
        <w:rPr>
          <w:bCs/>
        </w:rPr>
        <w:t>pred Trgovačkim sudom u Osijeku poslovnog broja 9 P-289/</w:t>
      </w:r>
      <w:r>
        <w:rPr>
          <w:bCs/>
        </w:rPr>
        <w:t>14</w:t>
      </w:r>
      <w:r w:rsidRPr="00BB1535">
        <w:rPr>
          <w:bCs/>
        </w:rPr>
        <w:t xml:space="preserve"> </w:t>
      </w:r>
    </w:p>
    <w:p w:rsidRDefault="00937212" w:rsidP="00937212" w:rsidR="00937212" w:rsidRPr="00BB1535">
      <w:pPr>
        <w:pStyle w:val="Odlomakpopisa"/>
        <w:numPr>
          <w:ilvl w:val="0"/>
          <w:numId w:val="3"/>
        </w:numPr>
        <w:jc w:val="both"/>
        <w:rPr>
          <w:bCs/>
        </w:rPr>
      </w:pPr>
      <w:r w:rsidRPr="00BB1535">
        <w:rPr>
          <w:bCs/>
        </w:rPr>
        <w:t>pred Trgovačkim sudom u O</w:t>
      </w:r>
      <w:r>
        <w:rPr>
          <w:bCs/>
        </w:rPr>
        <w:t>sijeku poslovnog broja 2 P-288/14</w:t>
      </w:r>
    </w:p>
    <w:p w:rsidRDefault="00937212" w:rsidP="00937212" w:rsidR="00937212" w:rsidRPr="00BB1535">
      <w:pPr>
        <w:pStyle w:val="Odlomakpopisa"/>
        <w:numPr>
          <w:ilvl w:val="0"/>
          <w:numId w:val="3"/>
        </w:numPr>
        <w:jc w:val="both"/>
        <w:rPr>
          <w:bCs/>
        </w:rPr>
      </w:pPr>
      <w:r w:rsidRPr="00BB1535">
        <w:rPr>
          <w:bCs/>
        </w:rPr>
        <w:t>pred Općinskim sudom u Osijeku Stalna služba u Đakovu poslovnog broja Povrv-829/16</w:t>
      </w:r>
    </w:p>
    <w:p w:rsidRDefault="00937212" w:rsidP="00937212" w:rsidR="00937212" w:rsidRPr="00BB1535">
      <w:pPr>
        <w:pStyle w:val="Odlomakpopisa"/>
        <w:numPr>
          <w:ilvl w:val="0"/>
          <w:numId w:val="3"/>
        </w:numPr>
        <w:jc w:val="both"/>
        <w:rPr>
          <w:bCs/>
        </w:rPr>
      </w:pPr>
      <w:r w:rsidRPr="00BB1535">
        <w:rPr>
          <w:bCs/>
        </w:rPr>
        <w:t xml:space="preserve">pred Trgovačkim sudom u Rijeci poslovnog broja P -2131/13 </w:t>
      </w:r>
    </w:p>
    <w:p w:rsidRDefault="00937212" w:rsidP="00937212" w:rsidR="00937212" w:rsidRPr="00BB1535">
      <w:pPr>
        <w:pStyle w:val="Odlomakpopisa"/>
        <w:numPr>
          <w:ilvl w:val="0"/>
          <w:numId w:val="3"/>
        </w:numPr>
        <w:jc w:val="both"/>
        <w:rPr>
          <w:bCs/>
        </w:rPr>
      </w:pPr>
      <w:r w:rsidRPr="00BB1535">
        <w:rPr>
          <w:bCs/>
        </w:rPr>
        <w:t xml:space="preserve">pred Općinskim građanskim sudom u Zagrebu poslovnog broja P-2049/14 </w:t>
      </w:r>
    </w:p>
    <w:p w:rsidRDefault="00937212" w:rsidP="00937212" w:rsidR="00937212" w:rsidRPr="00BB1535">
      <w:pPr>
        <w:pStyle w:val="Odlomakpopisa"/>
        <w:numPr>
          <w:ilvl w:val="0"/>
          <w:numId w:val="3"/>
        </w:numPr>
        <w:jc w:val="both"/>
        <w:rPr>
          <w:bCs/>
        </w:rPr>
      </w:pPr>
      <w:r w:rsidRPr="00BB1535">
        <w:rPr>
          <w:bCs/>
        </w:rPr>
        <w:t>pred Općinskim građanskim sudom u Zagrebu poslovnog broja Psp-113/15</w:t>
      </w:r>
      <w:r>
        <w:rPr>
          <w:bCs/>
        </w:rPr>
        <w:t>.</w:t>
      </w:r>
    </w:p>
    <w:p w:rsidRDefault="00937212" w:rsidP="00937212" w:rsidR="00937212">
      <w:pPr>
        <w:pStyle w:val="Odlomakpopisa"/>
        <w:rPr>
          <w:bCs/>
        </w:rPr>
      </w:pPr>
    </w:p>
    <w:p w:rsidRDefault="00937212" w:rsidP="00937212" w:rsidR="00937212">
      <w:pPr>
        <w:numPr>
          <w:ilvl w:val="0"/>
          <w:numId w:val="1"/>
        </w:numPr>
        <w:jc w:val="both"/>
        <w:rPr>
          <w:bCs/>
        </w:rPr>
      </w:pPr>
      <w:r>
        <w:rPr>
          <w:bCs/>
        </w:rPr>
        <w:t xml:space="preserve">Preostali iznos financijskih sredstava nakon podmirenja svih troškova stečajnog postupka stečajna upraviteljica je dužna uplatiti na žiro-račun </w:t>
      </w:r>
      <w:r>
        <w:t>Trgovačkog suda u Osijeku HR3123900011300000200 s pozivom na broj HR05 272-112-13 kod Hrvatske poštanske banke</w:t>
      </w:r>
      <w:r>
        <w:rPr>
          <w:bCs/>
        </w:rPr>
        <w:t>.</w:t>
      </w:r>
    </w:p>
    <w:p w:rsidRDefault="00937212" w:rsidP="00937212" w:rsidR="00937212">
      <w:pPr>
        <w:jc w:val="both"/>
        <w:rPr>
          <w:bCs/>
        </w:rPr>
      </w:pPr>
    </w:p>
    <w:p w:rsidRDefault="00937212" w:rsidP="00937212" w:rsidR="00937212">
      <w:pPr>
        <w:jc w:val="both"/>
        <w:rPr>
          <w:bCs/>
        </w:rPr>
      </w:pPr>
    </w:p>
    <w:p w:rsidRDefault="00937212" w:rsidP="00937212" w:rsidR="00937212" w:rsidRPr="00103F4A">
      <w:pPr>
        <w:ind w:left="2124"/>
      </w:pPr>
      <w:r>
        <w:rPr>
          <w:bCs/>
        </w:rPr>
        <w:t xml:space="preserve">                        </w:t>
      </w:r>
      <w:r w:rsidRPr="00103F4A">
        <w:t>Obrazloženje</w:t>
      </w:r>
    </w:p>
    <w:p w:rsidRDefault="00937212" w:rsidP="00937212" w:rsidR="00937212">
      <w:pPr>
        <w:jc w:val="center"/>
        <w:rPr>
          <w:b/>
          <w:bCs/>
        </w:rPr>
      </w:pPr>
    </w:p>
    <w:p w:rsidRDefault="00937212" w:rsidP="00937212" w:rsidR="00937212">
      <w:pPr>
        <w:jc w:val="center"/>
        <w:rPr>
          <w:b/>
          <w:bCs/>
        </w:rPr>
      </w:pPr>
    </w:p>
    <w:p w:rsidRDefault="00937212" w:rsidP="00937212" w:rsidR="00937212">
      <w:pPr>
        <w:jc w:val="both"/>
      </w:pPr>
      <w:r>
        <w:tab/>
      </w:r>
      <w:r w:rsidRPr="00FE7253">
        <w:t>Stečajn</w:t>
      </w:r>
      <w:r>
        <w:t>a</w:t>
      </w:r>
      <w:r w:rsidRPr="00FE7253">
        <w:t xml:space="preserve"> upravitelj</w:t>
      </w:r>
      <w:r>
        <w:t xml:space="preserve">ica </w:t>
      </w:r>
      <w:r w:rsidRPr="00FE7253">
        <w:t xml:space="preserve">je na </w:t>
      </w:r>
      <w:r w:rsidRPr="00FE7253">
        <w:rPr>
          <w:bCs/>
        </w:rPr>
        <w:t xml:space="preserve">završnom ročištu vjerovnika održanom </w:t>
      </w:r>
      <w:r>
        <w:rPr>
          <w:bCs/>
        </w:rPr>
        <w:t>23.11</w:t>
      </w:r>
      <w:r w:rsidRPr="00FE7253">
        <w:rPr>
          <w:bCs/>
        </w:rPr>
        <w:t>.201</w:t>
      </w:r>
      <w:r>
        <w:rPr>
          <w:bCs/>
        </w:rPr>
        <w:t>7</w:t>
      </w:r>
      <w:r w:rsidRPr="00FE7253">
        <w:rPr>
          <w:bCs/>
        </w:rPr>
        <w:t xml:space="preserve">. </w:t>
      </w:r>
      <w:r w:rsidRPr="00FE7253">
        <w:t xml:space="preserve"> izloži</w:t>
      </w:r>
      <w:r>
        <w:t>la</w:t>
      </w:r>
      <w:r w:rsidRPr="00FE7253">
        <w:t xml:space="preserve"> sukladno svom završnom izvješću od </w:t>
      </w:r>
      <w:r>
        <w:t>23</w:t>
      </w:r>
      <w:r w:rsidRPr="00AF4378">
        <w:t>.</w:t>
      </w:r>
      <w:r>
        <w:t>10</w:t>
      </w:r>
      <w:r w:rsidRPr="00AF4378">
        <w:t>.201</w:t>
      </w:r>
      <w:r>
        <w:t>7</w:t>
      </w:r>
      <w:r w:rsidRPr="00AF4378">
        <w:t>. koj</w:t>
      </w:r>
      <w:r>
        <w:t>e</w:t>
      </w:r>
      <w:r w:rsidRPr="00AF4378">
        <w:t xml:space="preserve"> prileži u spisu na listu </w:t>
      </w:r>
      <w:r>
        <w:t>30</w:t>
      </w:r>
      <w:r w:rsidRPr="00AF4378">
        <w:t>3</w:t>
      </w:r>
      <w:r>
        <w:t>1</w:t>
      </w:r>
      <w:r w:rsidRPr="00AF4378">
        <w:t>-</w:t>
      </w:r>
      <w:r>
        <w:t xml:space="preserve">3045 i koje je bilo objavljeno na mrežnoj stranici </w:t>
      </w:r>
      <w:r w:rsidRPr="00C75F4D">
        <w:t>e-Oglasna ploča sudova</w:t>
      </w:r>
      <w:r>
        <w:t xml:space="preserve"> od 25.10. do 2.11.2017.,</w:t>
      </w:r>
      <w:r w:rsidRPr="00FE7253">
        <w:t xml:space="preserve"> </w:t>
      </w:r>
      <w:r w:rsidRPr="006F30C5">
        <w:t xml:space="preserve">te </w:t>
      </w:r>
      <w:r>
        <w:t xml:space="preserve">je </w:t>
      </w:r>
      <w:r w:rsidRPr="006F30C5">
        <w:t>nav</w:t>
      </w:r>
      <w:r>
        <w:t xml:space="preserve">ela da su u </w:t>
      </w:r>
      <w:r w:rsidRPr="00B43B12">
        <w:t xml:space="preserve">razdoblje </w:t>
      </w:r>
      <w:r>
        <w:t>1.03.2013. -</w:t>
      </w:r>
      <w:r w:rsidRPr="00B43B12">
        <w:t xml:space="preserve"> 1.10. 2017.</w:t>
      </w:r>
      <w:r>
        <w:t>:</w:t>
      </w:r>
    </w:p>
    <w:p w:rsidRDefault="00937212" w:rsidP="00937212" w:rsidR="00937212" w:rsidRPr="00B43B12"/>
    <w:p w:rsidRDefault="00937212" w:rsidP="00937212" w:rsidR="00937212">
      <w:r w:rsidRPr="00B43B12">
        <w:t>Prihodi</w:t>
      </w:r>
    </w:p>
    <w:p w:rsidRDefault="00937212" w:rsidP="00937212" w:rsidR="00937212" w:rsidRPr="00B43B12"/>
    <w:tbl>
      <w:tblPr>
        <w:tblStyle w:val="Reetkatablice"/>
        <w:tblW w:type="auto" w:w="0"/>
        <w:tblLook w:val="04A0" w:noVBand="1" w:noHBand="0" w:lastColumn="0" w:firstColumn="1" w:lastRow="0" w:firstRow="1"/>
      </w:tblPr>
      <w:tblGrid>
        <w:gridCol w:w="675"/>
        <w:gridCol w:w="3261"/>
        <w:gridCol w:w="2409"/>
      </w:tblGrid>
      <w:tr w:rsidTr="00D9192B" w:rsidR="00937212" w:rsidRPr="00DD7E6B">
        <w:tc>
          <w:tcPr>
            <w:tcW w:type="dxa" w:w="675"/>
            <w:tcBorders>
              <w:top w:space="0" w:sz="4" w:color="auto" w:val="single"/>
              <w:left w:space="0" w:sz="4" w:color="auto" w:val="single"/>
              <w:bottom w:space="0" w:sz="4" w:color="auto" w:val="single"/>
              <w:right w:space="0" w:sz="4" w:color="auto" w:val="single"/>
            </w:tcBorders>
            <w:vAlign w:val="center"/>
            <w:hideMark/>
          </w:tcPr>
          <w:p w:rsidRDefault="00937212" w:rsidP="00D9192B" w:rsidR="00937212" w:rsidRPr="00DD7E6B">
            <w:pPr>
              <w:jc w:val="center"/>
              <w:rPr>
                <w:rFonts w:cs="Arial" w:hAnsi="Arial" w:ascii="Arial"/>
                <w:sz w:val="16"/>
                <w:szCs w:val="16"/>
              </w:rPr>
            </w:pPr>
            <w:r w:rsidRPr="00DD7E6B">
              <w:rPr>
                <w:rFonts w:cs="Arial" w:hAnsi="Arial" w:ascii="Arial"/>
                <w:sz w:val="16"/>
                <w:szCs w:val="16"/>
              </w:rPr>
              <w:t>Br.</w:t>
            </w:r>
          </w:p>
        </w:tc>
        <w:tc>
          <w:tcPr>
            <w:tcW w:type="dxa" w:w="3261"/>
            <w:tcBorders>
              <w:top w:space="0" w:sz="4" w:color="auto" w:val="single"/>
              <w:left w:space="0" w:sz="4" w:color="auto" w:val="single"/>
              <w:bottom w:space="0" w:sz="4" w:color="auto" w:val="single"/>
              <w:right w:space="0" w:sz="4" w:color="auto" w:val="single"/>
            </w:tcBorders>
            <w:vAlign w:val="center"/>
          </w:tcPr>
          <w:p w:rsidRDefault="00937212" w:rsidP="00D9192B" w:rsidR="00937212" w:rsidRPr="00DD7E6B">
            <w:pPr>
              <w:jc w:val="center"/>
              <w:rPr>
                <w:rFonts w:cs="Arial" w:hAnsi="Arial" w:ascii="Arial"/>
                <w:b/>
                <w:sz w:val="16"/>
                <w:szCs w:val="16"/>
              </w:rPr>
            </w:pPr>
            <w:r w:rsidRPr="00DD7E6B">
              <w:rPr>
                <w:rFonts w:cs="Arial" w:hAnsi="Arial" w:ascii="Arial"/>
                <w:b/>
                <w:sz w:val="16"/>
                <w:szCs w:val="16"/>
              </w:rPr>
              <w:t>PRILJEV SREDSTAVA NA ŽIRO RAČUN</w:t>
            </w:r>
          </w:p>
        </w:tc>
        <w:tc>
          <w:tcPr>
            <w:tcW w:type="dxa" w:w="2409"/>
            <w:tcBorders>
              <w:top w:space="0" w:sz="4" w:color="auto" w:val="single"/>
              <w:left w:space="0" w:sz="4" w:color="auto" w:val="single"/>
              <w:bottom w:space="0" w:sz="4" w:color="auto" w:val="single"/>
              <w:right w:space="0" w:sz="4" w:color="auto" w:val="single"/>
            </w:tcBorders>
            <w:vAlign w:val="center"/>
            <w:hideMark/>
          </w:tcPr>
          <w:p w:rsidRDefault="00937212" w:rsidP="00D9192B" w:rsidR="00937212" w:rsidRPr="00DD7E6B">
            <w:pPr>
              <w:jc w:val="center"/>
              <w:rPr>
                <w:rFonts w:cs="Arial" w:hAnsi="Arial" w:ascii="Arial"/>
                <w:b/>
                <w:sz w:val="16"/>
                <w:szCs w:val="16"/>
              </w:rPr>
            </w:pPr>
            <w:r w:rsidRPr="00DD7E6B">
              <w:rPr>
                <w:rFonts w:cs="Arial" w:hAnsi="Arial" w:ascii="Arial"/>
                <w:b/>
                <w:sz w:val="16"/>
                <w:szCs w:val="16"/>
              </w:rPr>
              <w:t>01.03.3013- 01.10.2017. god</w:t>
            </w:r>
          </w:p>
        </w:tc>
      </w:tr>
      <w:tr w:rsidTr="00D9192B" w:rsidR="00937212" w:rsidRPr="00DD7E6B">
        <w:tc>
          <w:tcPr>
            <w:tcW w:type="dxa" w:w="67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center"/>
              <w:rPr>
                <w:rFonts w:cs="Arial" w:hAnsi="Arial" w:ascii="Arial"/>
                <w:sz w:val="16"/>
                <w:szCs w:val="16"/>
              </w:rPr>
            </w:pPr>
            <w:r w:rsidRPr="00DD7E6B">
              <w:rPr>
                <w:rFonts w:cs="Arial" w:hAnsi="Arial" w:ascii="Arial"/>
                <w:sz w:val="16"/>
                <w:szCs w:val="16"/>
              </w:rPr>
              <w:t>1.</w:t>
            </w:r>
          </w:p>
        </w:tc>
        <w:tc>
          <w:tcPr>
            <w:tcW w:type="dxa" w:w="3261"/>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Unovčene nek. bez tereta</w:t>
            </w:r>
          </w:p>
        </w:tc>
        <w:tc>
          <w:tcPr>
            <w:tcW w:type="dxa" w:w="240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327.180,00</w:t>
            </w:r>
          </w:p>
        </w:tc>
      </w:tr>
      <w:tr w:rsidTr="00D9192B" w:rsidR="00937212" w:rsidRPr="00DD7E6B">
        <w:tc>
          <w:tcPr>
            <w:tcW w:type="dxa" w:w="67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center"/>
              <w:rPr>
                <w:rFonts w:cs="Arial" w:hAnsi="Arial" w:ascii="Arial"/>
                <w:sz w:val="16"/>
                <w:szCs w:val="16"/>
              </w:rPr>
            </w:pPr>
            <w:r w:rsidRPr="00DD7E6B">
              <w:rPr>
                <w:rFonts w:cs="Arial" w:hAnsi="Arial" w:ascii="Arial"/>
                <w:sz w:val="16"/>
                <w:szCs w:val="16"/>
              </w:rPr>
              <w:t>2.</w:t>
            </w:r>
          </w:p>
        </w:tc>
        <w:tc>
          <w:tcPr>
            <w:tcW w:type="dxa" w:w="3261"/>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Unovčene pokretnine ( sa pdv)</w:t>
            </w:r>
          </w:p>
        </w:tc>
        <w:tc>
          <w:tcPr>
            <w:tcW w:type="dxa" w:w="240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170.702,70</w:t>
            </w:r>
          </w:p>
        </w:tc>
      </w:tr>
      <w:tr w:rsidTr="00D9192B" w:rsidR="00937212" w:rsidRPr="00DD7E6B">
        <w:tc>
          <w:tcPr>
            <w:tcW w:type="dxa" w:w="67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center"/>
              <w:rPr>
                <w:rFonts w:cs="Arial" w:hAnsi="Arial" w:ascii="Arial"/>
                <w:sz w:val="16"/>
                <w:szCs w:val="16"/>
              </w:rPr>
            </w:pPr>
            <w:r w:rsidRPr="00DD7E6B">
              <w:rPr>
                <w:rFonts w:cs="Arial" w:hAnsi="Arial" w:ascii="Arial"/>
                <w:sz w:val="16"/>
                <w:szCs w:val="16"/>
              </w:rPr>
              <w:t>3.</w:t>
            </w:r>
          </w:p>
        </w:tc>
        <w:tc>
          <w:tcPr>
            <w:tcW w:type="dxa" w:w="3261"/>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Naplata potraživanja</w:t>
            </w:r>
          </w:p>
        </w:tc>
        <w:tc>
          <w:tcPr>
            <w:tcW w:type="dxa" w:w="240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457.608,85</w:t>
            </w:r>
          </w:p>
        </w:tc>
      </w:tr>
      <w:tr w:rsidTr="00D9192B" w:rsidR="00937212" w:rsidRPr="00DD7E6B">
        <w:tc>
          <w:tcPr>
            <w:tcW w:type="dxa" w:w="67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center"/>
              <w:rPr>
                <w:rFonts w:cs="Arial" w:hAnsi="Arial" w:ascii="Arial"/>
                <w:sz w:val="16"/>
                <w:szCs w:val="16"/>
              </w:rPr>
            </w:pPr>
            <w:r w:rsidRPr="00DD7E6B">
              <w:rPr>
                <w:rFonts w:cs="Arial" w:hAnsi="Arial" w:ascii="Arial"/>
                <w:sz w:val="16"/>
                <w:szCs w:val="16"/>
              </w:rPr>
              <w:t>4.</w:t>
            </w:r>
          </w:p>
        </w:tc>
        <w:tc>
          <w:tcPr>
            <w:tcW w:type="dxa" w:w="3261"/>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Naplaćeni troškovi , priljev sa žiro računa Trgovačkog suda</w:t>
            </w:r>
          </w:p>
        </w:tc>
        <w:tc>
          <w:tcPr>
            <w:tcW w:type="dxa" w:w="240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10.990.296,38</w:t>
            </w:r>
          </w:p>
        </w:tc>
      </w:tr>
      <w:tr w:rsidTr="00D9192B" w:rsidR="00937212" w:rsidRPr="00DD7E6B">
        <w:tc>
          <w:tcPr>
            <w:tcW w:type="dxa" w:w="67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center"/>
              <w:rPr>
                <w:rFonts w:cs="Arial" w:hAnsi="Arial" w:ascii="Arial"/>
                <w:sz w:val="16"/>
                <w:szCs w:val="16"/>
              </w:rPr>
            </w:pPr>
            <w:r w:rsidRPr="00DD7E6B">
              <w:rPr>
                <w:rFonts w:cs="Arial" w:hAnsi="Arial" w:ascii="Arial"/>
                <w:sz w:val="16"/>
                <w:szCs w:val="16"/>
              </w:rPr>
              <w:t>5.</w:t>
            </w:r>
          </w:p>
        </w:tc>
        <w:tc>
          <w:tcPr>
            <w:tcW w:type="dxa" w:w="3261"/>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Naplata zakupnine i troškova ( sa pdv)</w:t>
            </w:r>
          </w:p>
        </w:tc>
        <w:tc>
          <w:tcPr>
            <w:tcW w:type="dxa" w:w="240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11.122.955,42</w:t>
            </w:r>
          </w:p>
        </w:tc>
      </w:tr>
      <w:tr w:rsidTr="00D9192B" w:rsidR="00937212" w:rsidRPr="00DD7E6B">
        <w:tc>
          <w:tcPr>
            <w:tcW w:type="dxa" w:w="67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center"/>
              <w:rPr>
                <w:rFonts w:cs="Arial" w:hAnsi="Arial" w:ascii="Arial"/>
                <w:sz w:val="16"/>
                <w:szCs w:val="16"/>
              </w:rPr>
            </w:pPr>
            <w:r w:rsidRPr="00DD7E6B">
              <w:rPr>
                <w:rFonts w:cs="Arial" w:hAnsi="Arial" w:ascii="Arial"/>
                <w:sz w:val="16"/>
                <w:szCs w:val="16"/>
              </w:rPr>
              <w:t>6.</w:t>
            </w:r>
          </w:p>
        </w:tc>
        <w:tc>
          <w:tcPr>
            <w:tcW w:type="dxa" w:w="3261"/>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Prihod od  kamata</w:t>
            </w:r>
          </w:p>
        </w:tc>
        <w:tc>
          <w:tcPr>
            <w:tcW w:type="dxa" w:w="240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23.470,32</w:t>
            </w:r>
          </w:p>
        </w:tc>
      </w:tr>
      <w:tr w:rsidTr="00D9192B" w:rsidR="00937212" w:rsidRPr="00DD7E6B">
        <w:tc>
          <w:tcPr>
            <w:tcW w:type="dxa" w:w="675"/>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center"/>
              <w:rPr>
                <w:rFonts w:cs="Arial" w:hAnsi="Arial" w:ascii="Arial"/>
                <w:sz w:val="16"/>
                <w:szCs w:val="16"/>
              </w:rPr>
            </w:pPr>
          </w:p>
        </w:tc>
        <w:tc>
          <w:tcPr>
            <w:tcW w:type="dxa" w:w="3261"/>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b/>
                <w:sz w:val="16"/>
                <w:szCs w:val="16"/>
              </w:rPr>
            </w:pPr>
            <w:r w:rsidRPr="00DD7E6B">
              <w:rPr>
                <w:rFonts w:cs="Arial" w:hAnsi="Arial" w:ascii="Arial"/>
                <w:b/>
                <w:sz w:val="16"/>
                <w:szCs w:val="16"/>
              </w:rPr>
              <w:t>UKUPNO</w:t>
            </w:r>
          </w:p>
        </w:tc>
        <w:tc>
          <w:tcPr>
            <w:tcW w:type="dxa" w:w="240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b/>
                <w:sz w:val="16"/>
                <w:szCs w:val="16"/>
              </w:rPr>
            </w:pPr>
            <w:r w:rsidRPr="00DD7E6B">
              <w:rPr>
                <w:rFonts w:cs="Arial" w:hAnsi="Arial" w:ascii="Arial"/>
                <w:b/>
                <w:sz w:val="16"/>
                <w:szCs w:val="16"/>
              </w:rPr>
              <w:t>23.092.213,67</w:t>
            </w:r>
          </w:p>
        </w:tc>
      </w:tr>
    </w:tbl>
    <w:p w:rsidRDefault="00937212" w:rsidP="00937212" w:rsidR="00937212" w:rsidRPr="00DD7E6B">
      <w:pPr>
        <w:rPr>
          <w:rFonts w:cs="Arial" w:hAnsi="Arial" w:ascii="Arial"/>
        </w:rPr>
      </w:pPr>
    </w:p>
    <w:p w:rsidRDefault="00937212" w:rsidP="00937212" w:rsidR="00937212">
      <w:r w:rsidRPr="00B43B12">
        <w:t>Rashodi</w:t>
      </w:r>
    </w:p>
    <w:p w:rsidRDefault="00937212" w:rsidP="00937212" w:rsidR="00937212" w:rsidRPr="00B43B12"/>
    <w:tbl>
      <w:tblPr>
        <w:tblStyle w:val="Reetkatablice"/>
        <w:tblW w:type="auto" w:w="0"/>
        <w:tblLook w:val="04A0" w:noVBand="1" w:noHBand="0" w:lastColumn="0" w:firstColumn="1" w:lastRow="0" w:firstRow="1"/>
      </w:tblPr>
      <w:tblGrid>
        <w:gridCol w:w="725"/>
        <w:gridCol w:w="2218"/>
        <w:gridCol w:w="1560"/>
        <w:gridCol w:w="1559"/>
        <w:gridCol w:w="1417"/>
        <w:gridCol w:w="1560"/>
      </w:tblGrid>
      <w:tr w:rsidTr="00D9192B" w:rsidR="00937212" w:rsidRPr="00DD7E6B">
        <w:tc>
          <w:tcPr>
            <w:tcW w:type="dxa" w:w="725"/>
            <w:tcBorders>
              <w:top w:space="0" w:sz="4" w:color="auto" w:val="single"/>
              <w:left w:space="0" w:sz="4" w:color="auto" w:val="single"/>
              <w:bottom w:space="0" w:sz="4" w:color="auto" w:val="single"/>
              <w:right w:space="0" w:sz="4" w:color="auto" w:val="single"/>
            </w:tcBorders>
            <w:vAlign w:val="center"/>
            <w:hideMark/>
          </w:tcPr>
          <w:p w:rsidRDefault="00937212" w:rsidP="00D9192B" w:rsidR="00937212" w:rsidRPr="00DD7E6B">
            <w:pPr>
              <w:jc w:val="center"/>
              <w:rPr>
                <w:rFonts w:cs="Arial" w:hAnsi="Arial" w:ascii="Arial"/>
                <w:b/>
                <w:sz w:val="16"/>
                <w:szCs w:val="16"/>
              </w:rPr>
            </w:pPr>
            <w:r w:rsidRPr="00DD7E6B">
              <w:rPr>
                <w:rFonts w:cs="Arial" w:hAnsi="Arial" w:ascii="Arial"/>
                <w:b/>
                <w:sz w:val="16"/>
                <w:szCs w:val="16"/>
              </w:rPr>
              <w:t>Br.</w:t>
            </w:r>
          </w:p>
        </w:tc>
        <w:tc>
          <w:tcPr>
            <w:tcW w:type="dxa" w:w="2218"/>
            <w:tcBorders>
              <w:top w:space="0" w:sz="4" w:color="auto" w:val="single"/>
              <w:left w:space="0" w:sz="4" w:color="auto" w:val="single"/>
              <w:bottom w:space="0" w:sz="4" w:color="auto" w:val="single"/>
              <w:right w:space="0" w:sz="4" w:color="auto" w:val="single"/>
            </w:tcBorders>
            <w:vAlign w:val="center"/>
          </w:tcPr>
          <w:p w:rsidRDefault="00937212" w:rsidP="00D9192B" w:rsidR="00937212" w:rsidRPr="00DD7E6B">
            <w:pPr>
              <w:jc w:val="center"/>
              <w:rPr>
                <w:rFonts w:cs="Arial" w:hAnsi="Arial" w:ascii="Arial"/>
                <w:b/>
                <w:sz w:val="16"/>
                <w:szCs w:val="16"/>
              </w:rPr>
            </w:pPr>
            <w:r w:rsidRPr="00DD7E6B">
              <w:rPr>
                <w:rFonts w:cs="Arial" w:hAnsi="Arial" w:ascii="Arial"/>
                <w:b/>
                <w:sz w:val="16"/>
                <w:szCs w:val="16"/>
              </w:rPr>
              <w:t>ODLJEV SREDSTAVA SA ŽIRO RAČUNA</w:t>
            </w:r>
          </w:p>
        </w:tc>
        <w:tc>
          <w:tcPr>
            <w:tcW w:type="dxa" w:w="1560"/>
            <w:tcBorders>
              <w:top w:space="0" w:sz="4" w:color="auto" w:val="single"/>
              <w:left w:space="0" w:sz="4" w:color="auto" w:val="single"/>
              <w:bottom w:space="0" w:sz="4" w:color="auto" w:val="single"/>
              <w:right w:space="0" w:sz="4" w:color="auto" w:val="single"/>
            </w:tcBorders>
            <w:vAlign w:val="center"/>
            <w:hideMark/>
          </w:tcPr>
          <w:p w:rsidRDefault="00937212" w:rsidP="00D9192B" w:rsidR="00937212">
            <w:pPr>
              <w:jc w:val="center"/>
              <w:rPr>
                <w:rFonts w:cs="Arial" w:hAnsi="Arial" w:ascii="Arial"/>
                <w:b/>
                <w:sz w:val="16"/>
                <w:szCs w:val="16"/>
              </w:rPr>
            </w:pPr>
            <w:r w:rsidRPr="00DD7E6B">
              <w:rPr>
                <w:rFonts w:cs="Arial" w:hAnsi="Arial" w:ascii="Arial"/>
                <w:b/>
                <w:sz w:val="16"/>
                <w:szCs w:val="16"/>
              </w:rPr>
              <w:t>01.03.2013-</w:t>
            </w:r>
          </w:p>
          <w:p w:rsidRDefault="00937212" w:rsidP="00D9192B" w:rsidR="00937212" w:rsidRPr="00DD7E6B">
            <w:pPr>
              <w:jc w:val="center"/>
              <w:rPr>
                <w:rFonts w:cs="Arial" w:hAnsi="Arial" w:ascii="Arial"/>
                <w:b/>
                <w:sz w:val="16"/>
                <w:szCs w:val="16"/>
              </w:rPr>
            </w:pPr>
            <w:r w:rsidRPr="00DD7E6B">
              <w:rPr>
                <w:rFonts w:cs="Arial" w:hAnsi="Arial" w:ascii="Arial"/>
                <w:b/>
                <w:sz w:val="16"/>
                <w:szCs w:val="16"/>
              </w:rPr>
              <w:t>31.12. 2015</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937212" w:rsidP="00D9192B" w:rsidR="00937212" w:rsidRPr="00DD7E6B">
            <w:pPr>
              <w:jc w:val="center"/>
              <w:rPr>
                <w:rFonts w:cs="Arial" w:hAnsi="Arial" w:ascii="Arial"/>
                <w:b/>
                <w:sz w:val="16"/>
                <w:szCs w:val="16"/>
              </w:rPr>
            </w:pPr>
            <w:r w:rsidRPr="00DD7E6B">
              <w:rPr>
                <w:rFonts w:cs="Arial" w:hAnsi="Arial" w:ascii="Arial"/>
                <w:b/>
                <w:sz w:val="16"/>
                <w:szCs w:val="16"/>
              </w:rPr>
              <w:t>2016</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937212" w:rsidP="00D9192B" w:rsidR="00937212" w:rsidRPr="00DD7E6B">
            <w:pPr>
              <w:jc w:val="center"/>
              <w:rPr>
                <w:rFonts w:cs="Arial" w:hAnsi="Arial" w:ascii="Arial"/>
                <w:b/>
                <w:sz w:val="16"/>
                <w:szCs w:val="16"/>
              </w:rPr>
            </w:pPr>
            <w:r w:rsidRPr="00DD7E6B">
              <w:rPr>
                <w:rFonts w:cs="Arial" w:hAnsi="Arial" w:ascii="Arial"/>
                <w:b/>
                <w:sz w:val="16"/>
                <w:szCs w:val="16"/>
              </w:rPr>
              <w:t>01.01.2017 -01.10. 2017</w:t>
            </w:r>
          </w:p>
        </w:tc>
        <w:tc>
          <w:tcPr>
            <w:tcW w:type="dxa" w:w="1560"/>
            <w:tcBorders>
              <w:top w:space="0" w:sz="4" w:color="auto" w:val="single"/>
              <w:left w:space="0" w:sz="4" w:color="auto" w:val="single"/>
              <w:bottom w:space="0" w:sz="4" w:color="auto" w:val="single"/>
              <w:right w:space="0" w:sz="4" w:color="auto" w:val="single"/>
            </w:tcBorders>
            <w:vAlign w:val="center"/>
            <w:hideMark/>
          </w:tcPr>
          <w:p w:rsidRDefault="00937212" w:rsidP="00D9192B" w:rsidR="00937212" w:rsidRPr="00DD7E6B">
            <w:pPr>
              <w:jc w:val="center"/>
              <w:rPr>
                <w:rFonts w:cs="Arial" w:hAnsi="Arial" w:ascii="Arial"/>
                <w:b/>
                <w:sz w:val="16"/>
                <w:szCs w:val="16"/>
              </w:rPr>
            </w:pPr>
            <w:r w:rsidRPr="00DD7E6B">
              <w:rPr>
                <w:rFonts w:cs="Arial" w:hAnsi="Arial" w:ascii="Arial"/>
                <w:b/>
                <w:sz w:val="16"/>
                <w:szCs w:val="16"/>
              </w:rPr>
              <w:t>UKUPNO</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tcPr>
          <w:p w:rsidRDefault="00937212" w:rsidP="00D9192B" w:rsidR="00937212" w:rsidRPr="00DD7E6B">
            <w:pPr>
              <w:rPr>
                <w:rFonts w:cs="Arial" w:hAnsi="Arial" w:ascii="Arial"/>
                <w:sz w:val="16"/>
                <w:szCs w:val="16"/>
              </w:rPr>
            </w:pPr>
          </w:p>
          <w:p w:rsidRDefault="00937212" w:rsidP="00D9192B" w:rsidR="00937212" w:rsidRPr="00DD7E6B">
            <w:pPr>
              <w:rPr>
                <w:rFonts w:cs="Arial" w:hAnsi="Arial" w:ascii="Arial"/>
                <w:sz w:val="16"/>
                <w:szCs w:val="16"/>
              </w:rPr>
            </w:pPr>
            <w:r w:rsidRPr="00DD7E6B">
              <w:rPr>
                <w:rFonts w:cs="Arial" w:hAnsi="Arial" w:ascii="Arial"/>
                <w:sz w:val="16"/>
                <w:szCs w:val="16"/>
              </w:rPr>
              <w:t>1.</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Dobavljači</w:t>
            </w:r>
          </w:p>
          <w:p w:rsidRDefault="00937212" w:rsidP="00D9192B" w:rsidR="00937212" w:rsidRPr="00DD7E6B">
            <w:pPr>
              <w:rPr>
                <w:rFonts w:cs="Arial" w:hAnsi="Arial" w:ascii="Arial"/>
                <w:sz w:val="16"/>
                <w:szCs w:val="16"/>
              </w:rPr>
            </w:pPr>
            <w:r w:rsidRPr="00DD7E6B">
              <w:rPr>
                <w:rFonts w:cs="Arial" w:hAnsi="Arial" w:ascii="Arial"/>
                <w:sz w:val="16"/>
                <w:szCs w:val="16"/>
              </w:rPr>
              <w:t>-el.energija, plin</w:t>
            </w:r>
          </w:p>
          <w:p w:rsidRDefault="00937212" w:rsidP="00D9192B" w:rsidR="00937212" w:rsidRPr="00DD7E6B">
            <w:pPr>
              <w:rPr>
                <w:rFonts w:cs="Arial" w:hAnsi="Arial" w:ascii="Arial"/>
                <w:sz w:val="16"/>
                <w:szCs w:val="16"/>
              </w:rPr>
            </w:pPr>
            <w:r w:rsidRPr="00DD7E6B">
              <w:rPr>
                <w:rFonts w:cs="Arial" w:hAnsi="Arial" w:ascii="Arial"/>
                <w:sz w:val="16"/>
                <w:szCs w:val="16"/>
              </w:rPr>
              <w:t>- voda, smeće</w:t>
            </w:r>
          </w:p>
          <w:p w:rsidRDefault="00937212" w:rsidP="00D9192B" w:rsidR="00937212" w:rsidRPr="00DD7E6B">
            <w:pPr>
              <w:rPr>
                <w:rFonts w:cs="Arial" w:hAnsi="Arial" w:ascii="Arial"/>
                <w:sz w:val="16"/>
                <w:szCs w:val="16"/>
              </w:rPr>
            </w:pPr>
            <w:r w:rsidRPr="00DD7E6B">
              <w:rPr>
                <w:rFonts w:cs="Arial" w:hAnsi="Arial" w:ascii="Arial"/>
                <w:sz w:val="16"/>
                <w:szCs w:val="16"/>
              </w:rPr>
              <w:t>-održavanje  ob., telefon</w:t>
            </w:r>
          </w:p>
          <w:p w:rsidRDefault="00937212" w:rsidP="00D9192B" w:rsidR="00937212" w:rsidRPr="00DD7E6B">
            <w:pPr>
              <w:rPr>
                <w:rFonts w:cs="Arial" w:hAnsi="Arial" w:ascii="Arial"/>
                <w:sz w:val="16"/>
                <w:szCs w:val="16"/>
              </w:rPr>
            </w:pPr>
            <w:r w:rsidRPr="00DD7E6B">
              <w:rPr>
                <w:rFonts w:cs="Arial" w:hAnsi="Arial" w:ascii="Arial"/>
                <w:sz w:val="16"/>
                <w:szCs w:val="16"/>
              </w:rPr>
              <w:t>-deratizacija i ostali troškovi</w:t>
            </w:r>
          </w:p>
        </w:tc>
        <w:tc>
          <w:tcPr>
            <w:tcW w:type="dxa" w:w="1560"/>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p w:rsidRDefault="00937212" w:rsidP="00D9192B" w:rsidR="00937212" w:rsidRPr="00DD7E6B">
            <w:pPr>
              <w:jc w:val="right"/>
              <w:rPr>
                <w:rFonts w:cs="Arial" w:hAnsi="Arial" w:ascii="Arial"/>
                <w:sz w:val="16"/>
                <w:szCs w:val="16"/>
              </w:rPr>
            </w:pPr>
          </w:p>
          <w:p w:rsidRDefault="00937212" w:rsidP="00D9192B" w:rsidR="00937212" w:rsidRPr="00DD7E6B">
            <w:pPr>
              <w:jc w:val="right"/>
              <w:rPr>
                <w:rFonts w:cs="Arial" w:hAnsi="Arial" w:ascii="Arial"/>
                <w:sz w:val="16"/>
                <w:szCs w:val="16"/>
              </w:rPr>
            </w:pPr>
            <w:r w:rsidRPr="00DD7E6B">
              <w:rPr>
                <w:rFonts w:cs="Arial" w:hAnsi="Arial" w:ascii="Arial"/>
                <w:sz w:val="16"/>
                <w:szCs w:val="16"/>
              </w:rPr>
              <w:t>2.475.957,07</w:t>
            </w:r>
          </w:p>
        </w:tc>
        <w:tc>
          <w:tcPr>
            <w:tcW w:type="dxa" w:w="1559"/>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p w:rsidRDefault="00937212" w:rsidP="00D9192B" w:rsidR="00937212" w:rsidRPr="00DD7E6B">
            <w:pPr>
              <w:jc w:val="right"/>
              <w:rPr>
                <w:rFonts w:cs="Arial" w:hAnsi="Arial" w:ascii="Arial"/>
                <w:sz w:val="16"/>
                <w:szCs w:val="16"/>
              </w:rPr>
            </w:pPr>
          </w:p>
          <w:p w:rsidRDefault="00937212" w:rsidP="00D9192B" w:rsidR="00937212" w:rsidRPr="00DD7E6B">
            <w:pPr>
              <w:jc w:val="right"/>
              <w:rPr>
                <w:rFonts w:cs="Arial" w:hAnsi="Arial" w:ascii="Arial"/>
                <w:sz w:val="16"/>
                <w:szCs w:val="16"/>
              </w:rPr>
            </w:pPr>
            <w:r w:rsidRPr="00DD7E6B">
              <w:rPr>
                <w:rFonts w:cs="Arial" w:hAnsi="Arial" w:ascii="Arial"/>
                <w:sz w:val="16"/>
                <w:szCs w:val="16"/>
              </w:rPr>
              <w:t>155.506,72</w:t>
            </w:r>
          </w:p>
        </w:tc>
        <w:tc>
          <w:tcPr>
            <w:tcW w:type="dxa" w:w="1417"/>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p w:rsidRDefault="00937212" w:rsidP="00D9192B" w:rsidR="00937212" w:rsidRPr="00DD7E6B">
            <w:pPr>
              <w:jc w:val="right"/>
              <w:rPr>
                <w:rFonts w:cs="Arial" w:hAnsi="Arial" w:ascii="Arial"/>
                <w:sz w:val="16"/>
                <w:szCs w:val="16"/>
              </w:rPr>
            </w:pPr>
          </w:p>
          <w:p w:rsidRDefault="00937212" w:rsidP="00D9192B" w:rsidR="00937212" w:rsidRPr="00DD7E6B">
            <w:pPr>
              <w:jc w:val="right"/>
              <w:rPr>
                <w:rFonts w:cs="Arial" w:hAnsi="Arial" w:ascii="Arial"/>
                <w:sz w:val="16"/>
                <w:szCs w:val="16"/>
              </w:rPr>
            </w:pPr>
            <w:r w:rsidRPr="00DD7E6B">
              <w:rPr>
                <w:rFonts w:cs="Arial" w:hAnsi="Arial" w:ascii="Arial"/>
                <w:sz w:val="16"/>
                <w:szCs w:val="16"/>
              </w:rPr>
              <w:t>72.278,18</w:t>
            </w:r>
          </w:p>
        </w:tc>
        <w:tc>
          <w:tcPr>
            <w:tcW w:type="dxa" w:w="1560"/>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p w:rsidRDefault="00937212" w:rsidP="00D9192B" w:rsidR="00937212" w:rsidRPr="00DD7E6B">
            <w:pPr>
              <w:jc w:val="right"/>
              <w:rPr>
                <w:rFonts w:cs="Arial" w:hAnsi="Arial" w:ascii="Arial"/>
                <w:sz w:val="16"/>
                <w:szCs w:val="16"/>
              </w:rPr>
            </w:pPr>
          </w:p>
          <w:p w:rsidRDefault="00937212" w:rsidP="00D9192B" w:rsidR="00937212" w:rsidRPr="00DD7E6B">
            <w:pPr>
              <w:jc w:val="right"/>
              <w:rPr>
                <w:rFonts w:cs="Arial" w:hAnsi="Arial" w:ascii="Arial"/>
                <w:sz w:val="16"/>
                <w:szCs w:val="16"/>
              </w:rPr>
            </w:pPr>
            <w:r w:rsidRPr="00DD7E6B">
              <w:rPr>
                <w:rFonts w:cs="Arial" w:hAnsi="Arial" w:ascii="Arial"/>
                <w:sz w:val="16"/>
                <w:szCs w:val="16"/>
              </w:rPr>
              <w:t>2.703.741,97</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2.</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Vodopr. doprinos i slivna vod. naknada</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1.120.177,05</w:t>
            </w: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43.585,00</w:t>
            </w:r>
          </w:p>
        </w:tc>
        <w:tc>
          <w:tcPr>
            <w:tcW w:type="dxa" w:w="1417"/>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1.163.762,05</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3.</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Naknada za platni promet</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37.353,28</w:t>
            </w: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2.225,91</w:t>
            </w:r>
          </w:p>
        </w:tc>
        <w:tc>
          <w:tcPr>
            <w:tcW w:type="dxa" w:w="141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4.865,90</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44.345,09</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4.</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Doprinos šume</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5.003,33</w:t>
            </w: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8.786,21</w:t>
            </w:r>
          </w:p>
        </w:tc>
        <w:tc>
          <w:tcPr>
            <w:tcW w:type="dxa" w:w="1417"/>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13.789,54</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5.</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 xml:space="preserve">Članarina TZ </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7.421,67</w:t>
            </w: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10.628,46</w:t>
            </w:r>
          </w:p>
        </w:tc>
        <w:tc>
          <w:tcPr>
            <w:tcW w:type="dxa" w:w="1417"/>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18.050,13</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6.</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Novčane kazne</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5.000,00</w:t>
            </w:r>
          </w:p>
        </w:tc>
        <w:tc>
          <w:tcPr>
            <w:tcW w:type="dxa" w:w="1559"/>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tc>
        <w:tc>
          <w:tcPr>
            <w:tcW w:type="dxa" w:w="1417"/>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5.000,00</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7.</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Poštarina</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15.926,11</w:t>
            </w: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2.050,70</w:t>
            </w:r>
          </w:p>
        </w:tc>
        <w:tc>
          <w:tcPr>
            <w:tcW w:type="dxa" w:w="141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3.803,29</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21.780,10</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8.</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Spomenička renta</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4.320,00</w:t>
            </w: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989,53</w:t>
            </w:r>
          </w:p>
        </w:tc>
        <w:tc>
          <w:tcPr>
            <w:tcW w:type="dxa" w:w="141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0,00</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5.309,53</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9.</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Građevinski radovi-rušenje objekta u Laslovu</w:t>
            </w:r>
          </w:p>
        </w:tc>
        <w:tc>
          <w:tcPr>
            <w:tcW w:type="dxa" w:w="1560"/>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tc>
        <w:tc>
          <w:tcPr>
            <w:tcW w:type="dxa" w:w="1559"/>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tc>
        <w:tc>
          <w:tcPr>
            <w:tcW w:type="dxa" w:w="1417"/>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p w:rsidRDefault="00937212" w:rsidP="00D9192B" w:rsidR="00937212" w:rsidRPr="00DD7E6B">
            <w:pPr>
              <w:jc w:val="right"/>
              <w:rPr>
                <w:rFonts w:cs="Arial" w:hAnsi="Arial" w:ascii="Arial"/>
                <w:sz w:val="16"/>
                <w:szCs w:val="16"/>
              </w:rPr>
            </w:pPr>
            <w:r w:rsidRPr="00DD7E6B">
              <w:rPr>
                <w:rFonts w:cs="Arial" w:hAnsi="Arial" w:ascii="Arial"/>
                <w:sz w:val="16"/>
                <w:szCs w:val="16"/>
              </w:rPr>
              <w:t>39.375,00</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39.375,00</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10.</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 xml:space="preserve">Usluge odvjetnika </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303.924,10</w:t>
            </w: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129.547,00</w:t>
            </w:r>
          </w:p>
        </w:tc>
        <w:tc>
          <w:tcPr>
            <w:tcW w:type="dxa" w:w="141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40.978,00</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474.476,10</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11.</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Sudski vještaci-procjenitelji</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451.011,96</w:t>
            </w:r>
          </w:p>
        </w:tc>
        <w:tc>
          <w:tcPr>
            <w:tcW w:type="dxa" w:w="1559"/>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tc>
        <w:tc>
          <w:tcPr>
            <w:tcW w:type="dxa" w:w="1417"/>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451.011,96</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12.</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 xml:space="preserve">Namirenje vjerovnika II višeg isplatnog reda </w:t>
            </w:r>
          </w:p>
        </w:tc>
        <w:tc>
          <w:tcPr>
            <w:tcW w:type="dxa" w:w="1560"/>
            <w:tcBorders>
              <w:top w:space="0" w:sz="4" w:color="auto" w:val="single"/>
              <w:left w:space="0" w:sz="4" w:color="auto" w:val="single"/>
              <w:bottom w:space="0" w:sz="4" w:color="auto" w:val="single"/>
              <w:right w:space="0" w:sz="4" w:color="auto" w:val="single"/>
            </w:tcBorders>
          </w:tcPr>
          <w:p w:rsidRDefault="00937212" w:rsidP="00D9192B" w:rsidR="00937212" w:rsidRPr="00DD7E6B">
            <w:pPr>
              <w:rPr>
                <w:rFonts w:cs="Arial" w:hAnsi="Arial" w:ascii="Arial"/>
                <w:sz w:val="16"/>
                <w:szCs w:val="16"/>
              </w:rPr>
            </w:pPr>
          </w:p>
        </w:tc>
        <w:tc>
          <w:tcPr>
            <w:tcW w:type="dxa" w:w="1559"/>
            <w:tcBorders>
              <w:top w:space="0" w:sz="4" w:color="auto" w:val="single"/>
              <w:left w:space="0" w:sz="4" w:color="auto" w:val="single"/>
              <w:bottom w:space="0" w:sz="4" w:color="auto" w:val="single"/>
              <w:right w:space="0" w:sz="4" w:color="auto" w:val="single"/>
            </w:tcBorders>
          </w:tcPr>
          <w:p w:rsidRDefault="00937212" w:rsidP="00D9192B" w:rsidR="00937212" w:rsidRPr="00DD7E6B">
            <w:pPr>
              <w:rPr>
                <w:rFonts w:cs="Arial" w:hAnsi="Arial" w:ascii="Arial"/>
                <w:sz w:val="16"/>
                <w:szCs w:val="16"/>
              </w:rPr>
            </w:pPr>
          </w:p>
        </w:tc>
        <w:tc>
          <w:tcPr>
            <w:tcW w:type="dxa" w:w="141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8.770.000,00</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8.770.000,00</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13.</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Namirenje tražbina  I višeg isplatnog reda  ( bruto)</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171.573,66</w:t>
            </w:r>
          </w:p>
        </w:tc>
        <w:tc>
          <w:tcPr>
            <w:tcW w:type="dxa" w:w="1559"/>
            <w:tcBorders>
              <w:top w:space="0" w:sz="4" w:color="auto" w:val="single"/>
              <w:left w:space="0" w:sz="4" w:color="auto" w:val="single"/>
              <w:bottom w:space="0" w:sz="4" w:color="auto" w:val="single"/>
              <w:right w:space="0" w:sz="4" w:color="auto" w:val="single"/>
            </w:tcBorders>
          </w:tcPr>
          <w:p w:rsidRDefault="00937212" w:rsidP="00D9192B" w:rsidR="00937212" w:rsidRPr="00DD7E6B">
            <w:pPr>
              <w:rPr>
                <w:rFonts w:cs="Arial" w:hAnsi="Arial" w:ascii="Arial"/>
                <w:sz w:val="16"/>
                <w:szCs w:val="16"/>
              </w:rPr>
            </w:pPr>
          </w:p>
        </w:tc>
        <w:tc>
          <w:tcPr>
            <w:tcW w:type="dxa" w:w="1417"/>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171.573,66</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14.</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 xml:space="preserve">Usluge računovodstva </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137.777,91</w:t>
            </w: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40.805,23</w:t>
            </w:r>
          </w:p>
        </w:tc>
        <w:tc>
          <w:tcPr>
            <w:tcW w:type="dxa" w:w="141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26.100,00</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204.683,14</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15.</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Revizorske usluge</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50.000,00</w:t>
            </w:r>
          </w:p>
        </w:tc>
        <w:tc>
          <w:tcPr>
            <w:tcW w:type="dxa" w:w="1559"/>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tc>
        <w:tc>
          <w:tcPr>
            <w:tcW w:type="dxa" w:w="1417"/>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50.000,00</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16.</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Grafičke usluge i oglašavanje  oglasa o prodaji</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121.828,19</w:t>
            </w: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23.250,00</w:t>
            </w:r>
          </w:p>
        </w:tc>
        <w:tc>
          <w:tcPr>
            <w:tcW w:type="dxa" w:w="141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19.496,53</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164.574,72</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17.</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Sređivanje arhive( Radić, Vrban)</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38.405,00</w:t>
            </w: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10.000,00</w:t>
            </w:r>
          </w:p>
        </w:tc>
        <w:tc>
          <w:tcPr>
            <w:tcW w:type="dxa" w:w="1417"/>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48.405,00</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18.</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Porezi i doprinosi</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29.059,22</w:t>
            </w: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3.937,28</w:t>
            </w:r>
          </w:p>
        </w:tc>
        <w:tc>
          <w:tcPr>
            <w:tcW w:type="dxa" w:w="1417"/>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32.996,50</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19.</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PDV</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6.039.524,47</w:t>
            </w: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74.854,36</w:t>
            </w:r>
          </w:p>
        </w:tc>
        <w:tc>
          <w:tcPr>
            <w:tcW w:type="dxa" w:w="141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4.732,49</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6.119.102,32</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20.</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Neto plaća zaposlenici</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195.662,05</w:t>
            </w: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48.486,84</w:t>
            </w:r>
          </w:p>
        </w:tc>
        <w:tc>
          <w:tcPr>
            <w:tcW w:type="dxa" w:w="141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21.788,65</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365.937,54</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21.</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Doprinosi na plaću</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60.841,30</w:t>
            </w: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10.960,66</w:t>
            </w:r>
          </w:p>
        </w:tc>
        <w:tc>
          <w:tcPr>
            <w:tcW w:type="dxa" w:w="141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4.827,19</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76.629,15</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22.</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Doprinosi  iz plaće</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68.352,01</w:t>
            </w: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12.926,35</w:t>
            </w:r>
          </w:p>
        </w:tc>
        <w:tc>
          <w:tcPr>
            <w:tcW w:type="dxa" w:w="141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5.682,27</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86.960,63</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23.</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Porez iz plaća</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14.646,58</w:t>
            </w: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2.600,69</w:t>
            </w:r>
          </w:p>
        </w:tc>
        <w:tc>
          <w:tcPr>
            <w:tcW w:type="dxa" w:w="141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939,53</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18.186,80</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24.</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 xml:space="preserve"> Prijevoz  zaposlenika i</w:t>
            </w:r>
            <w:r>
              <w:rPr>
                <w:rFonts w:cs="Arial" w:hAnsi="Arial" w:ascii="Arial"/>
                <w:sz w:val="16"/>
                <w:szCs w:val="16"/>
              </w:rPr>
              <w:t xml:space="preserve"> </w:t>
            </w:r>
            <w:r w:rsidRPr="00DD7E6B">
              <w:rPr>
                <w:rFonts w:cs="Arial" w:hAnsi="Arial" w:ascii="Arial"/>
                <w:sz w:val="16"/>
                <w:szCs w:val="16"/>
              </w:rPr>
              <w:t>otpremnina</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51.447,35</w:t>
            </w: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7.641,00</w:t>
            </w:r>
          </w:p>
        </w:tc>
        <w:tc>
          <w:tcPr>
            <w:tcW w:type="dxa" w:w="141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12.465,41</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71.553,76</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25.</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Administrativne takse</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29.270,60</w:t>
            </w: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11.876,34</w:t>
            </w:r>
          </w:p>
        </w:tc>
        <w:tc>
          <w:tcPr>
            <w:tcW w:type="dxa" w:w="1417"/>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41.146,94</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26.</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 xml:space="preserve">Troškovi stečajnog </w:t>
            </w:r>
            <w:r w:rsidRPr="00DD7E6B">
              <w:rPr>
                <w:rFonts w:cs="Arial" w:hAnsi="Arial" w:ascii="Arial"/>
                <w:sz w:val="16"/>
                <w:szCs w:val="16"/>
              </w:rPr>
              <w:lastRenderedPageBreak/>
              <w:t xml:space="preserve">upravitelja </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lastRenderedPageBreak/>
              <w:t>30.183,99</w:t>
            </w: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9.320,00</w:t>
            </w:r>
          </w:p>
        </w:tc>
        <w:tc>
          <w:tcPr>
            <w:tcW w:type="dxa" w:w="1417"/>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39.503,99</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lastRenderedPageBreak/>
              <w:t>27.</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Porezi i doprinosi</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29.920,97</w:t>
            </w: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9.352,47</w:t>
            </w:r>
          </w:p>
        </w:tc>
        <w:tc>
          <w:tcPr>
            <w:tcW w:type="dxa" w:w="1417"/>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39.273,44</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28.</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Nagrada  za rad stečajnog upravitelja</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200.000,00</w:t>
            </w:r>
          </w:p>
        </w:tc>
        <w:tc>
          <w:tcPr>
            <w:tcW w:type="dxa" w:w="1559"/>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tc>
        <w:tc>
          <w:tcPr>
            <w:tcW w:type="dxa" w:w="141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156.862,55</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356.862,55</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29.</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Porezi i doprinosi</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200.696,86</w:t>
            </w:r>
          </w:p>
        </w:tc>
        <w:tc>
          <w:tcPr>
            <w:tcW w:type="dxa" w:w="1559"/>
            <w:tcBorders>
              <w:top w:space="0" w:sz="4" w:color="auto" w:val="single"/>
              <w:left w:space="0" w:sz="4" w:color="auto" w:val="single"/>
              <w:bottom w:space="0" w:sz="4" w:color="auto" w:val="single"/>
              <w:right w:space="0" w:sz="4" w:color="auto" w:val="single"/>
            </w:tcBorders>
          </w:tcPr>
          <w:p w:rsidRDefault="00937212" w:rsidP="00D9192B" w:rsidR="00937212" w:rsidRPr="00DD7E6B">
            <w:pPr>
              <w:rPr>
                <w:rFonts w:cs="Arial" w:hAnsi="Arial" w:ascii="Arial"/>
                <w:sz w:val="16"/>
                <w:szCs w:val="16"/>
              </w:rPr>
            </w:pPr>
          </w:p>
        </w:tc>
        <w:tc>
          <w:tcPr>
            <w:tcW w:type="dxa" w:w="141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82.315,16</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283.012,02</w:t>
            </w:r>
          </w:p>
        </w:tc>
      </w:tr>
      <w:tr w:rsidTr="00D9192B" w:rsidR="00937212" w:rsidRPr="00DD7E6B">
        <w:tc>
          <w:tcPr>
            <w:tcW w:type="dxa" w:w="72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30.</w:t>
            </w:r>
          </w:p>
        </w:tc>
        <w:tc>
          <w:tcPr>
            <w:tcW w:type="dxa" w:w="221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16"/>
                <w:szCs w:val="16"/>
              </w:rPr>
            </w:pPr>
            <w:r w:rsidRPr="00DD7E6B">
              <w:rPr>
                <w:rFonts w:cs="Arial" w:hAnsi="Arial" w:ascii="Arial"/>
                <w:sz w:val="16"/>
                <w:szCs w:val="16"/>
              </w:rPr>
              <w:t>Bruto nagrada čl. OV</w:t>
            </w:r>
          </w:p>
        </w:tc>
        <w:tc>
          <w:tcPr>
            <w:tcW w:type="dxa" w:w="1560"/>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tc>
        <w:tc>
          <w:tcPr>
            <w:tcW w:type="dxa" w:w="1559"/>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8.963,00</w:t>
            </w:r>
          </w:p>
        </w:tc>
        <w:tc>
          <w:tcPr>
            <w:tcW w:type="dxa" w:w="1417"/>
            <w:tcBorders>
              <w:top w:space="0" w:sz="4" w:color="auto" w:val="single"/>
              <w:left w:space="0" w:sz="4" w:color="auto" w:val="single"/>
              <w:bottom w:space="0" w:sz="4" w:color="auto" w:val="single"/>
              <w:right w:space="0" w:sz="4" w:color="auto" w:val="single"/>
            </w:tcBorders>
          </w:tcPr>
          <w:p w:rsidRDefault="00937212" w:rsidP="00D9192B" w:rsidR="00937212" w:rsidRPr="00DD7E6B">
            <w:pPr>
              <w:jc w:val="right"/>
              <w:rPr>
                <w:rFonts w:cs="Arial" w:hAnsi="Arial" w:ascii="Arial"/>
                <w:sz w:val="16"/>
                <w:szCs w:val="16"/>
              </w:rPr>
            </w:pP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16"/>
                <w:szCs w:val="16"/>
              </w:rPr>
            </w:pPr>
            <w:r w:rsidRPr="00DD7E6B">
              <w:rPr>
                <w:rFonts w:cs="Arial" w:hAnsi="Arial" w:ascii="Arial"/>
                <w:sz w:val="16"/>
                <w:szCs w:val="16"/>
              </w:rPr>
              <w:t>8.963,00</w:t>
            </w:r>
          </w:p>
        </w:tc>
      </w:tr>
      <w:tr w:rsidTr="00D9192B" w:rsidR="00937212" w:rsidRPr="00DD7E6B">
        <w:tc>
          <w:tcPr>
            <w:tcW w:type="dxa" w:w="7479"/>
            <w:gridSpan w:val="5"/>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b/>
                <w:sz w:val="16"/>
                <w:szCs w:val="16"/>
              </w:rPr>
            </w:pPr>
            <w:r w:rsidRPr="00DD7E6B">
              <w:rPr>
                <w:rFonts w:cs="Arial" w:hAnsi="Arial" w:ascii="Arial"/>
                <w:b/>
                <w:sz w:val="16"/>
                <w:szCs w:val="16"/>
              </w:rPr>
              <w:t>UKUPNO</w:t>
            </w:r>
          </w:p>
        </w:tc>
        <w:tc>
          <w:tcPr>
            <w:tcW w:type="dxa" w:w="156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b/>
                <w:sz w:val="16"/>
                <w:szCs w:val="16"/>
              </w:rPr>
            </w:pPr>
            <w:r w:rsidRPr="00DD7E6B">
              <w:rPr>
                <w:rFonts w:cs="Arial" w:hAnsi="Arial" w:ascii="Arial"/>
                <w:b/>
                <w:sz w:val="16"/>
                <w:szCs w:val="16"/>
              </w:rPr>
              <w:t>21.650.672,88</w:t>
            </w:r>
          </w:p>
        </w:tc>
      </w:tr>
    </w:tbl>
    <w:p w:rsidRDefault="00937212" w:rsidP="00937212" w:rsidR="00937212" w:rsidRPr="00DD7E6B">
      <w:pPr>
        <w:rPr>
          <w:rFonts w:cs="Arial" w:hAnsi="Arial" w:ascii="Arial"/>
          <w:sz w:val="16"/>
          <w:szCs w:val="16"/>
        </w:rPr>
      </w:pPr>
    </w:p>
    <w:p w:rsidRDefault="00937212" w:rsidP="00937212" w:rsidR="00937212">
      <w:r w:rsidRPr="00B43B12">
        <w:t>Stanje na žiro računu na dan 20.11.2017. god. : 1.172.728,73 kn</w:t>
      </w:r>
    </w:p>
    <w:p w:rsidRDefault="00937212" w:rsidP="00937212" w:rsidR="00937212" w:rsidRPr="00B43B12"/>
    <w:p w:rsidRDefault="00937212" w:rsidP="00937212" w:rsidR="00937212" w:rsidRPr="00B43B12">
      <w:r>
        <w:t>Z</w:t>
      </w:r>
      <w:r w:rsidRPr="00B43B12">
        <w:t xml:space="preserve">avršna bilanca </w:t>
      </w:r>
    </w:p>
    <w:p w:rsidRDefault="00937212" w:rsidP="00937212" w:rsidR="00937212" w:rsidRPr="00DD7E6B">
      <w:pPr>
        <w:rPr>
          <w:rFonts w:cs="Arial" w:hAnsi="Arial" w:ascii="Arial"/>
          <w:b/>
        </w:rPr>
      </w:pPr>
    </w:p>
    <w:tbl>
      <w:tblPr>
        <w:tblStyle w:val="Reetkatablice"/>
        <w:tblW w:type="auto" w:w="0"/>
        <w:tblLook w:val="04A0" w:noVBand="1" w:noHBand="0" w:lastColumn="0" w:firstColumn="1" w:lastRow="0" w:firstRow="1"/>
      </w:tblPr>
      <w:tblGrid>
        <w:gridCol w:w="3510"/>
        <w:gridCol w:w="2268"/>
        <w:gridCol w:w="2127"/>
      </w:tblGrid>
      <w:tr w:rsidTr="00D9192B" w:rsidR="00937212" w:rsidRPr="00DD7E6B">
        <w:tc>
          <w:tcPr>
            <w:tcW w:type="dxa" w:w="3510"/>
            <w:tcBorders>
              <w:top w:space="0" w:sz="4" w:color="auto" w:val="single"/>
              <w:left w:space="0" w:sz="4" w:color="auto" w:val="single"/>
              <w:bottom w:space="0" w:sz="4" w:color="auto" w:val="single"/>
              <w:right w:space="0" w:sz="4" w:color="auto" w:val="single"/>
            </w:tcBorders>
          </w:tcPr>
          <w:p w:rsidRDefault="00937212" w:rsidP="00D9192B" w:rsidR="00937212" w:rsidRPr="00DD7E6B">
            <w:pPr>
              <w:rPr>
                <w:rFonts w:cs="Arial" w:hAnsi="Arial" w:ascii="Arial"/>
                <w:b/>
                <w:sz w:val="20"/>
                <w:szCs w:val="20"/>
              </w:rPr>
            </w:pPr>
          </w:p>
        </w:tc>
        <w:tc>
          <w:tcPr>
            <w:tcW w:type="dxa" w:w="226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20"/>
                <w:szCs w:val="20"/>
              </w:rPr>
            </w:pPr>
            <w:r w:rsidRPr="00DD7E6B">
              <w:rPr>
                <w:rFonts w:cs="Arial" w:hAnsi="Arial" w:ascii="Arial"/>
                <w:sz w:val="20"/>
                <w:szCs w:val="20"/>
              </w:rPr>
              <w:t>Procijenjena vrijednost</w:t>
            </w:r>
          </w:p>
        </w:tc>
        <w:tc>
          <w:tcPr>
            <w:tcW w:type="dxa" w:w="212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20"/>
                <w:szCs w:val="20"/>
              </w:rPr>
            </w:pPr>
            <w:r w:rsidRPr="00DD7E6B">
              <w:rPr>
                <w:rFonts w:cs="Arial" w:hAnsi="Arial" w:ascii="Arial"/>
                <w:sz w:val="20"/>
                <w:szCs w:val="20"/>
              </w:rPr>
              <w:t>Unovčena vrijednost</w:t>
            </w:r>
          </w:p>
        </w:tc>
      </w:tr>
      <w:tr w:rsidTr="00D9192B" w:rsidR="00937212" w:rsidRPr="00DD7E6B">
        <w:tc>
          <w:tcPr>
            <w:tcW w:type="dxa" w:w="351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b/>
                <w:sz w:val="20"/>
                <w:szCs w:val="20"/>
              </w:rPr>
            </w:pPr>
            <w:r w:rsidRPr="00DD7E6B">
              <w:rPr>
                <w:rFonts w:cs="Arial" w:hAnsi="Arial" w:ascii="Arial"/>
                <w:b/>
                <w:sz w:val="20"/>
                <w:szCs w:val="20"/>
              </w:rPr>
              <w:t xml:space="preserve">Materijalna imovina </w:t>
            </w:r>
          </w:p>
        </w:tc>
        <w:tc>
          <w:tcPr>
            <w:tcW w:type="dxa" w:w="226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b/>
                <w:sz w:val="20"/>
                <w:szCs w:val="20"/>
              </w:rPr>
            </w:pPr>
            <w:r w:rsidRPr="00DD7E6B">
              <w:rPr>
                <w:rFonts w:cs="Arial" w:hAnsi="Arial" w:ascii="Arial"/>
                <w:b/>
                <w:sz w:val="20"/>
                <w:szCs w:val="20"/>
              </w:rPr>
              <w:t>225.400.325,34</w:t>
            </w:r>
          </w:p>
        </w:tc>
        <w:tc>
          <w:tcPr>
            <w:tcW w:type="dxa" w:w="212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b/>
                <w:sz w:val="20"/>
                <w:szCs w:val="20"/>
              </w:rPr>
            </w:pPr>
            <w:r w:rsidRPr="00DD7E6B">
              <w:rPr>
                <w:rFonts w:cs="Arial" w:hAnsi="Arial" w:ascii="Arial"/>
                <w:b/>
                <w:sz w:val="20"/>
                <w:szCs w:val="20"/>
              </w:rPr>
              <w:t>91.797.079,73</w:t>
            </w:r>
          </w:p>
        </w:tc>
      </w:tr>
      <w:tr w:rsidTr="00D9192B" w:rsidR="00937212" w:rsidRPr="00DD7E6B">
        <w:tc>
          <w:tcPr>
            <w:tcW w:type="dxa" w:w="351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20"/>
                <w:szCs w:val="20"/>
              </w:rPr>
            </w:pPr>
            <w:r w:rsidRPr="00DD7E6B">
              <w:rPr>
                <w:rFonts w:cs="Arial" w:hAnsi="Arial" w:ascii="Arial"/>
                <w:sz w:val="20"/>
                <w:szCs w:val="20"/>
              </w:rPr>
              <w:t>Nekretnine pod zalogom</w:t>
            </w:r>
          </w:p>
        </w:tc>
        <w:tc>
          <w:tcPr>
            <w:tcW w:type="dxa" w:w="226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20"/>
                <w:szCs w:val="20"/>
              </w:rPr>
            </w:pPr>
            <w:r w:rsidRPr="00DD7E6B">
              <w:rPr>
                <w:rFonts w:cs="Arial" w:hAnsi="Arial" w:ascii="Arial"/>
                <w:sz w:val="20"/>
                <w:szCs w:val="20"/>
              </w:rPr>
              <w:t>223.721.466,81</w:t>
            </w:r>
          </w:p>
        </w:tc>
        <w:tc>
          <w:tcPr>
            <w:tcW w:type="dxa" w:w="212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20"/>
                <w:szCs w:val="20"/>
              </w:rPr>
            </w:pPr>
            <w:r w:rsidRPr="00DD7E6B">
              <w:rPr>
                <w:rFonts w:cs="Arial" w:hAnsi="Arial" w:ascii="Arial"/>
                <w:sz w:val="20"/>
                <w:szCs w:val="20"/>
              </w:rPr>
              <w:t>91.333.337,57</w:t>
            </w:r>
          </w:p>
        </w:tc>
      </w:tr>
      <w:tr w:rsidTr="00D9192B" w:rsidR="00937212" w:rsidRPr="00DD7E6B">
        <w:tc>
          <w:tcPr>
            <w:tcW w:type="dxa" w:w="351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20"/>
                <w:szCs w:val="20"/>
              </w:rPr>
            </w:pPr>
            <w:r w:rsidRPr="00DD7E6B">
              <w:rPr>
                <w:rFonts w:cs="Arial" w:hAnsi="Arial" w:ascii="Arial"/>
                <w:sz w:val="20"/>
                <w:szCs w:val="20"/>
              </w:rPr>
              <w:t>Nekretnine bez zaloga</w:t>
            </w:r>
          </w:p>
        </w:tc>
        <w:tc>
          <w:tcPr>
            <w:tcW w:type="dxa" w:w="226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20"/>
                <w:szCs w:val="20"/>
              </w:rPr>
            </w:pPr>
            <w:r w:rsidRPr="00DD7E6B">
              <w:rPr>
                <w:rFonts w:cs="Arial" w:hAnsi="Arial" w:ascii="Arial"/>
                <w:sz w:val="20"/>
                <w:szCs w:val="20"/>
              </w:rPr>
              <w:t>1.384.904,53</w:t>
            </w:r>
          </w:p>
        </w:tc>
        <w:tc>
          <w:tcPr>
            <w:tcW w:type="dxa" w:w="212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20"/>
                <w:szCs w:val="20"/>
              </w:rPr>
            </w:pPr>
            <w:r w:rsidRPr="00DD7E6B">
              <w:rPr>
                <w:rFonts w:cs="Arial" w:hAnsi="Arial" w:ascii="Arial"/>
                <w:sz w:val="20"/>
                <w:szCs w:val="20"/>
              </w:rPr>
              <w:t>327.180,00</w:t>
            </w:r>
          </w:p>
        </w:tc>
      </w:tr>
      <w:tr w:rsidTr="00D9192B" w:rsidR="00937212" w:rsidRPr="00DD7E6B">
        <w:tc>
          <w:tcPr>
            <w:tcW w:type="dxa" w:w="351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20"/>
                <w:szCs w:val="20"/>
              </w:rPr>
            </w:pPr>
            <w:r w:rsidRPr="00DD7E6B">
              <w:rPr>
                <w:rFonts w:cs="Arial" w:hAnsi="Arial" w:ascii="Arial"/>
                <w:sz w:val="20"/>
                <w:szCs w:val="20"/>
              </w:rPr>
              <w:t>Roba</w:t>
            </w:r>
          </w:p>
        </w:tc>
        <w:tc>
          <w:tcPr>
            <w:tcW w:type="dxa" w:w="226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20"/>
                <w:szCs w:val="20"/>
              </w:rPr>
            </w:pPr>
            <w:r w:rsidRPr="00DD7E6B">
              <w:rPr>
                <w:rFonts w:cs="Arial" w:hAnsi="Arial" w:ascii="Arial"/>
                <w:sz w:val="20"/>
                <w:szCs w:val="20"/>
              </w:rPr>
              <w:t>293.954,00</w:t>
            </w:r>
          </w:p>
        </w:tc>
        <w:tc>
          <w:tcPr>
            <w:tcW w:type="dxa" w:w="212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20"/>
                <w:szCs w:val="20"/>
              </w:rPr>
            </w:pPr>
            <w:r w:rsidRPr="00DD7E6B">
              <w:rPr>
                <w:rFonts w:cs="Arial" w:hAnsi="Arial" w:ascii="Arial"/>
                <w:sz w:val="20"/>
                <w:szCs w:val="20"/>
              </w:rPr>
              <w:t>136.562,16</w:t>
            </w:r>
          </w:p>
        </w:tc>
      </w:tr>
      <w:tr w:rsidTr="00D9192B" w:rsidR="00937212" w:rsidRPr="00DD7E6B">
        <w:tc>
          <w:tcPr>
            <w:tcW w:type="dxa" w:w="351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b/>
                <w:sz w:val="20"/>
                <w:szCs w:val="20"/>
              </w:rPr>
            </w:pPr>
            <w:r w:rsidRPr="00DD7E6B">
              <w:rPr>
                <w:rFonts w:cs="Arial" w:hAnsi="Arial" w:ascii="Arial"/>
                <w:b/>
                <w:sz w:val="20"/>
                <w:szCs w:val="20"/>
              </w:rPr>
              <w:t>Kratkotrajna imovina</w:t>
            </w:r>
          </w:p>
        </w:tc>
        <w:tc>
          <w:tcPr>
            <w:tcW w:type="dxa" w:w="226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b/>
                <w:sz w:val="20"/>
                <w:szCs w:val="20"/>
              </w:rPr>
            </w:pPr>
            <w:r w:rsidRPr="00DD7E6B">
              <w:rPr>
                <w:rFonts w:cs="Arial" w:hAnsi="Arial" w:ascii="Arial"/>
                <w:b/>
                <w:sz w:val="20"/>
                <w:szCs w:val="20"/>
              </w:rPr>
              <w:t>43.967.154,91</w:t>
            </w:r>
          </w:p>
        </w:tc>
        <w:tc>
          <w:tcPr>
            <w:tcW w:type="dxa" w:w="212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b/>
                <w:sz w:val="20"/>
                <w:szCs w:val="20"/>
              </w:rPr>
            </w:pPr>
            <w:r w:rsidRPr="00DD7E6B">
              <w:rPr>
                <w:rFonts w:cs="Arial" w:hAnsi="Arial" w:ascii="Arial"/>
                <w:b/>
                <w:sz w:val="20"/>
                <w:szCs w:val="20"/>
              </w:rPr>
              <w:t>9.355.973,19</w:t>
            </w:r>
          </w:p>
        </w:tc>
      </w:tr>
      <w:tr w:rsidTr="00D9192B" w:rsidR="00937212" w:rsidRPr="00DD7E6B">
        <w:tc>
          <w:tcPr>
            <w:tcW w:type="dxa" w:w="351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20"/>
                <w:szCs w:val="20"/>
              </w:rPr>
            </w:pPr>
            <w:r w:rsidRPr="00DD7E6B">
              <w:rPr>
                <w:rFonts w:cs="Arial" w:hAnsi="Arial" w:ascii="Arial"/>
                <w:sz w:val="20"/>
                <w:szCs w:val="20"/>
              </w:rPr>
              <w:t>Potraživanje temeljem zakupnine</w:t>
            </w:r>
          </w:p>
        </w:tc>
        <w:tc>
          <w:tcPr>
            <w:tcW w:type="dxa" w:w="226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20"/>
                <w:szCs w:val="20"/>
              </w:rPr>
            </w:pPr>
            <w:r w:rsidRPr="00DD7E6B">
              <w:rPr>
                <w:rFonts w:cs="Arial" w:hAnsi="Arial" w:ascii="Arial"/>
                <w:sz w:val="20"/>
                <w:szCs w:val="20"/>
              </w:rPr>
              <w:t>0,00</w:t>
            </w:r>
          </w:p>
        </w:tc>
        <w:tc>
          <w:tcPr>
            <w:tcW w:type="dxa" w:w="212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20"/>
                <w:szCs w:val="20"/>
              </w:rPr>
            </w:pPr>
            <w:r w:rsidRPr="00DD7E6B">
              <w:rPr>
                <w:rFonts w:cs="Arial" w:hAnsi="Arial" w:ascii="Arial"/>
                <w:sz w:val="20"/>
                <w:szCs w:val="20"/>
              </w:rPr>
              <w:t>8.898.364,34</w:t>
            </w:r>
          </w:p>
        </w:tc>
      </w:tr>
      <w:tr w:rsidTr="00D9192B" w:rsidR="00937212" w:rsidRPr="00DD7E6B">
        <w:tc>
          <w:tcPr>
            <w:tcW w:type="dxa" w:w="351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20"/>
                <w:szCs w:val="20"/>
              </w:rPr>
            </w:pPr>
            <w:r w:rsidRPr="00DD7E6B">
              <w:rPr>
                <w:rFonts w:cs="Arial" w:hAnsi="Arial" w:ascii="Arial"/>
                <w:sz w:val="20"/>
                <w:szCs w:val="20"/>
              </w:rPr>
              <w:t>Potraživanja  od kupaca</w:t>
            </w:r>
          </w:p>
        </w:tc>
        <w:tc>
          <w:tcPr>
            <w:tcW w:type="dxa" w:w="226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20"/>
                <w:szCs w:val="20"/>
              </w:rPr>
            </w:pPr>
            <w:r w:rsidRPr="00DD7E6B">
              <w:rPr>
                <w:rFonts w:cs="Arial" w:hAnsi="Arial" w:ascii="Arial"/>
                <w:sz w:val="20"/>
                <w:szCs w:val="20"/>
              </w:rPr>
              <w:t>2.828.627,90</w:t>
            </w:r>
          </w:p>
        </w:tc>
        <w:tc>
          <w:tcPr>
            <w:tcW w:type="dxa" w:w="212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20"/>
                <w:szCs w:val="20"/>
              </w:rPr>
            </w:pPr>
            <w:r w:rsidRPr="00DD7E6B">
              <w:rPr>
                <w:rFonts w:cs="Arial" w:hAnsi="Arial" w:ascii="Arial"/>
                <w:sz w:val="20"/>
                <w:szCs w:val="20"/>
              </w:rPr>
              <w:t>457.608,85</w:t>
            </w:r>
          </w:p>
        </w:tc>
      </w:tr>
      <w:tr w:rsidTr="00D9192B" w:rsidR="00937212" w:rsidRPr="00DD7E6B">
        <w:tc>
          <w:tcPr>
            <w:tcW w:type="dxa" w:w="351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sz w:val="20"/>
                <w:szCs w:val="20"/>
              </w:rPr>
            </w:pPr>
            <w:r w:rsidRPr="00DD7E6B">
              <w:rPr>
                <w:rFonts w:cs="Arial" w:hAnsi="Arial" w:ascii="Arial"/>
                <w:sz w:val="20"/>
                <w:szCs w:val="20"/>
              </w:rPr>
              <w:t>Potraživanja po pozajmicama</w:t>
            </w:r>
          </w:p>
        </w:tc>
        <w:tc>
          <w:tcPr>
            <w:tcW w:type="dxa" w:w="226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20"/>
                <w:szCs w:val="20"/>
              </w:rPr>
            </w:pPr>
            <w:r w:rsidRPr="00DD7E6B">
              <w:rPr>
                <w:rFonts w:cs="Arial" w:hAnsi="Arial" w:ascii="Arial"/>
                <w:sz w:val="20"/>
                <w:szCs w:val="20"/>
              </w:rPr>
              <w:t>41.144.129,00</w:t>
            </w:r>
          </w:p>
        </w:tc>
        <w:tc>
          <w:tcPr>
            <w:tcW w:type="dxa" w:w="212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sz w:val="20"/>
                <w:szCs w:val="20"/>
              </w:rPr>
            </w:pPr>
            <w:r w:rsidRPr="00DD7E6B">
              <w:rPr>
                <w:rFonts w:cs="Arial" w:hAnsi="Arial" w:ascii="Arial"/>
                <w:sz w:val="20"/>
                <w:szCs w:val="20"/>
              </w:rPr>
              <w:t>0,00</w:t>
            </w:r>
          </w:p>
        </w:tc>
      </w:tr>
      <w:tr w:rsidTr="00D9192B" w:rsidR="00937212" w:rsidRPr="00DD7E6B">
        <w:tc>
          <w:tcPr>
            <w:tcW w:type="dxa" w:w="3510"/>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rPr>
                <w:rFonts w:cs="Arial" w:hAnsi="Arial" w:ascii="Arial"/>
                <w:b/>
                <w:sz w:val="20"/>
                <w:szCs w:val="20"/>
              </w:rPr>
            </w:pPr>
            <w:r w:rsidRPr="00DD7E6B">
              <w:rPr>
                <w:rFonts w:cs="Arial" w:hAnsi="Arial" w:ascii="Arial"/>
                <w:b/>
                <w:sz w:val="20"/>
                <w:szCs w:val="20"/>
              </w:rPr>
              <w:t>UKUPNO</w:t>
            </w:r>
          </w:p>
        </w:tc>
        <w:tc>
          <w:tcPr>
            <w:tcW w:type="dxa" w:w="2268"/>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b/>
                <w:sz w:val="20"/>
                <w:szCs w:val="20"/>
              </w:rPr>
            </w:pPr>
            <w:r w:rsidRPr="00DD7E6B">
              <w:rPr>
                <w:rFonts w:cs="Arial" w:hAnsi="Arial" w:ascii="Arial"/>
                <w:b/>
                <w:sz w:val="20"/>
                <w:szCs w:val="20"/>
              </w:rPr>
              <w:t>269.367.480,25</w:t>
            </w:r>
          </w:p>
        </w:tc>
        <w:tc>
          <w:tcPr>
            <w:tcW w:type="dxa" w:w="2127"/>
            <w:tcBorders>
              <w:top w:space="0" w:sz="4" w:color="auto" w:val="single"/>
              <w:left w:space="0" w:sz="4" w:color="auto" w:val="single"/>
              <w:bottom w:space="0" w:sz="4" w:color="auto" w:val="single"/>
              <w:right w:space="0" w:sz="4" w:color="auto" w:val="single"/>
            </w:tcBorders>
            <w:hideMark/>
          </w:tcPr>
          <w:p w:rsidRDefault="00937212" w:rsidP="00D9192B" w:rsidR="00937212" w:rsidRPr="00DD7E6B">
            <w:pPr>
              <w:jc w:val="right"/>
              <w:rPr>
                <w:rFonts w:cs="Arial" w:hAnsi="Arial" w:ascii="Arial"/>
                <w:b/>
                <w:sz w:val="20"/>
                <w:szCs w:val="20"/>
              </w:rPr>
            </w:pPr>
            <w:r w:rsidRPr="00DD7E6B">
              <w:rPr>
                <w:rFonts w:cs="Arial" w:hAnsi="Arial" w:ascii="Arial"/>
                <w:b/>
                <w:sz w:val="20"/>
                <w:szCs w:val="20"/>
              </w:rPr>
              <w:t>101.153.052,92</w:t>
            </w:r>
          </w:p>
        </w:tc>
      </w:tr>
    </w:tbl>
    <w:p w:rsidRDefault="00937212" w:rsidP="00937212" w:rsidR="00937212" w:rsidRPr="00DD7E6B">
      <w:pPr>
        <w:rPr>
          <w:rFonts w:cs="Arial" w:hAnsi="Arial" w:ascii="Arial"/>
          <w:b/>
        </w:rPr>
      </w:pPr>
    </w:p>
    <w:p w:rsidRDefault="00937212" w:rsidP="00937212" w:rsidR="00937212" w:rsidRPr="00E0214B">
      <w:pPr>
        <w:spacing w:lineRule="atLeast" w:line="100"/>
        <w:jc w:val="both"/>
      </w:pPr>
      <w:r>
        <w:tab/>
        <w:t xml:space="preserve">Stečajna upraviteljice je </w:t>
      </w:r>
      <w:r w:rsidRPr="00ED3E90">
        <w:t>dalje</w:t>
      </w:r>
      <w:r>
        <w:t xml:space="preserve"> u svom završnom izvješću navela da je r</w:t>
      </w:r>
      <w:r w:rsidRPr="00E0214B">
        <w:t>ješenjem ovoga suda od 1.03.2013. na prijedlog zakonskog zastupnika dužnika otvoren stečajni postupak nad dužnikom budući je žiro-račun dužnika na dan 26.02.2013. bio blokiran s iznosom od 44.572.882,15 kn</w:t>
      </w:r>
      <w:r>
        <w:t>, a p</w:t>
      </w:r>
      <w:r w:rsidRPr="00E0214B">
        <w:t>rema evidenciji izdanih zadužnica i mjenica koje su dospjele dužnik je bio u obvezi platiti iznos od 53.108.727,00 kn.</w:t>
      </w:r>
    </w:p>
    <w:p w:rsidRDefault="00937212" w:rsidP="00937212" w:rsidR="00937212" w:rsidRPr="00E0214B">
      <w:pPr>
        <w:jc w:val="both"/>
      </w:pPr>
    </w:p>
    <w:p w:rsidRDefault="00937212" w:rsidP="00937212" w:rsidR="00937212" w:rsidRPr="00E0214B">
      <w:pPr>
        <w:jc w:val="both"/>
      </w:pPr>
      <w:r>
        <w:tab/>
      </w:r>
      <w:r w:rsidRPr="00E0214B">
        <w:t>U trenutku otvaranja stečajnog postupka kod dužnika je bilo 10 zaposlenih radnika kojima su otkazani ugovori o radu.</w:t>
      </w:r>
    </w:p>
    <w:p w:rsidRDefault="00937212" w:rsidP="00937212" w:rsidR="00937212" w:rsidRPr="00E0214B">
      <w:pPr>
        <w:jc w:val="both"/>
      </w:pPr>
    </w:p>
    <w:p w:rsidRDefault="00937212" w:rsidP="00937212" w:rsidR="00937212" w:rsidRPr="00E0214B">
      <w:pPr>
        <w:jc w:val="both"/>
        <w:rPr>
          <w:rFonts w:eastAsia="Calibri"/>
        </w:rPr>
      </w:pPr>
      <w:r>
        <w:rPr>
          <w:rFonts w:eastAsia="Calibri"/>
        </w:rPr>
        <w:tab/>
      </w:r>
      <w:r w:rsidRPr="00E0214B">
        <w:rPr>
          <w:rFonts w:eastAsia="Calibri"/>
        </w:rPr>
        <w:t xml:space="preserve">Dužnik je imao razvijenu vlastitu trgovačku mrežu od 330 trgovina </w:t>
      </w:r>
      <w:r w:rsidRPr="00E0214B">
        <w:t>na području Osječko-baranjske, Vukovarsko-srijemske, Brodsko–posavske i Virovitičko-podravske županije,</w:t>
      </w:r>
      <w:r w:rsidRPr="00E0214B">
        <w:rPr>
          <w:rFonts w:eastAsia="Calibri"/>
        </w:rPr>
        <w:t xml:space="preserve"> u objektima u vlasništvu</w:t>
      </w:r>
      <w:r>
        <w:rPr>
          <w:rFonts w:eastAsia="Calibri"/>
        </w:rPr>
        <w:t>, kao</w:t>
      </w:r>
      <w:r w:rsidRPr="00E0214B">
        <w:rPr>
          <w:rFonts w:eastAsia="Calibri"/>
        </w:rPr>
        <w:t xml:space="preserve"> i u iznajmljenim objektima. </w:t>
      </w:r>
    </w:p>
    <w:p w:rsidRDefault="00937212" w:rsidP="00937212" w:rsidR="00937212" w:rsidRPr="00E0214B">
      <w:pPr>
        <w:jc w:val="both"/>
      </w:pPr>
    </w:p>
    <w:p w:rsidRDefault="00937212" w:rsidP="00937212" w:rsidR="00937212" w:rsidRPr="00E0214B">
      <w:pPr>
        <w:spacing w:lineRule="atLeast" w:line="100"/>
        <w:jc w:val="both"/>
      </w:pPr>
      <w:r>
        <w:rPr>
          <w:rFonts w:eastAsia="Calibri"/>
        </w:rPr>
        <w:tab/>
      </w:r>
      <w:r w:rsidRPr="00E0214B">
        <w:rPr>
          <w:rFonts w:eastAsia="Calibri"/>
        </w:rPr>
        <w:t xml:space="preserve">Prije otvaranja stečajnog postupka </w:t>
      </w:r>
      <w:r w:rsidRPr="00E0214B">
        <w:t>objekte u vlasništvu dužnik je radi obavljanja djelatnosti trgovine dao u zakup povezanom društvu Biljemerkant trgovina d.o.o. Osijek, tako da se u trenutku otvaranja stečajnog postupka u istima nalazila roba u vlasništvu treće osobe i radnici trgovačkog društva Biljemerkant trgovina d.o.o. Osijek.</w:t>
      </w:r>
    </w:p>
    <w:p w:rsidRDefault="00937212" w:rsidP="00937212" w:rsidR="00937212" w:rsidRPr="00E0214B">
      <w:pPr>
        <w:spacing w:lineRule="atLeast" w:line="100"/>
        <w:jc w:val="both"/>
      </w:pPr>
    </w:p>
    <w:p w:rsidRDefault="00937212" w:rsidP="00937212" w:rsidR="00937212" w:rsidRPr="00E0214B">
      <w:pPr>
        <w:jc w:val="both"/>
      </w:pPr>
      <w:r>
        <w:tab/>
      </w:r>
      <w:r w:rsidRPr="00E0214B">
        <w:t xml:space="preserve">Nakon otvaranja stečajnog postupka temeljem odluke odbora vjerovnika od 7.03.2013. dio predmetnih nekretnina do unovčenja dan </w:t>
      </w:r>
      <w:r>
        <w:t>je</w:t>
      </w:r>
      <w:r w:rsidRPr="00E0214B">
        <w:t xml:space="preserve"> u zakup trgovačkom društvu Narodni trgovački lanac d.o.o. Soblinec, a postojećim zakupcima su produženi ugovori.</w:t>
      </w:r>
    </w:p>
    <w:p w:rsidRDefault="00937212" w:rsidP="00937212" w:rsidR="00937212" w:rsidRPr="00E0214B">
      <w:pPr>
        <w:jc w:val="both"/>
      </w:pPr>
    </w:p>
    <w:p w:rsidRDefault="00937212" w:rsidP="00937212" w:rsidR="00937212">
      <w:pPr>
        <w:jc w:val="both"/>
      </w:pPr>
      <w:r>
        <w:tab/>
      </w:r>
      <w:r w:rsidRPr="00E0214B">
        <w:t>Dužnik je u svojstvu primatelja leasinga imao sklopljene ugovore o financijskom leasingu s davateljima leasinga koji su prijavili svoja izlučna prava i to:</w:t>
      </w:r>
    </w:p>
    <w:p w:rsidRDefault="00937212" w:rsidP="00937212" w:rsidR="00937212" w:rsidRPr="00E0214B">
      <w:pPr>
        <w:pStyle w:val="Odlomakpopisa"/>
        <w:numPr>
          <w:ilvl w:val="0"/>
          <w:numId w:val="5"/>
        </w:numPr>
        <w:contextualSpacing/>
        <w:jc w:val="both"/>
      </w:pPr>
      <w:r w:rsidRPr="00E0214B">
        <w:t>Hypo Leasing Kroatien d.o.o. za nekretnine u Osijeku (4), Čemincu, Bilju, Belom Manastiru, teretno vozilo MAN, razna oprem</w:t>
      </w:r>
      <w:r>
        <w:t>a</w:t>
      </w:r>
      <w:r w:rsidRPr="00E0214B">
        <w:t xml:space="preserve"> u prehrambenoj industriji,</w:t>
      </w:r>
    </w:p>
    <w:p w:rsidRDefault="00937212" w:rsidP="00937212" w:rsidR="00937212" w:rsidRPr="00E0214B">
      <w:pPr>
        <w:pStyle w:val="Odlomakpopisa"/>
        <w:numPr>
          <w:ilvl w:val="0"/>
          <w:numId w:val="5"/>
        </w:numPr>
        <w:contextualSpacing/>
        <w:jc w:val="both"/>
      </w:pPr>
      <w:r w:rsidRPr="00E0214B">
        <w:t>Optima Leasing d.o.o. za nekretnine u Donjem Miholjcu, Viljevu, Orahovici, Zdencima i Podravskoj Slatini,</w:t>
      </w:r>
    </w:p>
    <w:p w:rsidRDefault="00937212" w:rsidP="00937212" w:rsidR="00937212" w:rsidRPr="00E0214B">
      <w:pPr>
        <w:pStyle w:val="Odlomakpopisa"/>
        <w:numPr>
          <w:ilvl w:val="0"/>
          <w:numId w:val="5"/>
        </w:numPr>
        <w:contextualSpacing/>
        <w:jc w:val="both"/>
      </w:pPr>
      <w:r w:rsidRPr="00E0214B">
        <w:t>Erste&amp;Steiermarkische S-Leasing - jednogredni mosni kran i kranska staza i</w:t>
      </w:r>
    </w:p>
    <w:p w:rsidRDefault="00937212" w:rsidP="00937212" w:rsidR="00937212" w:rsidRPr="00E0214B">
      <w:pPr>
        <w:pStyle w:val="Odlomakpopisa"/>
        <w:numPr>
          <w:ilvl w:val="0"/>
          <w:numId w:val="5"/>
        </w:numPr>
        <w:contextualSpacing/>
        <w:jc w:val="both"/>
      </w:pPr>
      <w:r w:rsidRPr="00E0214B">
        <w:lastRenderedPageBreak/>
        <w:t>Raiffeisen Leasing d.o.o. za 6 vozila, Italplast liniju za proizvodnju tjestenine</w:t>
      </w:r>
      <w:r>
        <w:t>.</w:t>
      </w:r>
    </w:p>
    <w:p w:rsidRDefault="00937212" w:rsidP="00937212" w:rsidR="00937212">
      <w:pPr>
        <w:jc w:val="both"/>
      </w:pPr>
    </w:p>
    <w:p w:rsidRDefault="00937212" w:rsidP="00937212" w:rsidR="00937212" w:rsidRPr="00E0214B">
      <w:pPr>
        <w:jc w:val="both"/>
      </w:pPr>
      <w:r>
        <w:tab/>
      </w:r>
      <w:r w:rsidRPr="00E0214B">
        <w:t>Svi sklopljeni ugovori su raskinuti, a objekti leasinga su vraćeni.</w:t>
      </w:r>
    </w:p>
    <w:p w:rsidRDefault="00937212" w:rsidP="00937212" w:rsidR="00937212" w:rsidRPr="00E0214B">
      <w:pPr>
        <w:jc w:val="both"/>
      </w:pPr>
    </w:p>
    <w:p w:rsidRDefault="00937212" w:rsidP="00937212" w:rsidR="00937212" w:rsidRPr="00E0214B">
      <w:pPr>
        <w:jc w:val="both"/>
      </w:pPr>
      <w:r>
        <w:tab/>
      </w:r>
      <w:r w:rsidRPr="00E0214B">
        <w:t>Održana su tri ročišta za ispitivanje tražbina vjerovnika na kojima ukupno priznate tražbine vjerovnika prvog višeg isplatnog reda u iznosu od 171.573,66 kn, te vjerovnika drugog višeg isplatnog reda u ukupnom iznosu od 452.544.334,06 kn.</w:t>
      </w:r>
    </w:p>
    <w:p w:rsidRDefault="00937212" w:rsidP="00937212" w:rsidR="00937212" w:rsidRPr="00E0214B">
      <w:pPr>
        <w:jc w:val="both"/>
      </w:pPr>
    </w:p>
    <w:p w:rsidRDefault="00937212" w:rsidP="00937212" w:rsidR="00937212" w:rsidRPr="00E0214B">
      <w:pPr>
        <w:jc w:val="both"/>
      </w:pPr>
      <w:r>
        <w:tab/>
      </w:r>
      <w:r w:rsidRPr="00E0214B">
        <w:t>Tražbine vjerovnika prvog višeg isplatnog reda namirene su u cijelosti (</w:t>
      </w:r>
      <w:r w:rsidRPr="00E0214B">
        <w:rPr>
          <w:rFonts w:eastAsia="Calibri"/>
        </w:rPr>
        <w:t>100%), a t</w:t>
      </w:r>
      <w:r w:rsidRPr="00E0214B">
        <w:t>ražbine vjerovnika drugog višeg isplatnog reda namirene su djelomično u iznosu od 2,384% ili 8.770.000,00 kn.</w:t>
      </w:r>
    </w:p>
    <w:p w:rsidRDefault="00937212" w:rsidP="00937212" w:rsidR="00937212" w:rsidRPr="00E0214B">
      <w:pPr>
        <w:jc w:val="both"/>
      </w:pPr>
    </w:p>
    <w:p w:rsidRDefault="00937212" w:rsidP="00937212" w:rsidR="00937212" w:rsidRPr="00E0214B">
      <w:pPr>
        <w:jc w:val="both"/>
      </w:pPr>
      <w:r>
        <w:tab/>
      </w:r>
      <w:r w:rsidRPr="00E0214B">
        <w:t>Tražbine dvanaest razlučnih vjerovnika iznosile su ukupno 179.651.030,47 kn, a unovčenjem nekretnina na kojima su bila upisana razlučna prava razlučnim vjerovnicima je isplaćeno 84.691.477,86 kn.</w:t>
      </w:r>
    </w:p>
    <w:p w:rsidRDefault="00937212" w:rsidP="00937212" w:rsidR="00937212" w:rsidRPr="00E0214B">
      <w:pPr>
        <w:jc w:val="both"/>
      </w:pPr>
    </w:p>
    <w:p w:rsidRDefault="00937212" w:rsidP="00937212" w:rsidR="00937212" w:rsidRPr="00E0214B">
      <w:pPr>
        <w:jc w:val="both"/>
      </w:pPr>
      <w:r>
        <w:tab/>
      </w:r>
      <w:r w:rsidRPr="00E0214B">
        <w:t>Na izvještajnom ročištu 23.04.2013. osnovan je odbor vjerovnika od sedam članova koji je održao jedanaest sjednica. Članovi odbora vjerovnika u čitavom tijeku ovog stečajnog postupka su aktivno sudjelovali i pomagali stečajno</w:t>
      </w:r>
      <w:r>
        <w:t>j</w:t>
      </w:r>
      <w:r w:rsidRPr="00E0214B">
        <w:t xml:space="preserve"> upravitelj</w:t>
      </w:r>
      <w:r>
        <w:t>ici</w:t>
      </w:r>
      <w:r w:rsidRPr="00E0214B">
        <w:t xml:space="preserve"> u vođenju stečajnog postupka.</w:t>
      </w:r>
    </w:p>
    <w:p w:rsidRDefault="00937212" w:rsidP="00937212" w:rsidR="00937212" w:rsidRPr="00E0214B">
      <w:pPr>
        <w:jc w:val="both"/>
      </w:pPr>
    </w:p>
    <w:p w:rsidRDefault="00937212" w:rsidP="00937212" w:rsidR="00937212" w:rsidRPr="00E0214B">
      <w:pPr>
        <w:jc w:val="both"/>
        <w:rPr>
          <w:rFonts w:eastAsia="Calibri"/>
        </w:rPr>
      </w:pPr>
      <w:r>
        <w:rPr>
          <w:rFonts w:eastAsia="Calibri"/>
        </w:rPr>
        <w:tab/>
      </w:r>
      <w:r w:rsidRPr="00E0214B">
        <w:rPr>
          <w:rFonts w:eastAsia="Calibri"/>
        </w:rPr>
        <w:t>Prema Bilanci na dan 28.02.2013. i provedenim inventurama dužnik je imao u vlasništvu 174 nekretnine knjigovodstvene vrijednosti 278.336.912,00 kn. Bez upisanih tereta bilo je 6 nekretnina, a ostale su bile opterećene založnim pravom 12 razlučnih vjerovnika.</w:t>
      </w:r>
    </w:p>
    <w:p w:rsidRDefault="00937212" w:rsidP="00937212" w:rsidR="00937212" w:rsidRPr="00E0214B">
      <w:pPr>
        <w:jc w:val="both"/>
        <w:rPr>
          <w:rFonts w:eastAsia="Calibri"/>
        </w:rPr>
      </w:pPr>
    </w:p>
    <w:p w:rsidRDefault="00937212" w:rsidP="00937212" w:rsidR="00937212" w:rsidRPr="00E0214B">
      <w:pPr>
        <w:jc w:val="both"/>
      </w:pPr>
      <w:r>
        <w:tab/>
      </w:r>
      <w:r w:rsidRPr="00E0214B">
        <w:t>Na izvještajnom ročištu održanom 23.04.201</w:t>
      </w:r>
      <w:r>
        <w:t>3</w:t>
      </w:r>
      <w:r w:rsidRPr="00E0214B">
        <w:t>. donesena je odluka da se nekretnine s upisanim razlučnim pravima prodaju u stečajnom postupku uz odgovarajuću primjenu pravila o ovrsi na nekretninama, a da se za početne vrijednosti uzmu procjene ovlaštenih sudskih vještaka, odnosno da se za pojedine nekretnine prihvate procjene koje su prethodno pribavili razlučni vjerovnici. Ukupno su održane 63 javne dražbe.</w:t>
      </w:r>
    </w:p>
    <w:p w:rsidRDefault="00937212" w:rsidP="00937212" w:rsidR="00937212" w:rsidRPr="00E0214B">
      <w:pPr>
        <w:jc w:val="both"/>
      </w:pPr>
    </w:p>
    <w:p w:rsidRDefault="00937212" w:rsidP="00937212" w:rsidR="00937212" w:rsidRPr="00E0214B">
      <w:pPr>
        <w:jc w:val="both"/>
      </w:pPr>
      <w:r>
        <w:tab/>
      </w:r>
      <w:r w:rsidRPr="00E0214B">
        <w:t>Nekretnine u vlasništvu dužnika bez tereta prodavane su prikupljanjem pisanih ponuda uz oglašavanje u javnim glasilima.</w:t>
      </w:r>
    </w:p>
    <w:p w:rsidRDefault="00937212" w:rsidP="00937212" w:rsidR="00937212" w:rsidRPr="00E0214B">
      <w:pPr>
        <w:jc w:val="both"/>
      </w:pPr>
    </w:p>
    <w:p w:rsidRDefault="00937212" w:rsidP="00937212" w:rsidR="00937212" w:rsidRPr="00E0214B">
      <w:pPr>
        <w:jc w:val="both"/>
        <w:rPr>
          <w:bCs/>
        </w:rPr>
      </w:pPr>
      <w:r>
        <w:tab/>
      </w:r>
      <w:r w:rsidRPr="00E0214B">
        <w:t xml:space="preserve">Nekretnine u vlasništvu stečajnog dužnika su procijenjene na </w:t>
      </w:r>
      <w:r>
        <w:t>iznos od 225.106.371,32 kn</w:t>
      </w:r>
      <w:r w:rsidRPr="00E0214B">
        <w:t>, a prodajom su unovčene za iznos od 91.660.517,57 kn.</w:t>
      </w:r>
    </w:p>
    <w:p w:rsidRDefault="00937212" w:rsidP="00937212" w:rsidR="00937212" w:rsidRPr="00E0214B">
      <w:pPr>
        <w:jc w:val="both"/>
        <w:rPr>
          <w:bCs/>
        </w:rPr>
      </w:pPr>
    </w:p>
    <w:p w:rsidRDefault="00937212" w:rsidP="00937212" w:rsidR="00937212" w:rsidRPr="00E0214B">
      <w:pPr>
        <w:jc w:val="both"/>
        <w:rPr>
          <w:rFonts w:eastAsia="Calibri"/>
        </w:rPr>
      </w:pPr>
      <w:r>
        <w:tab/>
      </w:r>
      <w:r w:rsidRPr="00E0214B">
        <w:t>Potraživanje od kupaca prije stečaja na dan 1.03.2013. prema knjigovodstvenoj evidenciji iznosila su 2.828.627,90 kn od čega je u stečaju naplaćeno 457.608,85 kn. Potraživanje od Biljemerkant trgovina d.o.o.</w:t>
      </w:r>
      <w:r>
        <w:t xml:space="preserve"> Osijek</w:t>
      </w:r>
      <w:r w:rsidRPr="00E0214B">
        <w:t xml:space="preserve"> u iznosu od 103.151,97 kn prijavljeno je u stečajnom postupku. Ostala potraživanja su isknjižena jednim dijelom zbog netočnih knjigovodstvenih evidencija - provedene kompenzacije koje nisu evidentirane u poslovnim knjigama, a većim dijelom zbog nemogućnosti naplate (zastara, brisanje dužnika iz sudskog registra, nepotpuna dokumentacija). </w:t>
      </w:r>
      <w:r w:rsidRPr="00E0214B">
        <w:rPr>
          <w:rFonts w:eastAsia="Calibri"/>
        </w:rPr>
        <w:t xml:space="preserve">Potraživanje s osnove pozajmice društvu Biljemerkant d.o.o. Bačka Palanka u iznosu od </w:t>
      </w:r>
      <w:r w:rsidRPr="00E0214B">
        <w:t>41.144.129,00</w:t>
      </w:r>
      <w:r w:rsidRPr="00E0214B">
        <w:rPr>
          <w:rFonts w:eastAsia="Calibri"/>
        </w:rPr>
        <w:t xml:space="preserve"> kn, prijavljeno je u stečajnom postupku budući je 31.07.2013. otvoren stečajni postupak nad tim društvom. Radi uvida u stečajni predmet Biljemerkant d.o.o. u stečaju Bačka Palanka odlukom odbora vjerovnika s 11. sjednice održane 13.10.2017. angažiran je odvjetnik Vladimir Gavrilović iz Beograda. Potraživanje stečajnog dužnika je priznato u iznosu od 91.083.828,90 dinara (5.960.000,00 </w:t>
      </w:r>
      <w:r w:rsidRPr="00E0214B">
        <w:rPr>
          <w:rFonts w:eastAsia="Calibri"/>
        </w:rPr>
        <w:lastRenderedPageBreak/>
        <w:t xml:space="preserve">kn) i svrstano u III. isplatni red kao neosigurano. Nakon pregleda dokumentacije i razgovora sa stečajnom upraviteljicom može se očekivati u glavnoj diobi oko 8,35% ili 3.507.000,00 dinara (29.200,00 </w:t>
      </w:r>
      <w:r>
        <w:rPr>
          <w:rFonts w:eastAsia="Calibri"/>
        </w:rPr>
        <w:t>€</w:t>
      </w:r>
      <w:r w:rsidRPr="00E0214B">
        <w:rPr>
          <w:rFonts w:eastAsia="Calibri"/>
        </w:rPr>
        <w:t>).</w:t>
      </w:r>
    </w:p>
    <w:p w:rsidRDefault="00937212" w:rsidP="00937212" w:rsidR="00937212" w:rsidRPr="00E0214B">
      <w:pPr>
        <w:jc w:val="both"/>
        <w:rPr>
          <w:rFonts w:eastAsia="Calibri"/>
        </w:rPr>
      </w:pPr>
    </w:p>
    <w:p w:rsidRDefault="00937212" w:rsidP="00937212" w:rsidR="00937212" w:rsidRPr="00E0214B">
      <w:pPr>
        <w:jc w:val="both"/>
      </w:pPr>
      <w:r>
        <w:tab/>
      </w:r>
      <w:r w:rsidRPr="00E0214B">
        <w:t>Prema odluci odbora vjerovnika s 2.</w:t>
      </w:r>
      <w:r>
        <w:t xml:space="preserve"> </w:t>
      </w:r>
      <w:r w:rsidRPr="00E0214B">
        <w:t xml:space="preserve">sjednice održane 27.05.2013. provedena je revizija poslovanja stečajnog dužnika za razdoblje od 2011. do dana otvaranja stečajnog postupka i to u odnosu na poslovni odnos između stečajnog dužnika i trgovačkih društava RIONE d.o.o. Belišće i Biljemerkant trgovina d.o.o. Osijek. Reviziju su proveli ovlašteni revizori iz tvrtke AŽURNOST d.o.o. Osijek, a svrha revizije bila je </w:t>
      </w:r>
      <w:r>
        <w:t>utvrditi da li je bilo</w:t>
      </w:r>
      <w:r w:rsidRPr="00E0214B">
        <w:t xml:space="preserve"> nepravilnosti u poslovanju koje bi upućivale na mogućnost pobijanja pravnih radnji stečajnog dužnika. Svim članovima odbora vjerovnika dostavljeno je revizorsko izvješće na uvid. Prema nalazu revizora u poslovanju stečajnog dužnika s navedenim trgovačkim društvima Rione d.o.o. i Biljemerkant trgovina d.o.o. Osijek nisu uočene nepravilnosti.</w:t>
      </w:r>
    </w:p>
    <w:p w:rsidRDefault="00937212" w:rsidP="00937212" w:rsidR="00937212" w:rsidRPr="00E0214B">
      <w:pPr>
        <w:jc w:val="both"/>
      </w:pPr>
    </w:p>
    <w:p w:rsidRDefault="00937212" w:rsidP="00937212" w:rsidR="00937212">
      <w:pPr>
        <w:jc w:val="both"/>
        <w:rPr>
          <w:rFonts w:eastAsia="Calibri"/>
        </w:rPr>
      </w:pPr>
      <w:r>
        <w:rPr>
          <w:rFonts w:eastAsia="Calibri"/>
        </w:rPr>
        <w:tab/>
      </w:r>
      <w:r w:rsidRPr="00E0214B">
        <w:rPr>
          <w:rFonts w:eastAsia="Calibri"/>
        </w:rPr>
        <w:t>U tijeku su slijedeći sudski postupci:</w:t>
      </w:r>
    </w:p>
    <w:p w:rsidRDefault="00937212" w:rsidP="00937212" w:rsidR="00937212" w:rsidRPr="00E0214B">
      <w:pPr>
        <w:numPr>
          <w:ilvl w:val="0"/>
          <w:numId w:val="4"/>
        </w:numPr>
        <w:ind w:hanging="284" w:left="993"/>
        <w:contextualSpacing/>
        <w:jc w:val="both"/>
      </w:pPr>
      <w:r w:rsidRPr="00E0214B">
        <w:t>tužitelj: BILJEMERKANT d.o.o. u stečaju Osijek, tuženik: LAGERMAX AED CROATIA d.o.o., postupak se vodi pred TRGOVAČKIM SUDOM U OSIJEKU, broj spisa 4 Povrv-480/2014</w:t>
      </w:r>
      <w:r w:rsidRPr="00E0214B">
        <w:rPr>
          <w:b/>
        </w:rPr>
        <w:t xml:space="preserve"> </w:t>
      </w:r>
      <w:r w:rsidRPr="00E0214B">
        <w:t>radi n</w:t>
      </w:r>
      <w:r>
        <w:t>aplate potraživanja VPS:13.384,</w:t>
      </w:r>
      <w:r w:rsidRPr="00E0214B">
        <w:t>77 kn. Predmet se od 21.12.2015.nalazi povodom žalbe na Visokom trgovačkom sudu RH.</w:t>
      </w:r>
    </w:p>
    <w:p w:rsidRDefault="00937212" w:rsidP="00937212" w:rsidR="00937212" w:rsidRPr="00E0214B">
      <w:pPr>
        <w:numPr>
          <w:ilvl w:val="0"/>
          <w:numId w:val="4"/>
        </w:numPr>
        <w:ind w:hanging="284" w:left="993"/>
        <w:contextualSpacing/>
        <w:jc w:val="both"/>
      </w:pPr>
      <w:r w:rsidRPr="00E0214B">
        <w:t>tužitelj: MARICA JAJAŠ, Babina Greda, I. tuženik: Osječka pivovara d.d. Osijek i II. tuženik Biljemerkant d.o.o. u stečaju Osijek, postupak se vodi pred TRGOVAČKIM SUDOM U OSIJEKU, broj spisa 9 P-289/2014, radi utvrđenja ništetnosti Sporazuma o osiguranju, VPS: 355.000,00 kn. Predmet se od 4. travnja 2015. nalazi povodom žalbe na Visokom trgovačkom sudu RH.</w:t>
      </w:r>
    </w:p>
    <w:p w:rsidRDefault="00937212" w:rsidP="00937212" w:rsidR="00937212" w:rsidRPr="00E0214B">
      <w:pPr>
        <w:numPr>
          <w:ilvl w:val="0"/>
          <w:numId w:val="4"/>
        </w:numPr>
        <w:ind w:hanging="284" w:left="993"/>
        <w:contextualSpacing/>
        <w:jc w:val="both"/>
      </w:pPr>
      <w:r w:rsidRPr="00E0214B">
        <w:t>tužitelj: JOVAN JAJAŠ, Babina Greda, I. tuženik: Osječka pivovara d.d. Osijek i II. tuženik Biljemerkant d.o.o. u stečaju Osijek, postupak se vodi pred TRGOVAČKIM SUDOM U OSIJEKU, broj spisa 2 P-288/2014, radi utvrđenja ništetnosti Sporazuma o osiguranju VPS: 258.000,00 kn. Predmet se od 28.09.2015. nalazi povodom žalbe na Visokom trgovačkom sudu RH.</w:t>
      </w:r>
    </w:p>
    <w:p w:rsidRDefault="00937212" w:rsidP="00937212" w:rsidR="00937212" w:rsidRPr="00E0214B">
      <w:pPr>
        <w:ind w:hanging="284" w:left="993"/>
        <w:contextualSpacing/>
        <w:jc w:val="both"/>
      </w:pPr>
      <w:r>
        <w:t>4</w:t>
      </w:r>
      <w:r w:rsidRPr="00E0214B">
        <w:t>. tužitelj: Biljemerkant d.o.o. u stečaju Osijek, tuženik: Željko Đurđević iz Đakova, postupak se vodi pred Općinskim sudom u Osijeku Stalna služba u Đakovu, broj spisa Povrv-829/16, radi troškova parničnog postupka u iznosu od 21.000,00 kn. Trenutno se spis povodom žalbe nalazi na Županijskom sudu u Osijeku.</w:t>
      </w:r>
    </w:p>
    <w:p w:rsidRDefault="00937212" w:rsidP="00937212" w:rsidR="00937212" w:rsidRPr="00E0214B">
      <w:pPr>
        <w:tabs>
          <w:tab w:pos="708" w:val="left"/>
        </w:tabs>
        <w:suppressAutoHyphens/>
        <w:overflowPunct w:val="false"/>
        <w:ind w:hanging="284" w:left="993"/>
        <w:jc w:val="both"/>
      </w:pPr>
      <w:r>
        <w:rPr>
          <w:rFonts w:eastAsia="Calibri"/>
          <w:color w:val="00000A"/>
        </w:rPr>
        <w:t>5</w:t>
      </w:r>
      <w:r w:rsidRPr="00E0214B">
        <w:rPr>
          <w:rFonts w:eastAsia="Calibri"/>
          <w:color w:val="00000A"/>
        </w:rPr>
        <w:t xml:space="preserve">. tužitelj: PAN-TRADING d.o.o. u stečaju Rijeka, I-tuženik Biljemerkant d.o.o. i II-tuženik Cezar d.o.o., postupak se vodi pred Trgovačkim sudom u Rijeci, broj spisa P-2131/2013, radi pobijanja pravnih radnji protiv. </w:t>
      </w:r>
      <w:r w:rsidRPr="00E0214B">
        <w:t xml:space="preserve">Predmet se od 19.12.2013. nalazi povodom žalbe na Visokom trgovačkom sudu RH. </w:t>
      </w:r>
    </w:p>
    <w:p w:rsidRDefault="00937212" w:rsidP="00937212" w:rsidR="00937212" w:rsidRPr="00E0214B">
      <w:pPr>
        <w:tabs>
          <w:tab w:pos="708" w:val="left"/>
        </w:tabs>
        <w:suppressAutoHyphens/>
        <w:overflowPunct w:val="false"/>
        <w:ind w:hanging="284" w:left="993"/>
        <w:jc w:val="both"/>
        <w:rPr>
          <w:rFonts w:eastAsia="Calibri"/>
          <w:color w:val="00000A"/>
        </w:rPr>
      </w:pPr>
      <w:r>
        <w:rPr>
          <w:rFonts w:eastAsia="Calibri"/>
          <w:color w:val="00000A"/>
        </w:rPr>
        <w:t>6</w:t>
      </w:r>
      <w:r w:rsidRPr="00E0214B">
        <w:rPr>
          <w:rFonts w:eastAsia="Calibri"/>
          <w:color w:val="00000A"/>
        </w:rPr>
        <w:t xml:space="preserve">. tužitelj: Biljemerkant d.o.o. u stečaju, tuženik: SGZ PLASA STAN u stečaju iz Zagreba i SG  GRADITELJSTVO d.o.o. iz Zagreba, postupak se vodi na Općinskom građanskom sudu u Zagrebu, broj spisa P-2049/2014, radi utvrđenja prava vlasništva na nekretninama u Zagrebu, VPS : 2.000.000,00 kn. </w:t>
      </w:r>
    </w:p>
    <w:p w:rsidRDefault="00937212" w:rsidP="00937212" w:rsidR="00937212" w:rsidRPr="00E0214B">
      <w:pPr>
        <w:tabs>
          <w:tab w:pos="708" w:val="left"/>
        </w:tabs>
        <w:suppressAutoHyphens/>
        <w:overflowPunct w:val="false"/>
        <w:ind w:hanging="284" w:left="993"/>
        <w:jc w:val="both"/>
        <w:rPr>
          <w:rFonts w:eastAsia="Calibri"/>
          <w:color w:val="00000A"/>
        </w:rPr>
      </w:pPr>
      <w:r>
        <w:rPr>
          <w:rFonts w:eastAsia="Calibri"/>
          <w:color w:val="00000A"/>
        </w:rPr>
        <w:t>7</w:t>
      </w:r>
      <w:r w:rsidRPr="00E0214B">
        <w:rPr>
          <w:rFonts w:eastAsia="Calibri"/>
          <w:color w:val="00000A"/>
        </w:rPr>
        <w:t>. Broj spisa Psp-113/2015, postupak se vodi na Općinskom građanskom sudu u Zagreb radi smetanja posjeda nekretnina koje su predmet postupka u prethodnoj parnici.</w:t>
      </w:r>
    </w:p>
    <w:p w:rsidRDefault="00937212" w:rsidP="00937212" w:rsidR="00937212" w:rsidRPr="00E0214B">
      <w:pPr>
        <w:tabs>
          <w:tab w:pos="708" w:val="left"/>
        </w:tabs>
        <w:suppressAutoHyphens/>
        <w:overflowPunct w:val="false"/>
        <w:ind w:hanging="284" w:left="284"/>
        <w:jc w:val="both"/>
        <w:rPr>
          <w:rFonts w:eastAsia="Calibri"/>
          <w:color w:val="00000A"/>
        </w:rPr>
      </w:pPr>
    </w:p>
    <w:p w:rsidRDefault="00937212" w:rsidP="00937212" w:rsidR="00937212" w:rsidRPr="00E0214B">
      <w:pPr>
        <w:jc w:val="both"/>
      </w:pPr>
      <w:r>
        <w:tab/>
      </w:r>
      <w:r w:rsidRPr="00E0214B">
        <w:t>Na 11. sjednici odbora vjerovnika održanoj 13.10.2017. odbor vjerovnika se suglasio da se za navedene parnice rezerviraju sredstva u iznosu od 1.016.000,00 kn.</w:t>
      </w:r>
    </w:p>
    <w:p w:rsidRDefault="00937212" w:rsidP="00937212" w:rsidR="00937212">
      <w:pPr>
        <w:jc w:val="both"/>
      </w:pPr>
    </w:p>
    <w:p w:rsidRDefault="00937212" w:rsidP="00937212" w:rsidR="00937212">
      <w:pPr>
        <w:jc w:val="both"/>
      </w:pPr>
      <w:r>
        <w:lastRenderedPageBreak/>
        <w:tab/>
      </w:r>
      <w:r w:rsidRPr="00E0214B">
        <w:t>Poslovna dokumentacija dužnika (arhivsko i registraturno gradivo) je pregledana, dijelom izlučena i popisana, te je predana na pohranu i čuvanje u FILMOTEKA d.o.o. Osijek, Franje Krežme 11 Osijek,</w:t>
      </w:r>
      <w:r>
        <w:t xml:space="preserve"> OIB</w:t>
      </w:r>
      <w:r w:rsidRPr="00E0214B">
        <w:t>: 71610384513, a zapisnik o primo</w:t>
      </w:r>
      <w:r>
        <w:t>predaji dokumentacije od 29.03.</w:t>
      </w:r>
      <w:r w:rsidRPr="00E0214B">
        <w:t>2017. se dostavlja u spis.</w:t>
      </w:r>
    </w:p>
    <w:p w:rsidRDefault="00937212" w:rsidP="00937212" w:rsidR="00937212" w:rsidRPr="00E0214B">
      <w:pPr>
        <w:jc w:val="both"/>
      </w:pPr>
    </w:p>
    <w:p w:rsidRDefault="00937212" w:rsidP="00937212" w:rsidR="00937212">
      <w:pPr>
        <w:jc w:val="both"/>
      </w:pPr>
      <w:r>
        <w:tab/>
      </w:r>
      <w:r w:rsidRPr="00E0214B">
        <w:t>Članovi odbora vjerovnika su na 11. sjednici održanoj 13.10.2017. dali suglasnost na završni račun stečajnog upravitelja te predložili održavanje završnog ročišta</w:t>
      </w:r>
      <w:r>
        <w:t xml:space="preserve">, te je </w:t>
      </w:r>
      <w:r w:rsidRPr="00E0214B">
        <w:t>stečajna upraviteljica predložila zaključenje stečajnog postupka.</w:t>
      </w:r>
    </w:p>
    <w:p w:rsidRDefault="00937212" w:rsidP="00937212" w:rsidR="00937212">
      <w:pPr>
        <w:jc w:val="both"/>
        <w:rPr>
          <w:bCs/>
        </w:rPr>
      </w:pPr>
    </w:p>
    <w:p w:rsidRDefault="00937212" w:rsidP="00937212" w:rsidR="00937212">
      <w:pPr>
        <w:jc w:val="both"/>
        <w:rPr>
          <w:bCs/>
        </w:rPr>
      </w:pPr>
      <w:r>
        <w:rPr>
          <w:bCs/>
        </w:rPr>
        <w:tab/>
        <w:t xml:space="preserve">Slijedom navedenoga, kako su svi poslovi u ovom stečajnom postupku dovršeni, sud je temeljem čl. 196. </w:t>
      </w:r>
      <w:r w:rsidRPr="000029DD">
        <w:t>Stečajnog zakona (NN 44/96, 29/99, 129/00, 123/03, 82/06, 116/10, 25/12 i 133/12), a u vezi s čl. 441. Stečajnog zakona (NN 71/15)</w:t>
      </w:r>
      <w:r>
        <w:t xml:space="preserve"> </w:t>
      </w:r>
      <w:r>
        <w:rPr>
          <w:bCs/>
        </w:rPr>
        <w:t>odlučio kao u izreci.</w:t>
      </w:r>
      <w:r>
        <w:rPr>
          <w:bCs/>
        </w:rPr>
        <w:tab/>
      </w:r>
    </w:p>
    <w:p w:rsidRDefault="00937212" w:rsidP="00937212" w:rsidR="00937212" w:rsidRPr="00EC66E7">
      <w:pPr>
        <w:jc w:val="both"/>
        <w:rPr>
          <w:bCs/>
        </w:rPr>
      </w:pPr>
    </w:p>
    <w:p w:rsidRDefault="00937212" w:rsidP="00937212" w:rsidR="00937212">
      <w:pPr>
        <w:pStyle w:val="Tijeloteksta"/>
        <w:jc w:val="center"/>
      </w:pPr>
      <w:r w:rsidRPr="00103F4A">
        <w:t xml:space="preserve">U Osijeku </w:t>
      </w:r>
      <w:r>
        <w:t>30</w:t>
      </w:r>
      <w:r w:rsidRPr="00103F4A">
        <w:t xml:space="preserve">. </w:t>
      </w:r>
      <w:r>
        <w:t>studenog</w:t>
      </w:r>
      <w:r w:rsidRPr="00103F4A">
        <w:t xml:space="preserve"> 201</w:t>
      </w:r>
      <w:r>
        <w:t>7</w:t>
      </w:r>
      <w:r w:rsidRPr="00103F4A">
        <w:t xml:space="preserve">. </w:t>
      </w:r>
    </w:p>
    <w:p w:rsidRDefault="00937212" w:rsidP="00937212" w:rsidR="00937212" w:rsidRPr="00103F4A">
      <w:pPr>
        <w:pStyle w:val="Tijeloteksta"/>
      </w:pPr>
    </w:p>
    <w:p w:rsidRDefault="00937212" w:rsidP="00937212" w:rsidR="00937212" w:rsidRPr="00103F4A">
      <w:pPr>
        <w:pStyle w:val="Tijeloteksta"/>
      </w:pPr>
      <w:r w:rsidRPr="00103F4A">
        <w:t>Zapisničar:</w:t>
      </w:r>
      <w:r w:rsidRPr="00103F4A">
        <w:tab/>
      </w:r>
      <w:r w:rsidRPr="00103F4A">
        <w:tab/>
      </w:r>
      <w:r w:rsidRPr="00103F4A">
        <w:tab/>
      </w:r>
      <w:r w:rsidRPr="00103F4A">
        <w:tab/>
      </w:r>
      <w:r w:rsidRPr="00103F4A">
        <w:tab/>
      </w:r>
      <w:r w:rsidRPr="00103F4A">
        <w:tab/>
      </w:r>
      <w:r w:rsidRPr="00103F4A">
        <w:tab/>
      </w:r>
      <w:r w:rsidRPr="00103F4A">
        <w:tab/>
        <w:t>STEČAJNI SUDAC:</w:t>
      </w:r>
    </w:p>
    <w:p w:rsidRDefault="00937212" w:rsidP="00937212" w:rsidR="00937212" w:rsidRPr="00103F4A">
      <w:pPr>
        <w:pStyle w:val="Tijeloteksta"/>
      </w:pPr>
      <w:r w:rsidRPr="00103F4A">
        <w:t>Elizabeta Đeke</w:t>
      </w:r>
      <w:r w:rsidRPr="00103F4A">
        <w:tab/>
      </w:r>
      <w:r w:rsidRPr="00103F4A">
        <w:tab/>
      </w:r>
      <w:r w:rsidRPr="00103F4A">
        <w:tab/>
      </w:r>
      <w:r w:rsidRPr="00103F4A">
        <w:tab/>
      </w:r>
      <w:r w:rsidRPr="00103F4A">
        <w:tab/>
      </w:r>
      <w:r w:rsidRPr="00103F4A">
        <w:tab/>
        <w:t xml:space="preserve">       mr. sc. Tihomir Kovačević</w:t>
      </w:r>
    </w:p>
    <w:p w:rsidRDefault="00937212" w:rsidP="00937212" w:rsidR="00937212">
      <w:pPr>
        <w:pStyle w:val="Tijeloteksta"/>
        <w:rPr>
          <w:b/>
          <w:bCs/>
        </w:rPr>
      </w:pPr>
    </w:p>
    <w:p w:rsidRDefault="00937212" w:rsidP="00937212" w:rsidR="00937212">
      <w:pPr>
        <w:pStyle w:val="Tijeloteksta"/>
        <w:rPr>
          <w:b/>
          <w:bCs/>
        </w:rPr>
      </w:pPr>
    </w:p>
    <w:p w:rsidRDefault="00937212" w:rsidP="00937212" w:rsidR="00937212" w:rsidRPr="003E14CC">
      <w:pPr>
        <w:pStyle w:val="Tijeloteksta"/>
        <w:rPr>
          <w:bCs/>
        </w:rPr>
      </w:pPr>
      <w:r>
        <w:rPr>
          <w:bCs/>
        </w:rPr>
        <w:t>POUKA</w:t>
      </w:r>
      <w:r w:rsidRPr="003E14CC">
        <w:rPr>
          <w:bCs/>
        </w:rPr>
        <w:t xml:space="preserve"> O PRAVNOM LIJEKU:</w:t>
      </w:r>
    </w:p>
    <w:p w:rsidRDefault="00937212" w:rsidP="00937212" w:rsidR="00937212"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937212" w:rsidP="00937212" w:rsidR="00937212">
      <w:pPr>
        <w:pStyle w:val="Tijeloteksta"/>
        <w:rPr>
          <w:b/>
          <w:bCs/>
        </w:rPr>
      </w:pPr>
    </w:p>
    <w:p w:rsidRDefault="00937212" w:rsidP="00937212" w:rsidR="00937212">
      <w:pPr>
        <w:pStyle w:val="Tijeloteksta"/>
        <w:rPr>
          <w:b/>
          <w:bCs/>
        </w:rPr>
      </w:pPr>
    </w:p>
    <w:p w:rsidRDefault="00937212" w:rsidP="00937212" w:rsidR="00937212" w:rsidRPr="00103F4A">
      <w:pPr>
        <w:pStyle w:val="Tijeloteksta"/>
      </w:pPr>
      <w:r w:rsidRPr="00103F4A">
        <w:t>D N A :</w:t>
      </w:r>
    </w:p>
    <w:p w:rsidRDefault="00937212" w:rsidP="00937212" w:rsidR="00937212">
      <w:pPr>
        <w:pStyle w:val="Tijeloteksta"/>
        <w:numPr>
          <w:ilvl w:val="0"/>
          <w:numId w:val="2"/>
        </w:numPr>
        <w:rPr>
          <w:bCs/>
        </w:rPr>
      </w:pPr>
      <w:r>
        <w:rPr>
          <w:bCs/>
        </w:rPr>
        <w:t>Stečajna upraviteljica Boja Stanković</w:t>
      </w:r>
    </w:p>
    <w:p w:rsidRDefault="00937212" w:rsidP="00937212" w:rsidR="00937212">
      <w:pPr>
        <w:pStyle w:val="Tijeloteksta"/>
        <w:numPr>
          <w:ilvl w:val="0"/>
          <w:numId w:val="2"/>
        </w:numPr>
        <w:rPr>
          <w:bCs/>
        </w:rPr>
      </w:pPr>
      <w:r>
        <w:rPr>
          <w:bCs/>
        </w:rPr>
        <w:t>ŽDO GUO Osijek</w:t>
      </w:r>
    </w:p>
    <w:p w:rsidRDefault="00937212" w:rsidP="00937212" w:rsidR="00937212">
      <w:pPr>
        <w:pStyle w:val="Tijeloteksta"/>
        <w:numPr>
          <w:ilvl w:val="0"/>
          <w:numId w:val="2"/>
        </w:numPr>
        <w:rPr>
          <w:bCs/>
        </w:rPr>
      </w:pPr>
      <w:r>
        <w:rPr>
          <w:bCs/>
        </w:rPr>
        <w:t>FINA Osijek</w:t>
      </w:r>
    </w:p>
    <w:p w:rsidRDefault="00937212" w:rsidP="00937212" w:rsidR="00937212">
      <w:pPr>
        <w:pStyle w:val="Tijeloteksta"/>
        <w:numPr>
          <w:ilvl w:val="0"/>
          <w:numId w:val="2"/>
        </w:numPr>
        <w:rPr>
          <w:bCs/>
        </w:rPr>
      </w:pPr>
      <w:r>
        <w:rPr>
          <w:bCs/>
        </w:rPr>
        <w:t xml:space="preserve">Porezna uprava </w:t>
      </w:r>
      <w:r w:rsidRPr="0094735B">
        <w:rPr>
          <w:bCs/>
        </w:rPr>
        <w:t>Osijek</w:t>
      </w:r>
    </w:p>
    <w:p w:rsidRDefault="00937212" w:rsidP="00937212" w:rsidR="00937212">
      <w:pPr>
        <w:pStyle w:val="Tijeloteksta"/>
        <w:numPr>
          <w:ilvl w:val="0"/>
          <w:numId w:val="2"/>
        </w:numPr>
        <w:rPr>
          <w:bCs/>
        </w:rPr>
      </w:pPr>
      <w:r>
        <w:rPr>
          <w:bCs/>
        </w:rPr>
        <w:t>Sudski registar – nakon pravomoćnosti</w:t>
      </w:r>
    </w:p>
    <w:p w:rsidRDefault="00937212" w:rsidP="00937212" w:rsidR="00937212">
      <w:pPr>
        <w:pStyle w:val="Tijeloteksta"/>
        <w:numPr>
          <w:ilvl w:val="0"/>
          <w:numId w:val="2"/>
        </w:numPr>
        <w:rPr>
          <w:bCs/>
        </w:rPr>
      </w:pPr>
      <w:r>
        <w:rPr>
          <w:bCs/>
        </w:rPr>
        <w:t>Ministarstvo pravosuđa elektroničkom poštom nakon pravomoćnosti</w:t>
      </w:r>
    </w:p>
    <w:p w:rsidRDefault="00937212" w:rsidP="00937212" w:rsidR="00937212">
      <w:pPr>
        <w:pStyle w:val="Tijeloteksta"/>
        <w:numPr>
          <w:ilvl w:val="0"/>
          <w:numId w:val="2"/>
        </w:numPr>
        <w:rPr>
          <w:bCs/>
        </w:rPr>
      </w:pPr>
      <w:r w:rsidRPr="00682B6E">
        <w:t>mrežna stranica e-Oglasna ploča sudova</w:t>
      </w:r>
      <w:r>
        <w:rPr>
          <w:bCs/>
        </w:rPr>
        <w:t xml:space="preserve"> </w:t>
      </w:r>
    </w:p>
    <w:p w:rsidRDefault="00937212" w:rsidP="00937212" w:rsidR="00937212" w:rsidRPr="00C12A11">
      <w:pPr>
        <w:pStyle w:val="Tijeloteksta"/>
        <w:numPr>
          <w:ilvl w:val="0"/>
          <w:numId w:val="2"/>
        </w:numPr>
        <w:rPr>
          <w:bCs/>
        </w:rPr>
      </w:pPr>
      <w:r>
        <w:rPr>
          <w:bCs/>
        </w:rPr>
        <w:t>Rj. zaključenjem</w:t>
      </w:r>
    </w:p>
    <w:p w:rsidRDefault="00DE1B64" w:rsidP="00937212" w:rsidR="00DE1B64" w:rsidRPr="00C12A11">
      <w:pPr>
        <w:jc w:val="both"/>
        <w:rPr>
          <w:bCs/>
        </w:rPr>
      </w:pPr>
    </w:p>
    <w:sectPr w:rsidR="00DE1B64" w:rsidRPr="00C12A11">
      <w:headerReference w:type="even" r:id="rId10"/>
      <w:headerReference w:type="default" r:id="rId11"/>
      <w:headerReference w:type="first" r:id="rId12"/>
      <w:pgSz w:h="16838" w:w="11906"/>
      <w:pgMar w:gutter="0" w:footer="709" w:header="709" w:left="1418"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3438" w:rsidR="001E3438">
      <w:r>
        <w:separator/>
      </w:r>
    </w:p>
  </w:endnote>
  <w:endnote w:id="0" w:type="continuationSeparator">
    <w:p w:rsidRDefault="001E3438" w:rsidR="001E3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3438" w:rsidR="001E3438">
      <w:r>
        <w:separator/>
      </w:r>
    </w:p>
  </w:footnote>
  <w:footnote w:id="0" w:type="continuationSeparator">
    <w:p w:rsidRDefault="001E3438" w:rsidR="001E3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6C88" w:rsidR="00206C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5DFD">
      <w:rPr>
        <w:rStyle w:val="Brojstranice"/>
        <w:noProof/>
      </w:rPr>
      <w:t>6</w:t>
    </w:r>
    <w:r>
      <w:rPr>
        <w:rStyle w:val="Brojstranice"/>
      </w:rPr>
      <w:fldChar w:fldCharType="end"/>
    </w:r>
  </w:p>
  <w:p w:rsidRDefault="00206C88" w:rsidR="00206C88">
    <w:pPr>
      <w:pStyle w:val="Zaglavlje"/>
    </w:pPr>
  </w:p>
  <w:p w:rsidRDefault="00206C88" w:rsidR="00206C88">
    <w:pPr>
      <w:pStyle w:val="Zaglavlje"/>
    </w:pPr>
  </w:p>
  <w:p w:rsidRDefault="00A856E7" w:rsidP="00DE1B64" w:rsidR="00A856E7">
    <w:pPr>
      <w:ind w:firstLine="708" w:left="5664"/>
    </w:pPr>
    <w:r>
      <w:tab/>
    </w:r>
    <w:r w:rsidR="00A70F77" w:rsidRPr="00A70F77">
      <w:t>14 St-</w:t>
    </w:r>
    <w:r w:rsidR="00886AB9" w:rsidRPr="00886AB9">
      <w:t>112/13-1008</w:t>
    </w:r>
  </w:p>
  <w:p w:rsidRDefault="00206C88" w:rsidR="00206C88">
    <w:pPr>
      <w:pStyle w:val="Zaglavlje"/>
    </w:pP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pPr>
  </w:p>
  <w:p w:rsidRDefault="00206C88" w:rsidP="00A845FF" w:rsidR="00206C88">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lvl>
  </w:abstractNum>
  <w:abstractNum w:abstractNumId="1">
    <w:nsid w:val="38D46D0D"/>
    <w:multiLevelType w:val="hybridMultilevel"/>
    <w:tmpl w:val="D54E8D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A2F2589"/>
    <w:multiLevelType w:val="hybridMultilevel"/>
    <w:tmpl w:val="F8C8CF56"/>
    <w:lvl w:tplc="16F2BA4E" w:ilvl="0">
      <w:start w:val="1"/>
      <w:numFmt w:val="decimal"/>
      <w:lvlText w:val="%1."/>
      <w:lvlJc w:val="left"/>
      <w:pPr>
        <w:ind w:hanging="360" w:left="2490"/>
      </w:pPr>
      <w:rPr>
        <w:rFonts w:hint="default"/>
      </w:rPr>
    </w:lvl>
    <w:lvl w:tentative="true" w:tplc="041A0019" w:ilvl="1">
      <w:start w:val="1"/>
      <w:numFmt w:val="lowerLetter"/>
      <w:lvlText w:val="%2."/>
      <w:lvlJc w:val="left"/>
      <w:pPr>
        <w:ind w:hanging="360" w:left="3210"/>
      </w:pPr>
    </w:lvl>
    <w:lvl w:tentative="true" w:tplc="041A001B" w:ilvl="2">
      <w:start w:val="1"/>
      <w:numFmt w:val="lowerRoman"/>
      <w:lvlText w:val="%3."/>
      <w:lvlJc w:val="right"/>
      <w:pPr>
        <w:ind w:hanging="180" w:left="3930"/>
      </w:pPr>
    </w:lvl>
    <w:lvl w:tentative="true" w:tplc="041A000F" w:ilvl="3">
      <w:start w:val="1"/>
      <w:numFmt w:val="decimal"/>
      <w:lvlText w:val="%4."/>
      <w:lvlJc w:val="left"/>
      <w:pPr>
        <w:ind w:hanging="360" w:left="4650"/>
      </w:pPr>
    </w:lvl>
    <w:lvl w:tentative="true" w:tplc="041A0019" w:ilvl="4">
      <w:start w:val="1"/>
      <w:numFmt w:val="lowerLetter"/>
      <w:lvlText w:val="%5."/>
      <w:lvlJc w:val="left"/>
      <w:pPr>
        <w:ind w:hanging="360" w:left="5370"/>
      </w:pPr>
    </w:lvl>
    <w:lvl w:tentative="true" w:tplc="041A001B" w:ilvl="5">
      <w:start w:val="1"/>
      <w:numFmt w:val="lowerRoman"/>
      <w:lvlText w:val="%6."/>
      <w:lvlJc w:val="right"/>
      <w:pPr>
        <w:ind w:hanging="180" w:left="6090"/>
      </w:pPr>
    </w:lvl>
    <w:lvl w:tentative="true" w:tplc="041A000F" w:ilvl="6">
      <w:start w:val="1"/>
      <w:numFmt w:val="decimal"/>
      <w:lvlText w:val="%7."/>
      <w:lvlJc w:val="left"/>
      <w:pPr>
        <w:ind w:hanging="360" w:left="6810"/>
      </w:pPr>
    </w:lvl>
    <w:lvl w:tentative="true" w:tplc="041A0019" w:ilvl="7">
      <w:start w:val="1"/>
      <w:numFmt w:val="lowerLetter"/>
      <w:lvlText w:val="%8."/>
      <w:lvlJc w:val="left"/>
      <w:pPr>
        <w:ind w:hanging="360" w:left="7530"/>
      </w:pPr>
    </w:lvl>
    <w:lvl w:tentative="true" w:tplc="041A001B" w:ilvl="8">
      <w:start w:val="1"/>
      <w:numFmt w:val="lowerRoman"/>
      <w:lvlText w:val="%9."/>
      <w:lvlJc w:val="right"/>
      <w:pPr>
        <w:ind w:hanging="180" w:left="8250"/>
      </w:pPr>
    </w:lvl>
  </w:abstractNum>
  <w:abstractNum w:abstractNumId="3">
    <w:nsid w:val="519576C0"/>
    <w:multiLevelType w:val="hybridMultilevel"/>
    <w:tmpl w:val="AA1C9CCE"/>
    <w:lvl w:tplc="041A000F" w:ilvl="0">
      <w:start w:val="1"/>
      <w:numFmt w:val="decimal"/>
      <w:lvlText w:val="%1."/>
      <w:lvlJc w:val="left"/>
      <w:pPr>
        <w:tabs>
          <w:tab w:pos="2130" w:val="num"/>
        </w:tabs>
        <w:ind w:hanging="360" w:left="2130"/>
      </w:pPr>
    </w:lvl>
    <w:lvl w:tplc="E53479E2" w:ilvl="1">
      <w:start w:val="1"/>
      <w:numFmt w:val="bullet"/>
      <w:lvlText w:val=""/>
      <w:lvlJc w:val="left"/>
      <w:pPr>
        <w:tabs>
          <w:tab w:pos="2850" w:val="num"/>
        </w:tabs>
        <w:ind w:hanging="360" w:left="2850"/>
      </w:pPr>
      <w:rPr>
        <w:rFonts w:hAnsi="Symbol" w:ascii="Symbol" w:hint="default"/>
      </w:rPr>
    </w:lvl>
    <w:lvl w:tentative="true" w:tplc="041A001B" w:ilvl="2">
      <w:start w:val="1"/>
      <w:numFmt w:val="lowerRoman"/>
      <w:lvlText w:val="%3."/>
      <w:lvlJc w:val="right"/>
      <w:pPr>
        <w:tabs>
          <w:tab w:pos="3570" w:val="num"/>
        </w:tabs>
        <w:ind w:hanging="180" w:left="3570"/>
      </w:pPr>
    </w:lvl>
    <w:lvl w:tentative="true" w:tplc="041A000F" w:ilvl="3">
      <w:start w:val="1"/>
      <w:numFmt w:val="decimal"/>
      <w:lvlText w:val="%4."/>
      <w:lvlJc w:val="left"/>
      <w:pPr>
        <w:tabs>
          <w:tab w:pos="4290" w:val="num"/>
        </w:tabs>
        <w:ind w:hanging="360" w:left="4290"/>
      </w:pPr>
    </w:lvl>
    <w:lvl w:tentative="true" w:tplc="041A0019" w:ilvl="4">
      <w:start w:val="1"/>
      <w:numFmt w:val="lowerLetter"/>
      <w:lvlText w:val="%5."/>
      <w:lvlJc w:val="left"/>
      <w:pPr>
        <w:tabs>
          <w:tab w:pos="5010" w:val="num"/>
        </w:tabs>
        <w:ind w:hanging="360" w:left="5010"/>
      </w:pPr>
    </w:lvl>
    <w:lvl w:tentative="true" w:tplc="041A001B" w:ilvl="5">
      <w:start w:val="1"/>
      <w:numFmt w:val="lowerRoman"/>
      <w:lvlText w:val="%6."/>
      <w:lvlJc w:val="right"/>
      <w:pPr>
        <w:tabs>
          <w:tab w:pos="5730" w:val="num"/>
        </w:tabs>
        <w:ind w:hanging="180" w:left="5730"/>
      </w:pPr>
    </w:lvl>
    <w:lvl w:tentative="true" w:tplc="041A000F" w:ilvl="6">
      <w:start w:val="1"/>
      <w:numFmt w:val="decimal"/>
      <w:lvlText w:val="%7."/>
      <w:lvlJc w:val="left"/>
      <w:pPr>
        <w:tabs>
          <w:tab w:pos="6450" w:val="num"/>
        </w:tabs>
        <w:ind w:hanging="360" w:left="6450"/>
      </w:pPr>
    </w:lvl>
    <w:lvl w:tentative="true" w:tplc="041A0019" w:ilvl="7">
      <w:start w:val="1"/>
      <w:numFmt w:val="lowerLetter"/>
      <w:lvlText w:val="%8."/>
      <w:lvlJc w:val="left"/>
      <w:pPr>
        <w:tabs>
          <w:tab w:pos="7170" w:val="num"/>
        </w:tabs>
        <w:ind w:hanging="360" w:left="7170"/>
      </w:pPr>
    </w:lvl>
    <w:lvl w:tentative="true" w:tplc="041A001B" w:ilvl="8">
      <w:start w:val="1"/>
      <w:numFmt w:val="lowerRoman"/>
      <w:lvlText w:val="%9."/>
      <w:lvlJc w:val="right"/>
      <w:pPr>
        <w:tabs>
          <w:tab w:pos="7890" w:val="num"/>
        </w:tabs>
        <w:ind w:hanging="180" w:left="7890"/>
      </w:pPr>
    </w:lvl>
  </w:abstractNum>
  <w:abstractNum w:abstractNumId="4">
    <w:nsid w:val="6A342185"/>
    <w:multiLevelType w:val="hybridMultilevel"/>
    <w:tmpl w:val="7A70B55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6F351A29"/>
    <w:multiLevelType w:val="hybridMultilevel"/>
    <w:tmpl w:val="8DA09840"/>
    <w:lvl w:tplc="9176C8F2" w:ilvl="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3"/>
  </w:num>
  <w:num w:numId="2">
    <w:abstractNumId w:val="1"/>
  </w:num>
  <w:num w:numId="3">
    <w:abstractNumId w:val="2"/>
  </w:num>
  <w:num w:numId="4">
    <w:abstractNumId w:val="4"/>
  </w:num>
  <w:num w:numId="5">
    <w:abstractNumId w:val="5"/>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1A14"/>
    <w:rsid w:val="000310DC"/>
    <w:rsid w:val="0003783B"/>
    <w:rsid w:val="00040E20"/>
    <w:rsid w:val="00044659"/>
    <w:rsid w:val="00054F22"/>
    <w:rsid w:val="00081248"/>
    <w:rsid w:val="00083ABF"/>
    <w:rsid w:val="00094052"/>
    <w:rsid w:val="00094BE2"/>
    <w:rsid w:val="00094C57"/>
    <w:rsid w:val="00095810"/>
    <w:rsid w:val="000F3D12"/>
    <w:rsid w:val="00100543"/>
    <w:rsid w:val="00103F4A"/>
    <w:rsid w:val="0011403A"/>
    <w:rsid w:val="00135655"/>
    <w:rsid w:val="001373E8"/>
    <w:rsid w:val="00137DB8"/>
    <w:rsid w:val="001515D3"/>
    <w:rsid w:val="00167A86"/>
    <w:rsid w:val="001750BB"/>
    <w:rsid w:val="00181003"/>
    <w:rsid w:val="001A5F92"/>
    <w:rsid w:val="001B20D2"/>
    <w:rsid w:val="001B54E4"/>
    <w:rsid w:val="001C3545"/>
    <w:rsid w:val="001C5BD5"/>
    <w:rsid w:val="001D26E6"/>
    <w:rsid w:val="001D381D"/>
    <w:rsid w:val="001D4A41"/>
    <w:rsid w:val="001E3438"/>
    <w:rsid w:val="001F06F4"/>
    <w:rsid w:val="00206C88"/>
    <w:rsid w:val="0021325B"/>
    <w:rsid w:val="00223D03"/>
    <w:rsid w:val="00226EAF"/>
    <w:rsid w:val="00241592"/>
    <w:rsid w:val="002458D0"/>
    <w:rsid w:val="00246B80"/>
    <w:rsid w:val="002565B7"/>
    <w:rsid w:val="002715E2"/>
    <w:rsid w:val="00296C78"/>
    <w:rsid w:val="002A594D"/>
    <w:rsid w:val="002B2202"/>
    <w:rsid w:val="002B371C"/>
    <w:rsid w:val="002C1650"/>
    <w:rsid w:val="002E350A"/>
    <w:rsid w:val="002E599A"/>
    <w:rsid w:val="002E60AD"/>
    <w:rsid w:val="002F6EA6"/>
    <w:rsid w:val="00320A2E"/>
    <w:rsid w:val="00327B93"/>
    <w:rsid w:val="003550FD"/>
    <w:rsid w:val="00357645"/>
    <w:rsid w:val="00384815"/>
    <w:rsid w:val="00390157"/>
    <w:rsid w:val="003C0F50"/>
    <w:rsid w:val="003D5428"/>
    <w:rsid w:val="003D7EAA"/>
    <w:rsid w:val="003E6797"/>
    <w:rsid w:val="0040253E"/>
    <w:rsid w:val="00407D1F"/>
    <w:rsid w:val="0042313C"/>
    <w:rsid w:val="00441686"/>
    <w:rsid w:val="0045408F"/>
    <w:rsid w:val="004541A6"/>
    <w:rsid w:val="004545C2"/>
    <w:rsid w:val="004663C6"/>
    <w:rsid w:val="00491A8A"/>
    <w:rsid w:val="00492E80"/>
    <w:rsid w:val="004B65E2"/>
    <w:rsid w:val="004C7E58"/>
    <w:rsid w:val="004D097A"/>
    <w:rsid w:val="004D2F6A"/>
    <w:rsid w:val="004E1227"/>
    <w:rsid w:val="004E25E7"/>
    <w:rsid w:val="00505956"/>
    <w:rsid w:val="00507725"/>
    <w:rsid w:val="00520023"/>
    <w:rsid w:val="00520C2A"/>
    <w:rsid w:val="00532969"/>
    <w:rsid w:val="00534F57"/>
    <w:rsid w:val="00543AF2"/>
    <w:rsid w:val="005871D0"/>
    <w:rsid w:val="00590BC9"/>
    <w:rsid w:val="005A5B6D"/>
    <w:rsid w:val="005B4322"/>
    <w:rsid w:val="005C209B"/>
    <w:rsid w:val="005F5DF5"/>
    <w:rsid w:val="00605F2A"/>
    <w:rsid w:val="006275BA"/>
    <w:rsid w:val="0063233F"/>
    <w:rsid w:val="006432FC"/>
    <w:rsid w:val="006537AB"/>
    <w:rsid w:val="00691B18"/>
    <w:rsid w:val="006A0C9C"/>
    <w:rsid w:val="006B7CF2"/>
    <w:rsid w:val="006D54D3"/>
    <w:rsid w:val="006F3FA2"/>
    <w:rsid w:val="0071469E"/>
    <w:rsid w:val="007207E2"/>
    <w:rsid w:val="007403F2"/>
    <w:rsid w:val="007513F3"/>
    <w:rsid w:val="00757187"/>
    <w:rsid w:val="007579D4"/>
    <w:rsid w:val="0076080D"/>
    <w:rsid w:val="0076408D"/>
    <w:rsid w:val="00776A20"/>
    <w:rsid w:val="007813CA"/>
    <w:rsid w:val="00784904"/>
    <w:rsid w:val="007A557C"/>
    <w:rsid w:val="007B277E"/>
    <w:rsid w:val="007B64E0"/>
    <w:rsid w:val="007D10FC"/>
    <w:rsid w:val="007F13D0"/>
    <w:rsid w:val="0081112D"/>
    <w:rsid w:val="00826E5B"/>
    <w:rsid w:val="008275DF"/>
    <w:rsid w:val="00830F2B"/>
    <w:rsid w:val="00831A8C"/>
    <w:rsid w:val="00853749"/>
    <w:rsid w:val="008724D5"/>
    <w:rsid w:val="00886AB9"/>
    <w:rsid w:val="00896D36"/>
    <w:rsid w:val="008B32D9"/>
    <w:rsid w:val="008D6BAE"/>
    <w:rsid w:val="008F46EA"/>
    <w:rsid w:val="00911B09"/>
    <w:rsid w:val="00913D6C"/>
    <w:rsid w:val="009143D3"/>
    <w:rsid w:val="0092431A"/>
    <w:rsid w:val="00937212"/>
    <w:rsid w:val="0094735B"/>
    <w:rsid w:val="00951A74"/>
    <w:rsid w:val="0095702B"/>
    <w:rsid w:val="00961AF6"/>
    <w:rsid w:val="00962B3D"/>
    <w:rsid w:val="00971006"/>
    <w:rsid w:val="00987580"/>
    <w:rsid w:val="009932CA"/>
    <w:rsid w:val="00994FE5"/>
    <w:rsid w:val="00995B3F"/>
    <w:rsid w:val="009A7703"/>
    <w:rsid w:val="009B2B16"/>
    <w:rsid w:val="009D43FF"/>
    <w:rsid w:val="009F06AC"/>
    <w:rsid w:val="009F3AFE"/>
    <w:rsid w:val="00A03A0F"/>
    <w:rsid w:val="00A132AE"/>
    <w:rsid w:val="00A1502A"/>
    <w:rsid w:val="00A22002"/>
    <w:rsid w:val="00A274CA"/>
    <w:rsid w:val="00A42907"/>
    <w:rsid w:val="00A433F8"/>
    <w:rsid w:val="00A43992"/>
    <w:rsid w:val="00A448F7"/>
    <w:rsid w:val="00A455DF"/>
    <w:rsid w:val="00A5057E"/>
    <w:rsid w:val="00A5773E"/>
    <w:rsid w:val="00A6376B"/>
    <w:rsid w:val="00A654AA"/>
    <w:rsid w:val="00A6709D"/>
    <w:rsid w:val="00A70F77"/>
    <w:rsid w:val="00A845FF"/>
    <w:rsid w:val="00A856E7"/>
    <w:rsid w:val="00A85985"/>
    <w:rsid w:val="00A86B2F"/>
    <w:rsid w:val="00AF4378"/>
    <w:rsid w:val="00B03685"/>
    <w:rsid w:val="00B32F53"/>
    <w:rsid w:val="00B34350"/>
    <w:rsid w:val="00B52637"/>
    <w:rsid w:val="00B706CC"/>
    <w:rsid w:val="00B711C6"/>
    <w:rsid w:val="00B77AA2"/>
    <w:rsid w:val="00B8773C"/>
    <w:rsid w:val="00BA1705"/>
    <w:rsid w:val="00BA67BA"/>
    <w:rsid w:val="00BB1535"/>
    <w:rsid w:val="00BB3F54"/>
    <w:rsid w:val="00BC4A15"/>
    <w:rsid w:val="00BC7F63"/>
    <w:rsid w:val="00BD1C08"/>
    <w:rsid w:val="00BD2995"/>
    <w:rsid w:val="00BD7895"/>
    <w:rsid w:val="00BF211A"/>
    <w:rsid w:val="00BF51D1"/>
    <w:rsid w:val="00C05486"/>
    <w:rsid w:val="00C12A11"/>
    <w:rsid w:val="00C43B4C"/>
    <w:rsid w:val="00C53ABA"/>
    <w:rsid w:val="00C643EA"/>
    <w:rsid w:val="00C6679A"/>
    <w:rsid w:val="00C671B0"/>
    <w:rsid w:val="00C7002A"/>
    <w:rsid w:val="00C736BC"/>
    <w:rsid w:val="00C73DCA"/>
    <w:rsid w:val="00C85B66"/>
    <w:rsid w:val="00CA0DC0"/>
    <w:rsid w:val="00CA5DFD"/>
    <w:rsid w:val="00CB02FA"/>
    <w:rsid w:val="00CC6614"/>
    <w:rsid w:val="00CD0E43"/>
    <w:rsid w:val="00CD2C3D"/>
    <w:rsid w:val="00CD416B"/>
    <w:rsid w:val="00CD4330"/>
    <w:rsid w:val="00CF70BC"/>
    <w:rsid w:val="00D0243B"/>
    <w:rsid w:val="00D074ED"/>
    <w:rsid w:val="00D57904"/>
    <w:rsid w:val="00D72A2D"/>
    <w:rsid w:val="00D7559D"/>
    <w:rsid w:val="00DB59B7"/>
    <w:rsid w:val="00DB5E73"/>
    <w:rsid w:val="00DC1E4B"/>
    <w:rsid w:val="00DC4536"/>
    <w:rsid w:val="00DD00EF"/>
    <w:rsid w:val="00DE1833"/>
    <w:rsid w:val="00DE1B64"/>
    <w:rsid w:val="00DE2F1E"/>
    <w:rsid w:val="00E12715"/>
    <w:rsid w:val="00E2041E"/>
    <w:rsid w:val="00E40046"/>
    <w:rsid w:val="00E46AAA"/>
    <w:rsid w:val="00E51A14"/>
    <w:rsid w:val="00E60EAC"/>
    <w:rsid w:val="00E63F52"/>
    <w:rsid w:val="00E77478"/>
    <w:rsid w:val="00E868D9"/>
    <w:rsid w:val="00E95DF4"/>
    <w:rsid w:val="00EB34D0"/>
    <w:rsid w:val="00EC66E7"/>
    <w:rsid w:val="00EC773B"/>
    <w:rsid w:val="00EE48E9"/>
    <w:rsid w:val="00EF5512"/>
    <w:rsid w:val="00F020D0"/>
    <w:rsid w:val="00F05B2F"/>
    <w:rsid w:val="00F2275F"/>
    <w:rsid w:val="00FA0CC6"/>
    <w:rsid w:val="00FD2E36"/>
    <w:rsid w:val="00FD4848"/>
    <w:rsid w:val="00FE0239"/>
    <w:rsid w:val="00FE72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A85985"/>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C7002A"/>
    <w:rPr>
      <w:rFonts w:cs="Tahoma" w:hAnsi="Tahoma" w:ascii="Tahoma"/>
      <w:sz w:val="16"/>
      <w:szCs w:val="16"/>
    </w:rPr>
  </w:style>
  <w:style w:styleId="Odlomakpopisa" w:type="paragraph">
    <w:name w:val="List Paragraph"/>
    <w:basedOn w:val="Normal"/>
    <w:link w:val="OdlomakpopisaChar"/>
    <w:uiPriority w:val="34"/>
    <w:qFormat/>
    <w:rsid w:val="00A845FF"/>
    <w:pPr>
      <w:ind w:left="708"/>
    </w:pPr>
  </w:style>
  <w:style w:customStyle="true" w:styleId="ZaglavljeChar" w:type="character">
    <w:name w:val="Zaglavlje Char"/>
    <w:link w:val="Zaglavlje"/>
    <w:uiPriority w:val="99"/>
    <w:rsid w:val="00DE1833"/>
    <w:rPr>
      <w:sz w:val="24"/>
      <w:szCs w:val="24"/>
    </w:rPr>
  </w:style>
  <w:style w:customStyle="true" w:styleId="PodnojeChar" w:type="character">
    <w:name w:val="Podnožje Char"/>
    <w:link w:val="Podnoje"/>
    <w:uiPriority w:val="99"/>
    <w:rsid w:val="00DE1833"/>
    <w:rPr>
      <w:sz w:val="24"/>
      <w:szCs w:val="24"/>
    </w:rPr>
  </w:style>
  <w:style w:styleId="Uvuenotijeloteksta" w:type="paragraph">
    <w:name w:val="Body Text Indent"/>
    <w:basedOn w:val="Normal"/>
    <w:link w:val="UvuenotijelotekstaChar"/>
    <w:rsid w:val="00A03A0F"/>
    <w:pPr>
      <w:spacing w:after="120"/>
      <w:ind w:left="283"/>
    </w:pPr>
  </w:style>
  <w:style w:customStyle="true" w:styleId="UvuenotijelotekstaChar" w:type="character">
    <w:name w:val="Uvučeno tijelo teksta Char"/>
    <w:link w:val="Uvuenotijeloteksta"/>
    <w:rsid w:val="00A03A0F"/>
    <w:rPr>
      <w:sz w:val="24"/>
      <w:szCs w:val="24"/>
    </w:rPr>
  </w:style>
  <w:style w:styleId="Bezproreda" w:type="paragraph">
    <w:name w:val="No Spacing"/>
    <w:link w:val="BezproredaChar"/>
    <w:uiPriority w:val="1"/>
    <w:qFormat/>
    <w:rsid w:val="00A6376B"/>
    <w:rPr>
      <w:rFonts w:eastAsia="Calibri" w:hAnsi="Calibri" w:ascii="Calibri"/>
      <w:sz w:val="22"/>
      <w:szCs w:val="22"/>
      <w:lang w:eastAsia="en-US"/>
    </w:rPr>
  </w:style>
  <w:style w:styleId="Naglaeno" w:type="character">
    <w:name w:val="Strong"/>
    <w:qFormat/>
    <w:rsid w:val="007403F2"/>
    <w:rPr>
      <w:b/>
      <w:bCs/>
    </w:rPr>
  </w:style>
  <w:style w:styleId="Reetkatablice" w:type="table">
    <w:name w:val="Table Grid"/>
    <w:basedOn w:val="Obinatablica"/>
    <w:uiPriority w:val="59"/>
    <w:rsid w:val="002E60AD"/>
    <w:rPr>
      <w:rFonts w:eastAsia="SimSu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Char" w:type="character">
    <w:name w:val="Tijelo teksta Char"/>
    <w:link w:val="Tijeloteksta"/>
    <w:rsid w:val="002E350A"/>
    <w:rPr>
      <w:sz w:val="24"/>
      <w:szCs w:val="24"/>
    </w:rPr>
  </w:style>
  <w:style w:customStyle="true" w:styleId="BezproredaChar" w:type="character">
    <w:name w:val="Bez proreda Char"/>
    <w:link w:val="Bezproreda"/>
    <w:uiPriority w:val="1"/>
    <w:locked/>
    <w:rsid w:val="006537AB"/>
    <w:rPr>
      <w:rFonts w:eastAsia="Calibri" w:hAnsi="Calibri" w:ascii="Calibri"/>
      <w:sz w:val="22"/>
      <w:szCs w:val="22"/>
      <w:lang w:eastAsia="en-US"/>
    </w:rPr>
  </w:style>
  <w:style w:customStyle="true" w:styleId="Naslov3Char" w:type="character">
    <w:name w:val="Naslov 3 Char"/>
    <w:basedOn w:val="Zadanifontodlomka"/>
    <w:link w:val="Naslov3"/>
    <w:rsid w:val="00A85985"/>
    <w:rPr>
      <w:rFonts w:cstheme="majorBidi" w:eastAsiaTheme="majorEastAsia" w:hAnsiTheme="majorHAnsi" w:asciiTheme="majorHAnsi"/>
      <w:b/>
      <w:bCs/>
      <w:color w:themeColor="accent1" w:val="4F81BD"/>
      <w:sz w:val="24"/>
      <w:szCs w:val="24"/>
    </w:rPr>
  </w:style>
  <w:style w:customStyle="true" w:styleId="OdlomakpopisaChar" w:type="character">
    <w:name w:val="Odlomak popisa Char"/>
    <w:link w:val="Odlomakpopisa"/>
    <w:uiPriority w:val="34"/>
    <w:rsid w:val="0042313C"/>
    <w:rPr>
      <w:sz w:val="24"/>
      <w:szCs w:val="24"/>
    </w:rPr>
  </w:style>
  <w:style w:styleId="Tekstrezerviranogmjesta" w:type="character">
    <w:name w:val="Placeholder Text"/>
    <w:basedOn w:val="Zadanifontodlomka"/>
    <w:uiPriority w:val="99"/>
    <w:semiHidden/>
    <w:rsid w:val="00094052"/>
    <w:rPr>
      <w:color w:val="808080"/>
      <w:bdr w:space="0" w:sz="0" w:color="auto" w:val="none"/>
      <w:shd w:fill="auto" w:color="auto" w:val="clear"/>
    </w:rPr>
  </w:style>
  <w:style w:customStyle="true" w:styleId="eSPISCCParagraphDefaultFont" w:type="character">
    <w:name w:val="eSPIS_CC_Paragraph Default Font"/>
    <w:basedOn w:val="Zadanifontodlomka"/>
    <w:rsid w:val="000940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4052"/>
    <w:rPr>
      <w:bdr w:space="0" w:sz="0" w:color="auto" w:val="none"/>
      <w:shd w:fill="FFFFCC" w:color="auto" w:val="clear"/>
      <w:lang w:val="hr-HR"/>
    </w:rPr>
  </w:style>
  <w:style w:customStyle="true" w:styleId="PozadinaSvijetloCrvena" w:type="character">
    <w:name w:val="Pozadina_SvijetloCrvena"/>
    <w:basedOn w:val="eSPISCCParagraphDefaultFont"/>
    <w:rsid w:val="000940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40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A85985"/>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C7002A"/>
    <w:rPr>
      <w:rFonts w:ascii="Tahoma" w:cs="Tahoma" w:hAnsi="Tahoma"/>
      <w:sz w:val="16"/>
      <w:szCs w:val="16"/>
    </w:rPr>
  </w:style>
  <w:style w:styleId="Odlomakpopisa" w:type="paragraph">
    <w:name w:val="List Paragraph"/>
    <w:basedOn w:val="Normal"/>
    <w:link w:val="OdlomakpopisaChar"/>
    <w:uiPriority w:val="34"/>
    <w:qFormat/>
    <w:rsid w:val="00A845FF"/>
    <w:pPr>
      <w:ind w:left="708"/>
    </w:pPr>
  </w:style>
  <w:style w:customStyle="1" w:styleId="ZaglavljeChar" w:type="character">
    <w:name w:val="Zaglavlje Char"/>
    <w:link w:val="Zaglavlje"/>
    <w:uiPriority w:val="99"/>
    <w:rsid w:val="00DE1833"/>
    <w:rPr>
      <w:sz w:val="24"/>
      <w:szCs w:val="24"/>
    </w:rPr>
  </w:style>
  <w:style w:customStyle="1" w:styleId="PodnojeChar" w:type="character">
    <w:name w:val="Podnožje Char"/>
    <w:link w:val="Podnoje"/>
    <w:uiPriority w:val="99"/>
    <w:rsid w:val="00DE1833"/>
    <w:rPr>
      <w:sz w:val="24"/>
      <w:szCs w:val="24"/>
    </w:rPr>
  </w:style>
  <w:style w:styleId="Uvuenotijeloteksta" w:type="paragraph">
    <w:name w:val="Body Text Indent"/>
    <w:basedOn w:val="Normal"/>
    <w:link w:val="UvuenotijelotekstaChar"/>
    <w:rsid w:val="00A03A0F"/>
    <w:pPr>
      <w:spacing w:after="120"/>
      <w:ind w:left="283"/>
    </w:pPr>
  </w:style>
  <w:style w:customStyle="1" w:styleId="UvuenotijelotekstaChar" w:type="character">
    <w:name w:val="Uvučeno tijelo teksta Char"/>
    <w:link w:val="Uvuenotijeloteksta"/>
    <w:rsid w:val="00A03A0F"/>
    <w:rPr>
      <w:sz w:val="24"/>
      <w:szCs w:val="24"/>
    </w:rPr>
  </w:style>
  <w:style w:styleId="Bezproreda" w:type="paragraph">
    <w:name w:val="No Spacing"/>
    <w:link w:val="BezproredaChar"/>
    <w:uiPriority w:val="1"/>
    <w:qFormat/>
    <w:rsid w:val="00A6376B"/>
    <w:rPr>
      <w:rFonts w:ascii="Calibri" w:eastAsia="Calibri" w:hAnsi="Calibri"/>
      <w:sz w:val="22"/>
      <w:szCs w:val="22"/>
      <w:lang w:eastAsia="en-US"/>
    </w:rPr>
  </w:style>
  <w:style w:styleId="Naglaeno" w:type="character">
    <w:name w:val="Strong"/>
    <w:qFormat/>
    <w:rsid w:val="007403F2"/>
    <w:rPr>
      <w:b/>
      <w:bCs/>
    </w:rPr>
  </w:style>
  <w:style w:styleId="Reetkatablice" w:type="table">
    <w:name w:val="Table Grid"/>
    <w:basedOn w:val="Obinatablica"/>
    <w:uiPriority w:val="59"/>
    <w:rsid w:val="002E60AD"/>
    <w:rPr>
      <w:rFonts w:eastAsia="SimSu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link w:val="Tijeloteksta"/>
    <w:rsid w:val="002E350A"/>
    <w:rPr>
      <w:sz w:val="24"/>
      <w:szCs w:val="24"/>
    </w:rPr>
  </w:style>
  <w:style w:customStyle="1" w:styleId="BezproredaChar" w:type="character">
    <w:name w:val="Bez proreda Char"/>
    <w:link w:val="Bezproreda"/>
    <w:uiPriority w:val="1"/>
    <w:locked/>
    <w:rsid w:val="006537AB"/>
    <w:rPr>
      <w:rFonts w:ascii="Calibri" w:eastAsia="Calibri" w:hAnsi="Calibri"/>
      <w:sz w:val="22"/>
      <w:szCs w:val="22"/>
      <w:lang w:eastAsia="en-US"/>
    </w:rPr>
  </w:style>
  <w:style w:customStyle="1" w:styleId="Naslov3Char" w:type="character">
    <w:name w:val="Naslov 3 Char"/>
    <w:basedOn w:val="Zadanifontodlomka"/>
    <w:link w:val="Naslov3"/>
    <w:rsid w:val="00A85985"/>
    <w:rPr>
      <w:rFonts w:asciiTheme="majorHAnsi" w:cstheme="majorBidi" w:eastAsiaTheme="majorEastAsia" w:hAnsiTheme="majorHAnsi"/>
      <w:b/>
      <w:bCs/>
      <w:color w:themeColor="accent1" w:val="4F81BD"/>
      <w:sz w:val="24"/>
      <w:szCs w:val="24"/>
    </w:rPr>
  </w:style>
  <w:style w:customStyle="1" w:styleId="OdlomakpopisaChar" w:type="character">
    <w:name w:val="Odlomak popisa Char"/>
    <w:link w:val="Odlomakpopisa"/>
    <w:uiPriority w:val="34"/>
    <w:rsid w:val="0042313C"/>
    <w:rPr>
      <w:sz w:val="24"/>
      <w:szCs w:val="24"/>
    </w:rPr>
  </w:style>
  <w:style w:styleId="Tekstrezerviranogmjesta" w:type="character">
    <w:name w:val="Placeholder Text"/>
    <w:basedOn w:val="Zadanifontodlomka"/>
    <w:uiPriority w:val="99"/>
    <w:semiHidden/>
    <w:rsid w:val="00094052"/>
    <w:rPr>
      <w:color w:val="808080"/>
      <w:bdr w:color="auto" w:space="0" w:sz="0" w:val="none"/>
      <w:shd w:color="auto" w:fill="auto" w:val="clear"/>
    </w:rPr>
  </w:style>
  <w:style w:customStyle="1" w:styleId="eSPISCCParagraphDefaultFont" w:type="character">
    <w:name w:val="eSPIS_CC_Paragraph Default Font"/>
    <w:basedOn w:val="Zadanifontodlomka"/>
    <w:rsid w:val="000940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4052"/>
    <w:rPr>
      <w:bdr w:color="auto" w:space="0" w:sz="0" w:val="none"/>
      <w:shd w:color="auto" w:fill="FFFFCC" w:val="clear"/>
      <w:lang w:val="hr-HR"/>
    </w:rPr>
  </w:style>
  <w:style w:customStyle="1" w:styleId="PozadinaSvijetloCrvena" w:type="character">
    <w:name w:val="Pozadina_SvijetloCrvena"/>
    <w:basedOn w:val="eSPISCCParagraphDefaultFont"/>
    <w:rsid w:val="000940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40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St-112/2013-1008</izvorni_sadrzaj>
    <derivirana_varijabla naziv="DomainObject.Oznaka_1">St-112/2013-1008</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 OIB 46548278378</item>
      <item>Erste &amp; Steiermaerkische bank d.d. Rijeka</item>
      <item>HYPO LEASING KROATIEN d.o.o. Zagreb</item>
      <item>FINA OSIJEK, OIB 05088187000</item>
      <item>PODRAVSKA BANKA d.d. KOPRIVNICA, OIB 97326283154</item>
      <item>ŽDO GUO OSIJEK</item>
      <item>CROATIA OSIGURANJE d.d. Zagreb</item>
      <item>Slavica Omazić, OIB 91906702789</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 OIB 46548278378</item>
      <item>Erste &amp; Steiermaerkische bank d.d. Rijeka</item>
      <item>HYPO LEASING KROATIEN d.o.o. Zagreb</item>
      <item>FINA OSIJEK, OIB 05088187000</item>
      <item>PODRAVSKA BANKA d.d. KOPRIVNICA, OIB 97326283154</item>
      <item>ŽDO GUO OSIJEK</item>
      <item>CROATIA OSIGURANJE d.d. Zagreb</item>
      <item>Slavica Omazić, OIB 91906702789</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Lajoša Košuta 15, 31327 Bilje</item>
      <item>Erste &amp; Steiermaerkische bank d.d. Rijeka</item>
      <item>HYPO LEASING KROATIEN d.o.o. Zagreb</item>
      <item>FINA OSIJEK</item>
      <item>PODRAVSKA BANKA d.d. KOPRIVNICA, OPATIČKA  3, 48000 KOPRIVNICA</item>
      <item>ŽDO GUO OSIJEK</item>
      <item>CROATIA OSIGURANJE d.d. Zagreb</item>
      <item>Slavica Omazić, Lajoša Košuta 15, 31327 Bilje</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Lajoša Košuta 15, 31327 Bilje</item>
      <item>Erste &amp; Steiermaerkische bank d.d. Rijeka</item>
      <item>HYPO LEASING KROATIEN d.o.o. Zagreb</item>
      <item>FINA OSIJEK</item>
      <item>PODRAVSKA BANKA d.d. KOPRIVNICA, OPATIČKA  3, 48000 KOPRIVNICA</item>
      <item>ŽDO GUO OSIJEK</item>
      <item>CROATIA OSIGURANJE d.d. Zagreb</item>
      <item>Slavica Omazić, Lajoša Košuta 15, 31327 Bilje</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OIB 46548278378, Lajoša Košuta 15, 31327 Bilje</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OIB 91906702789, Lajoša Košuta 15, 31327 Bilje</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OIB 46548278378, Lajoša Košuta 15, 31327 Bilje</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OIB 91906702789, Lajoša Košuta 15, 31327 Bilje</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 OIB 46548278378</item>
      <item>Erste &amp; Steiermaerkische bank d.d. Rijeka</item>
      <item>HYPO LEASING KROATIEN d.o.o. Zagreb</item>
      <item>FINA OSIJEK, OIB 05088187000</item>
      <item>PODRAVSKA BANKA d.d. KOPRIVNICA, OIB 97326283154</item>
      <item>ŽDO GUO OSIJEK</item>
      <item>CROATIA OSIGURANJE d.d. Zagreb</item>
      <item>Slavica Omazić, OIB 91906702789</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 OIB 46548278378</item>
      <item>Erste &amp; Steiermaerkische bank d.d. Rijeka</item>
      <item>HYPO LEASING KROATIEN d.o.o. Zagreb</item>
      <item>FINA OSIJEK, OIB 05088187000</item>
      <item>PODRAVSKA BANKA d.d. KOPRIVNICA, OIB 97326283154</item>
      <item>ŽDO GUO OSIJEK</item>
      <item>CROATIA OSIGURANJE d.d. Zagreb</item>
      <item>Slavica Omazić, OIB 91906702789</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St-112/2013-1008</izvorni_sadrzaj>
    <derivirana_varijabla naziv="DomainObject.PoslovniBrojDokumenta_1">St-112/2013-1008</derivirana_varijabla>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OIB 46548278378, Lajoša Košuta 15,31327 Bilje</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OIB 91906702789, Lajoša Košuta 15,31327 Bilje</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OIB 46548278378, Lajoša Košuta 15,31327 Bilje</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OIB 91906702789, Lajoša Košuta 15,31327 Bilje</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46548278378</item>
      <item>, OIB null</item>
      <item>, OIB null</item>
      <item>, OIB 05088187000</item>
      <item>, OIB 97326283154</item>
      <item>, OIB null</item>
      <item>, OIB null</item>
      <item>, OIB 91906702789</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46548278378</item>
      <item>, OIB null</item>
      <item>, OIB null</item>
      <item>, OIB 05088187000</item>
      <item>, OIB 97326283154</item>
      <item>, OIB null</item>
      <item>, OIB null</item>
      <item>, OIB 91906702789</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2012</properties:Words>
  <properties:Characters>12415</properties:Characters>
  <properties:Lines>497</properties:Lines>
  <properties:Paragraphs>293</properties:Paragraphs>
  <properties:TotalTime>156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2016-06-09T12:35:00Z</dcterms:created>
  <dc:creator>banka</dc:creator>
  <cp:lastModifiedBy>Elizabeta Đeke</cp:lastModifiedBy>
  <cp:lastPrinted>2017-11-07T11:36:00Z</cp:lastPrinted>
  <dcterms:modified xmlns:xsi="http://www.w3.org/2001/XMLSchema-instance" xsi:type="dcterms:W3CDTF">2017-11-30T06:56:00Z</dcterms:modified>
  <cp:revision>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St-112/2013-1008 / Odluka - Rješenje - zaključen stečajni postupk (čl. 196 SZ-a)</vt:lpwstr>
  </prop:property>
  <prop:property name="CC_coloring" pid="4" fmtid="{D5CDD505-2E9C-101B-9397-08002B2CF9AE}">
    <vt:bool>false</vt:bool>
  </prop:property>
  <prop:property name="BrojStranica" pid="5" fmtid="{D5CDD505-2E9C-101B-9397-08002B2CF9AE}">
    <vt:i4>6</vt:i4>
  </prop:property>
</prop:Properties>
</file>