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a5b9" w14:paraId="087a5b9" w:rsidRDefault="00C64EB0" w:rsidP="00C64EB0" w:rsidR="00C64EB0" w:rsidRPr="00D60A67">
      <w:pPr>
        <w15:collapsed w:val="false"/>
      </w:pPr>
      <w:bookmarkStart w:name="_GoBack" w:id="0"/>
      <w:bookmarkEnd w:id="0"/>
    </w:p>
    <w:p w:rsidRDefault="00C64EB0" w:rsidP="00C64EB0" w:rsidR="00C64EB0" w:rsidRPr="00D60A67"/>
    <w:p w:rsidRDefault="00C64EB0" w:rsidP="00C64EB0" w:rsidR="00C64EB0" w:rsidRPr="00D60A67"/>
    <w:p w:rsidRDefault="00C64EB0" w:rsidP="00C64EB0" w:rsidR="00C64EB0" w:rsidRPr="00D60A67">
      <w:pPr>
        <w:jc w:val="right"/>
      </w:pPr>
      <w:r w:rsidRPr="00D60A67">
        <w:tab/>
      </w:r>
      <w:r w:rsidRPr="00D60A67">
        <w:tab/>
        <w:t xml:space="preserve">1 St </w:t>
      </w:r>
      <w:r w:rsidR="00D60A67" w:rsidRPr="00D60A67">
        <w:t>–</w:t>
      </w:r>
      <w:r w:rsidRPr="00D60A67">
        <w:t xml:space="preserve"> </w:t>
      </w:r>
      <w:r w:rsidR="00B83C67">
        <w:t>567/13</w:t>
      </w:r>
      <w:r w:rsidR="00D60A67" w:rsidRPr="00D60A67">
        <w:t>-</w:t>
      </w:r>
      <w:r w:rsidR="00B83C67">
        <w:t>81</w:t>
      </w:r>
    </w:p>
    <w:p w:rsidRDefault="00C64EB0" w:rsidP="00C64EB0" w:rsidR="00C64EB0" w:rsidRPr="00D60A67">
      <w:r w:rsidRPr="00D60A67">
        <w:t xml:space="preserve"> REPUBLIKA HRVATSKA</w:t>
      </w:r>
    </w:p>
    <w:p w:rsidRDefault="00C64EB0" w:rsidP="00C64EB0" w:rsidR="00C64EB0" w:rsidRPr="00D60A67">
      <w:r w:rsidRPr="00D60A6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60A67">
          <w:t>SUD U</w:t>
        </w:r>
      </w:smartTag>
      <w:r w:rsidRPr="00D60A67">
        <w:t xml:space="preserve"> ZADRU</w:t>
      </w:r>
    </w:p>
    <w:p w:rsidRDefault="00C64EB0" w:rsidP="00C64EB0" w:rsidR="00C64EB0" w:rsidRPr="00D60A67">
      <w:pPr>
        <w:jc w:val="center"/>
      </w:pPr>
    </w:p>
    <w:p w:rsidRDefault="00492F70" w:rsidP="00492F70" w:rsidR="00C64EB0">
      <w:pPr>
        <w:jc w:val="center"/>
      </w:pPr>
      <w:r>
        <w:t>R E P U B L I K A   H R V A T S K  A</w:t>
      </w:r>
    </w:p>
    <w:p w:rsidRDefault="00492F70" w:rsidP="00C64EB0" w:rsidR="00492F70" w:rsidRPr="00D60A67"/>
    <w:p w:rsidRDefault="00C64EB0" w:rsidP="00C64EB0" w:rsidR="00C64EB0" w:rsidRPr="00D60A67">
      <w:pPr>
        <w:jc w:val="center"/>
      </w:pPr>
      <w:r w:rsidRPr="00D60A67">
        <w:t>R J E Š E N J E</w:t>
      </w:r>
    </w:p>
    <w:p w:rsidRDefault="00C64EB0" w:rsidP="00C64EB0" w:rsidR="00C64EB0" w:rsidRPr="00D60A67"/>
    <w:p w:rsidRDefault="00C64EB0" w:rsidP="00C64EB0" w:rsidR="00C64EB0" w:rsidRPr="00D60A67">
      <w:pPr>
        <w:jc w:val="both"/>
      </w:pPr>
      <w:r w:rsidRPr="00D60A67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60A67">
          <w:t>SUD U</w:t>
        </w:r>
      </w:smartTag>
      <w:r w:rsidRPr="00D60A67">
        <w:t xml:space="preserve"> ZADRU, po sucu ovog suda Ardeni Bajlo kao stečajnom sucu, nad stečajnim dužnikom </w:t>
      </w:r>
      <w:r w:rsidR="00B83C67">
        <w:t>TENIS d.o.o. u stečaju Pag, Šimuni 142, OIB: 18680185500</w:t>
      </w:r>
      <w:r w:rsidR="00B83C67" w:rsidRPr="00D60A67">
        <w:t xml:space="preserve">, dana </w:t>
      </w:r>
      <w:r w:rsidR="00B83C67">
        <w:t>30. lipnja 2016</w:t>
      </w:r>
      <w:r w:rsidRPr="00D60A67">
        <w:t>.</w:t>
      </w:r>
    </w:p>
    <w:p w:rsidRDefault="00C64EB0" w:rsidP="00C64EB0" w:rsidR="00C64EB0" w:rsidRPr="00D60A67"/>
    <w:p w:rsidRDefault="00C64EB0" w:rsidP="00C64EB0" w:rsidR="00C64EB0" w:rsidRPr="00D60A67"/>
    <w:p w:rsidRDefault="00C64EB0" w:rsidP="00C64EB0" w:rsidR="00C64EB0" w:rsidRPr="00D60A67">
      <w:pPr>
        <w:jc w:val="center"/>
      </w:pPr>
      <w:r w:rsidRPr="00D60A67">
        <w:t>r i j e š i o  j e</w:t>
      </w:r>
    </w:p>
    <w:p w:rsidRDefault="00C64EB0" w:rsidP="00C64EB0" w:rsidR="00C64EB0" w:rsidRPr="00D60A67">
      <w:pPr>
        <w:jc w:val="center"/>
      </w:pPr>
    </w:p>
    <w:p w:rsidRDefault="00C64EB0" w:rsidP="00C64EB0" w:rsidR="00C64EB0" w:rsidRPr="00D60A67">
      <w:pPr>
        <w:jc w:val="both"/>
      </w:pPr>
    </w:p>
    <w:p w:rsidRDefault="00C64EB0" w:rsidP="00026A64" w:rsidR="00026A64" w:rsidRPr="00085806">
      <w:pPr>
        <w:ind w:firstLine="705"/>
        <w:jc w:val="both"/>
      </w:pPr>
      <w:r w:rsidRPr="00D60A67">
        <w:t>I</w:t>
      </w:r>
      <w:r w:rsidR="0084678B">
        <w:t>.</w:t>
      </w:r>
      <w:r w:rsidRPr="00D60A67">
        <w:t xml:space="preserve"> </w:t>
      </w:r>
      <w:r w:rsidR="00026A64" w:rsidRPr="00085806">
        <w:t xml:space="preserve"> Određuje se nagrada za rad</w:t>
      </w:r>
      <w:r w:rsidR="00026A64">
        <w:t xml:space="preserve"> </w:t>
      </w:r>
      <w:r w:rsidR="00026A64" w:rsidRPr="00085806">
        <w:t>stečajn</w:t>
      </w:r>
      <w:r w:rsidR="00026A64">
        <w:t>og</w:t>
      </w:r>
      <w:r w:rsidR="00026A64" w:rsidRPr="00085806">
        <w:t xml:space="preserve"> upravitelj</w:t>
      </w:r>
      <w:r w:rsidR="00026A64">
        <w:t>a Milana Ljubičića</w:t>
      </w:r>
      <w:r w:rsidR="00026A64" w:rsidRPr="00085806">
        <w:t xml:space="preserve"> u iznosu od </w:t>
      </w:r>
      <w:r w:rsidR="00C21C0C">
        <w:t>150.000,00</w:t>
      </w:r>
      <w:r w:rsidR="00026A64" w:rsidRPr="00085806">
        <w:t xml:space="preserve"> kuna</w:t>
      </w:r>
      <w:r w:rsidR="00026A64">
        <w:t xml:space="preserve"> </w:t>
      </w:r>
      <w:r w:rsidR="00026A64" w:rsidRPr="00026A64">
        <w:t>neto</w:t>
      </w:r>
      <w:r w:rsidR="00026A64" w:rsidRPr="00085806">
        <w:t xml:space="preserve">. </w:t>
      </w:r>
    </w:p>
    <w:p w:rsidRDefault="00026A64" w:rsidP="00026A64" w:rsidR="00026A64">
      <w:pPr>
        <w:jc w:val="both"/>
      </w:pPr>
    </w:p>
    <w:p w:rsidRDefault="00026A64" w:rsidP="00026A64" w:rsidR="00026A64" w:rsidRPr="00085806">
      <w:pPr>
        <w:ind w:firstLine="705"/>
        <w:jc w:val="both"/>
      </w:pPr>
      <w:r>
        <w:t>II. Isplata će se izvršiti sa računa stečajnog dužnika</w:t>
      </w:r>
      <w:r w:rsidR="00BA4FE7">
        <w:t xml:space="preserve"> stečajna masa </w:t>
      </w:r>
      <w:r w:rsidR="00B83C67">
        <w:t xml:space="preserve">TENIS d.o.o. u stečaju Pag, Šimuni 142, OIB: 18680185500. </w:t>
      </w:r>
      <w:r>
        <w:t xml:space="preserve"> </w:t>
      </w:r>
    </w:p>
    <w:p w:rsidRDefault="00026A64" w:rsidP="00026A64" w:rsidR="00026A64" w:rsidRPr="00085806">
      <w:pPr>
        <w:jc w:val="both"/>
      </w:pPr>
    </w:p>
    <w:p w:rsidRDefault="00026A64" w:rsidP="00026A64" w:rsidR="00026A64" w:rsidRPr="00085806">
      <w:pPr>
        <w:ind w:hanging="705" w:left="705"/>
        <w:jc w:val="center"/>
      </w:pPr>
      <w:r w:rsidRPr="00085806">
        <w:t>O b r a z l o ž e n j e</w:t>
      </w:r>
    </w:p>
    <w:p w:rsidRDefault="00026A64" w:rsidP="00026A64" w:rsidR="00026A64" w:rsidRPr="00085806">
      <w:pPr>
        <w:jc w:val="both"/>
      </w:pPr>
    </w:p>
    <w:p w:rsidRDefault="00026A64" w:rsidP="00026A64" w:rsidR="00B83C67">
      <w:pPr>
        <w:ind w:firstLine="705"/>
        <w:jc w:val="both"/>
      </w:pPr>
      <w:r w:rsidRPr="00085806">
        <w:t>Nad stečajnim dužnikom</w:t>
      </w:r>
      <w:r>
        <w:t xml:space="preserve"> je nakon prethodnog postupka</w:t>
      </w:r>
      <w:r w:rsidRPr="00085806">
        <w:t xml:space="preserve"> otvoren</w:t>
      </w:r>
      <w:r>
        <w:t xml:space="preserve"> </w:t>
      </w:r>
      <w:r w:rsidR="00B83C67">
        <w:t xml:space="preserve">i zaključen </w:t>
      </w:r>
      <w:r>
        <w:t>stečajni postupak</w:t>
      </w:r>
      <w:r w:rsidRPr="00085806">
        <w:t xml:space="preserve"> rješenjem ovog suda</w:t>
      </w:r>
      <w:r>
        <w:t xml:space="preserve"> br. 1 St-</w:t>
      </w:r>
      <w:r w:rsidR="00B83C67">
        <w:t>118/12-6</w:t>
      </w:r>
      <w:r w:rsidRPr="00085806">
        <w:t xml:space="preserve"> od dana </w:t>
      </w:r>
      <w:r w:rsidR="00B83C67">
        <w:t>14. siječnja 2013</w:t>
      </w:r>
      <w:r w:rsidRPr="00085806">
        <w:t xml:space="preserve">. </w:t>
      </w:r>
      <w:r>
        <w:t xml:space="preserve">Postupak je potom </w:t>
      </w:r>
      <w:r w:rsidR="00B83C67">
        <w:t>nastavljen zbog naknadne pronađene imovine i to stana koji je unovčen u ovršnom postupku vođenom pred Općinskim građanskim sudom u Zagrebu, koji sud je potom dio kupovnine proslijedio na račun ovog suda, slijedom čega je isti novac proslijeđen na račun stečajne mase nakon što je stečajna masa ovog dužnika upisana u sudski registar i nakon što je za istu otvoren žiro račun.</w:t>
      </w:r>
    </w:p>
    <w:p w:rsidRDefault="00B83C67" w:rsidP="00026A64" w:rsidR="00B83C67">
      <w:pPr>
        <w:ind w:firstLine="705"/>
        <w:jc w:val="both"/>
      </w:pPr>
      <w:r>
        <w:t>Nekretnina stečajnog dužnika unovčena je za iznos od 6.450.000,00 kuna što predstavlja osnovicu za obračun nagrade stečajnom upravitelju u skladu sa Uredbom o kriterijima i načinu obračuna i plaćanja nagrade stečajnim upraviteljima (Narodne novine 189/2003).</w:t>
      </w:r>
      <w:r w:rsidR="0026055B">
        <w:t xml:space="preserve"> Obzirom da su radnje stečajnog upravitelj obavljene za vrijeme važenja navedene Uredbe, to je nagrada obračunata u skladu sa istom. </w:t>
      </w:r>
    </w:p>
    <w:p w:rsidRDefault="00B83C67" w:rsidP="00026A64" w:rsidR="00B83C67">
      <w:pPr>
        <w:ind w:firstLine="705"/>
        <w:jc w:val="both"/>
      </w:pPr>
      <w:r>
        <w:t>Prema odredbi čl. 4. navedene Uredbe stečajnom upravitelju bi pripao iznos između 2 i 5% od vrijednosti unovčene stečajne mase</w:t>
      </w:r>
      <w:r w:rsidR="00C21C0C">
        <w:t xml:space="preserve"> a</w:t>
      </w:r>
      <w:r>
        <w:t xml:space="preserve"> osnovica za koji izraču</w:t>
      </w:r>
      <w:r w:rsidR="00C21C0C">
        <w:t xml:space="preserve">n je 3.000.000,00 </w:t>
      </w:r>
      <w:r>
        <w:t xml:space="preserve">kuna, te dodatnih 30.000,00 kuna na svakih daljnjih </w:t>
      </w:r>
      <w:r w:rsidR="00C21C0C">
        <w:t>1.000.000,00</w:t>
      </w:r>
      <w:r>
        <w:t xml:space="preserve"> kuna.</w:t>
      </w:r>
      <w:r w:rsidR="00DA3C9E">
        <w:t xml:space="preserve"> Stoga je stečajnom upravitelju određ</w:t>
      </w:r>
      <w:r w:rsidR="00C21C0C">
        <w:t xml:space="preserve">eno 4% od navedenog iznosa od 3.000.000,00 </w:t>
      </w:r>
      <w:r w:rsidR="00DA3C9E">
        <w:t xml:space="preserve">kuna što iznosi 120.000,00 kuna na koji iznos se temeljem iste odredbe navedene Uredbe dodaje 30.000,00 za svaki daljnji </w:t>
      </w:r>
      <w:r w:rsidR="00C21C0C">
        <w:t xml:space="preserve">1.000.000,00 </w:t>
      </w:r>
      <w:r w:rsidR="00DA3C9E">
        <w:t>kuna što ukupno iznosi 150.000,00 kuna s ovog osnova.</w:t>
      </w:r>
    </w:p>
    <w:p w:rsidRDefault="00DA3C9E" w:rsidP="00026A64" w:rsidR="00DA3C9E">
      <w:pPr>
        <w:ind w:firstLine="705"/>
        <w:jc w:val="both"/>
      </w:pPr>
      <w:r>
        <w:t>Obzirom da u stečajnu masu ulaz</w:t>
      </w:r>
      <w:r w:rsidR="0026055B">
        <w:t>i i iznos od zakupnine naplaćen</w:t>
      </w:r>
      <w:r>
        <w:t xml:space="preserve"> iznajmljivanjem prostora do dana stupanja na snagu nove Uredbe o kriterijima i načinu obračuna i plaćanja nagrade stečajnim upraviteljima, a do tog trenutka je do osnova zakupnine u stečajnu masu ušao prihod od 19.727,49 kuna</w:t>
      </w:r>
      <w:r w:rsidR="00C21C0C">
        <w:t xml:space="preserve"> to se isti pribraja iznosu</w:t>
      </w:r>
      <w:r>
        <w:t xml:space="preserve"> kupovnine, </w:t>
      </w:r>
      <w:r w:rsidR="00C21C0C">
        <w:t xml:space="preserve">kao i iznos zakupnine naplaćen nakon stupanja na snagu Uredbe o kriterijima i načinu obračuna i plaćanja nagrade </w:t>
      </w:r>
      <w:r w:rsidR="00C21C0C">
        <w:lastRenderedPageBreak/>
        <w:t>stečajnim upraviteljima (Narodne novine 115/15) od 23.477,49 kuna. M</w:t>
      </w:r>
      <w:r>
        <w:t xml:space="preserve">eđutim </w:t>
      </w:r>
      <w:r w:rsidR="00C21C0C">
        <w:t xml:space="preserve"> navedeni iznosi ne utječu</w:t>
      </w:r>
      <w:r>
        <w:t xml:space="preserve"> na v</w:t>
      </w:r>
      <w:r w:rsidR="00C21C0C">
        <w:t>isinu nagrade budući pribrajanjem</w:t>
      </w:r>
      <w:r>
        <w:t xml:space="preserve"> tog iznosa nije ostvareno pravo na daljnjih 10.000,00 kuna.</w:t>
      </w:r>
    </w:p>
    <w:p w:rsidRDefault="00026A64" w:rsidP="00BA4FE7" w:rsidR="00026A64" w:rsidRPr="00085806">
      <w:pPr>
        <w:jc w:val="both"/>
      </w:pPr>
      <w:r>
        <w:tab/>
      </w:r>
      <w:r w:rsidRPr="00085806">
        <w:t xml:space="preserve">Stoga je odlučeno kao u izreci. </w:t>
      </w:r>
    </w:p>
    <w:p w:rsidRDefault="00026A64" w:rsidP="00026A64" w:rsidR="00026A64" w:rsidRPr="00085806">
      <w:pPr>
        <w:jc w:val="both"/>
      </w:pPr>
    </w:p>
    <w:p w:rsidRDefault="00026A64" w:rsidP="00026A64" w:rsidR="00026A64" w:rsidRPr="00085806">
      <w:pPr>
        <w:ind w:hanging="705" w:left="705"/>
        <w:jc w:val="center"/>
      </w:pPr>
      <w:r w:rsidRPr="00085806">
        <w:t xml:space="preserve">U Zadru dana </w:t>
      </w:r>
      <w:r w:rsidR="00C21C0C">
        <w:t>30. lipnja 2016</w:t>
      </w:r>
      <w:r w:rsidRPr="00085806">
        <w:t xml:space="preserve">. </w:t>
      </w:r>
    </w:p>
    <w:p w:rsidRDefault="00026A64" w:rsidP="00026A64" w:rsidR="00026A64" w:rsidRPr="00085806">
      <w:pPr>
        <w:ind w:hanging="705" w:left="705"/>
        <w:jc w:val="right"/>
      </w:pPr>
    </w:p>
    <w:p w:rsidRDefault="00026A64" w:rsidP="00026A64" w:rsidR="00026A64" w:rsidRPr="00085806">
      <w:pPr>
        <w:ind w:firstLine="3" w:left="5661"/>
        <w:jc w:val="right"/>
      </w:pPr>
      <w:r w:rsidRPr="00085806">
        <w:t xml:space="preserve">                                  SUDAC  </w:t>
      </w:r>
    </w:p>
    <w:p w:rsidRDefault="00026A64" w:rsidP="00026A64" w:rsidR="00026A64" w:rsidRPr="00085806">
      <w:pPr>
        <w:jc w:val="right"/>
      </w:pPr>
      <w:r w:rsidRPr="00085806">
        <w:t xml:space="preserve">                                                                                                          Ardena Bajlo</w:t>
      </w:r>
    </w:p>
    <w:p w:rsidRDefault="00BA4FE7" w:rsidP="00026A64" w:rsidR="00BA4FE7">
      <w:pPr>
        <w:ind w:firstLine="3" w:left="5661"/>
        <w:jc w:val="right"/>
      </w:pPr>
    </w:p>
    <w:p w:rsidRDefault="00BA4FE7" w:rsidP="00026A64" w:rsidR="00BA4FE7">
      <w:pPr>
        <w:ind w:firstLine="3" w:left="5661"/>
        <w:jc w:val="right"/>
      </w:pPr>
    </w:p>
    <w:p w:rsidRDefault="00026A64" w:rsidP="00026A64" w:rsidR="00026A64" w:rsidRPr="00085806">
      <w:pPr>
        <w:ind w:firstLine="3" w:left="5661"/>
        <w:jc w:val="right"/>
      </w:pPr>
      <w:r w:rsidRPr="00085806">
        <w:t xml:space="preserve"> </w:t>
      </w:r>
    </w:p>
    <w:p w:rsidRDefault="00026A64" w:rsidP="00026A64" w:rsidR="00026A64" w:rsidRPr="00085806">
      <w:r w:rsidRPr="00085806">
        <w:t xml:space="preserve">POUKA O PRAVNOM LIJEKU : </w:t>
      </w:r>
    </w:p>
    <w:p w:rsidRDefault="00026A64" w:rsidP="00026A64" w:rsidR="00026A64" w:rsidRPr="00085806">
      <w:r w:rsidRPr="00085806">
        <w:t xml:space="preserve">Protiv ovog rješenja nije dopuštena žalba. </w:t>
      </w:r>
    </w:p>
    <w:p w:rsidRDefault="00026A64" w:rsidP="00026A64" w:rsidR="00026A64"/>
    <w:p w:rsidRDefault="00BA4FE7" w:rsidP="00026A64" w:rsidR="00BA4FE7"/>
    <w:p w:rsidRDefault="00026A64" w:rsidP="00026A64" w:rsidR="00026A64" w:rsidRPr="00085806">
      <w:r w:rsidRPr="00085806">
        <w:t>Dostaviti:</w:t>
      </w:r>
    </w:p>
    <w:p w:rsidRDefault="00026A64" w:rsidP="00026A64" w:rsidR="00026A64" w:rsidRPr="00085806">
      <w:pPr>
        <w:numPr>
          <w:ilvl w:val="0"/>
          <w:numId w:val="2"/>
        </w:numPr>
      </w:pPr>
      <w:r w:rsidRPr="00085806">
        <w:t>stečajnom upravitelju</w:t>
      </w:r>
    </w:p>
    <w:p w:rsidRDefault="00026A64" w:rsidP="00026A64" w:rsidR="00026A64">
      <w:pPr>
        <w:numPr>
          <w:ilvl w:val="0"/>
          <w:numId w:val="2"/>
        </w:numPr>
      </w:pPr>
      <w:r>
        <w:t>e-</w:t>
      </w:r>
      <w:r w:rsidRPr="00085806">
        <w:t>oglasna ploča</w:t>
      </w:r>
    </w:p>
    <w:p w:rsidRDefault="00026A64" w:rsidP="00026A64" w:rsidR="00026A64" w:rsidRPr="00085806">
      <w:pPr>
        <w:numPr>
          <w:ilvl w:val="0"/>
          <w:numId w:val="2"/>
        </w:numPr>
      </w:pPr>
      <w:r w:rsidRPr="00085806">
        <w:t>u spis</w:t>
      </w:r>
    </w:p>
    <w:p w:rsidRDefault="00EC2B3D" w:rsidP="00026A64" w:rsidR="00EC2B3D" w:rsidRPr="00D60A67">
      <w:pPr>
        <w:ind w:firstLine="705"/>
        <w:jc w:val="both"/>
      </w:pPr>
    </w:p>
    <w:p w:rsidRDefault="00EC2B3D" w:rsidP="00EC2B3D" w:rsidR="00EC2B3D" w:rsidRPr="00D60A67"/>
    <w:p w:rsidRDefault="00512783" w:rsidP="00512783" w:rsidR="00512783" w:rsidRPr="00D60A67"/>
    <w:sectPr w:rsidSect="00153C17" w:rsidR="00512783" w:rsidRPr="00D60A67">
      <w:headerReference w:type="default" r:id="rId9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C0C" w:rsidP="00153C17" w:rsidR="00C21C0C">
      <w:r>
        <w:separator/>
      </w:r>
    </w:p>
  </w:endnote>
  <w:endnote w:id="0" w:type="continuationSeparator">
    <w:p w:rsidRDefault="00C21C0C" w:rsidP="00153C17" w:rsidR="00C21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C0C" w:rsidP="00153C17" w:rsidR="00C21C0C">
      <w:r>
        <w:separator/>
      </w:r>
    </w:p>
  </w:footnote>
  <w:footnote w:id="0" w:type="continuationSeparator">
    <w:p w:rsidRDefault="00C21C0C" w:rsidP="00153C17" w:rsidR="00C21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4182640"/>
      <w:docPartObj>
        <w:docPartGallery w:val="Page Numbers (Top of Page)"/>
        <w:docPartUnique/>
      </w:docPartObj>
    </w:sdtPr>
    <w:sdtEndPr/>
    <w:sdtContent>
      <w:p w:rsidRDefault="00C21C0C" w:rsidP="00153C17" w:rsidR="00C21C0C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250">
          <w:rPr>
            <w:noProof/>
          </w:rPr>
          <w:t>2</w:t>
        </w:r>
        <w:r>
          <w:fldChar w:fldCharType="end"/>
        </w:r>
        <w:r>
          <w:tab/>
        </w:r>
        <w:r w:rsidRPr="00D60A67">
          <w:t xml:space="preserve">1 St – </w:t>
        </w:r>
        <w:r>
          <w:t>567/13</w:t>
        </w:r>
        <w:r w:rsidRPr="00D60A67">
          <w:t>-</w:t>
        </w:r>
        <w:r>
          <w:t>81</w:t>
        </w:r>
      </w:p>
    </w:sdtContent>
  </w:sdt>
  <w:p w:rsidRDefault="00C21C0C" w:rsidR="00C21C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885"/>
    <w:rsid w:val="00026A64"/>
    <w:rsid w:val="0009493F"/>
    <w:rsid w:val="00153C17"/>
    <w:rsid w:val="00174532"/>
    <w:rsid w:val="001C544E"/>
    <w:rsid w:val="002259A2"/>
    <w:rsid w:val="0026055B"/>
    <w:rsid w:val="00266557"/>
    <w:rsid w:val="00290EAF"/>
    <w:rsid w:val="002B1C76"/>
    <w:rsid w:val="00384818"/>
    <w:rsid w:val="00394250"/>
    <w:rsid w:val="003A1FC0"/>
    <w:rsid w:val="003D0816"/>
    <w:rsid w:val="003E0805"/>
    <w:rsid w:val="00441ED1"/>
    <w:rsid w:val="00492F70"/>
    <w:rsid w:val="00512783"/>
    <w:rsid w:val="00633783"/>
    <w:rsid w:val="00640DD5"/>
    <w:rsid w:val="006B6E1C"/>
    <w:rsid w:val="006D30A4"/>
    <w:rsid w:val="007421EA"/>
    <w:rsid w:val="007E456C"/>
    <w:rsid w:val="0084678B"/>
    <w:rsid w:val="0087454F"/>
    <w:rsid w:val="00886894"/>
    <w:rsid w:val="008F5E17"/>
    <w:rsid w:val="009250E5"/>
    <w:rsid w:val="0095736C"/>
    <w:rsid w:val="009909B0"/>
    <w:rsid w:val="009A0FCA"/>
    <w:rsid w:val="00A91588"/>
    <w:rsid w:val="00AB6C4C"/>
    <w:rsid w:val="00B001F5"/>
    <w:rsid w:val="00B3119E"/>
    <w:rsid w:val="00B45806"/>
    <w:rsid w:val="00B812BD"/>
    <w:rsid w:val="00B83C67"/>
    <w:rsid w:val="00B96AC5"/>
    <w:rsid w:val="00BA4FE7"/>
    <w:rsid w:val="00BB192C"/>
    <w:rsid w:val="00C21C0C"/>
    <w:rsid w:val="00C64EB0"/>
    <w:rsid w:val="00C67B93"/>
    <w:rsid w:val="00CE069C"/>
    <w:rsid w:val="00D0355D"/>
    <w:rsid w:val="00D60A67"/>
    <w:rsid w:val="00DA3C9E"/>
    <w:rsid w:val="00E3307B"/>
    <w:rsid w:val="00E44A35"/>
    <w:rsid w:val="00E702CF"/>
    <w:rsid w:val="00EC2B3D"/>
    <w:rsid w:val="00F87909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53C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C17"/>
    <w:rPr>
      <w:sz w:val="24"/>
      <w:szCs w:val="24"/>
    </w:rPr>
  </w:style>
  <w:style w:styleId="Podnoje" w:type="paragraph">
    <w:name w:val="footer"/>
    <w:basedOn w:val="Normal"/>
    <w:link w:val="PodnojeChar"/>
    <w:rsid w:val="00153C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3C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53C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C17"/>
    <w:rPr>
      <w:sz w:val="24"/>
      <w:szCs w:val="24"/>
    </w:rPr>
  </w:style>
  <w:style w:styleId="Podnoje" w:type="paragraph">
    <w:name w:val="footer"/>
    <w:basedOn w:val="Normal"/>
    <w:link w:val="PodnojeChar"/>
    <w:rsid w:val="00153C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3C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STEČ. POST.</izvorni_sadrzaj>
    <derivirana_varijabla naziv="DomainObject.Predmet.Opis_1">PRIJEDLOG ZA NASTAVAK STEČ. POST.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St-567/2013</izvorni_sadrzaj>
    <derivirana_varijabla naziv="DomainObject.Predmet.OznakaBroj_1">St-567/2013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d.o.o. Buković</izvorni_sadrzaj>
    <derivirana_varijabla naziv="DomainObject.Predmet.ProtustrankaFormated_1">  TENIS d.o.o. Buković</derivirana_varijabla>
  </DomainObject.Predmet.ProtustrankaFormated>
  <DomainObject.Predmet.ProtustrankaFormatedOIB>
    <izvorni_sadrzaj>  TENIS d.o.o. Buković, OIB 01089248153</izvorni_sadrzaj>
    <derivirana_varijabla naziv="DomainObject.Predmet.ProtustrankaFormatedOIB_1">  TENIS d.o.o. Buković, OIB 01089248153</derivirana_varijabla>
  </DomainObject.Predmet.ProtustrankaFormatedOIB>
  <DomainObject.Predmet.ProtustrankaFormatedWithAdress>
    <izvorni_sadrzaj> TENIS d.o.o. Buković</izvorni_sadrzaj>
    <derivirana_varijabla naziv="DomainObject.Predmet.ProtustrankaFormatedWithAdress_1"> TENIS d.o.o. Buković</derivirana_varijabla>
  </DomainObject.Predmet.ProtustrankaFormatedWithAdress>
  <DomainObject.Predmet.ProtustrankaFormatedWithAdressOIB>
    <izvorni_sadrzaj> TENIS d.o.o. Buković, OIB 01089248153</izvorni_sadrzaj>
    <derivirana_varijabla naziv="DomainObject.Predmet.ProtustrankaFormatedWithAdressOIB_1"> TENIS d.o.o. Buković, OIB 01089248153</derivirana_varijabla>
  </DomainObject.Predmet.ProtustrankaFormatedWithAdressOIB>
  <DomainObject.Predmet.ProtustrankaWithAdress>
    <izvorni_sadrzaj>TENIS d.o.o. Buković </izvorni_sadrzaj>
    <derivirana_varijabla naziv="DomainObject.Predmet.ProtustrankaWithAdress_1">TENIS d.o.o. Buković </derivirana_varijabla>
  </DomainObject.Predmet.ProtustrankaWithAdress>
  <DomainObject.Predmet.ProtustrankaWithAdressOIB>
    <izvorni_sadrzaj>TENIS d.o.o. Buković, OIB 01089248153</izvorni_sadrzaj>
    <derivirana_varijabla naziv="DomainObject.Predmet.ProtustrankaWithAdressOIB_1">TENIS d.o.o. Buković, OIB 01089248153</derivirana_varijabla>
  </DomainObject.Predmet.ProtustrankaWithAdressOIB>
  <DomainObject.Predmet.ProtustrankaNazivFormated>
    <izvorni_sadrzaj>TENIS d.o.o. Buković</izvorni_sadrzaj>
    <derivirana_varijabla naziv="DomainObject.Predmet.ProtustrankaNazivFormated_1">TENIS d.o.o. Buković</derivirana_varijabla>
  </DomainObject.Predmet.ProtustrankaNazivFormated>
  <DomainObject.Predmet.ProtustrankaNazivFormatedOIB>
    <izvorni_sadrzaj>TENIS d.o.o. Buković, OIB 01089248153</izvorni_sadrzaj>
    <derivirana_varijabla naziv="DomainObject.Predmet.ProtustrankaNazivFormatedOIB_1">TENIS d.o.o. Buković, OIB 01089248153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TENIS d.o.o. Buković</item>
    </izvorni_sadrzaj>
    <derivirana_varijabla naziv="DomainObject.Predmet.ProtuStrankaListFormated_1">
      <item>TENIS d.o.o. Buković</item>
    </derivirana_varijabla>
  </DomainObject.Predmet.ProtuStrankaListFormated>
  <DomainObject.Predmet.ProtuStrankaListFormatedOIB>
    <izvorni_sadrzaj>
      <item>TENIS d.o.o. Buković, OIB 01089248153</item>
    </izvorni_sadrzaj>
    <derivirana_varijabla naziv="DomainObject.Predmet.ProtuStrankaListFormatedOIB_1">
      <item>TENIS d.o.o. Buković, OIB 01089248153</item>
    </derivirana_varijabla>
  </DomainObject.Predmet.ProtuStrankaListFormatedOIB>
  <DomainObject.Predmet.ProtuStrankaListFormatedWithAdress>
    <izvorni_sadrzaj>
      <item>TENIS d.o.o. Buković</item>
    </izvorni_sadrzaj>
    <derivirana_varijabla naziv="DomainObject.Predmet.ProtuStrankaListFormatedWithAdress_1">
      <item>TENIS d.o.o. Buković</item>
    </derivirana_varijabla>
  </DomainObject.Predmet.ProtuStrankaListFormatedWithAdress>
  <DomainObject.Predmet.ProtuStrankaListFormatedWithAdressOIB>
    <izvorni_sadrzaj>
      <item>TENIS d.o.o. Buković, OIB 01089248153</item>
    </izvorni_sadrzaj>
    <derivirana_varijabla naziv="DomainObject.Predmet.ProtuStrankaListFormatedWithAdressOIB_1">
      <item>TENIS d.o.o. Buković, OIB 01089248153</item>
    </derivirana_varijabla>
  </DomainObject.Predmet.ProtuStrankaListFormatedWithAdressOIB>
  <DomainObject.Predmet.ProtuStrankaListNazivFormated>
    <izvorni_sadrzaj>
      <item>TENIS d.o.o. Buković</item>
    </izvorni_sadrzaj>
    <derivirana_varijabla naziv="DomainObject.Predmet.ProtuStrankaListNazivFormated_1">
      <item>TENIS d.o.o. Buković</item>
    </derivirana_varijabla>
  </DomainObject.Predmet.ProtuStrankaListNazivFormated>
  <DomainObject.Predmet.ProtuStrankaListNazivFormatedOIB>
    <izvorni_sadrzaj>
      <item>TENIS d.o.o. Buković, OIB 01089248153</item>
    </izvorni_sadrzaj>
    <derivirana_varijabla naziv="DomainObject.Predmet.ProtuStrankaListNazivFormatedOIB_1">
      <item>TENIS d.o.o. Buković, OIB 01089248153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TENIS d.o.o. Buković</izvorni_sadrzaj>
    <derivirana_varijabla naziv="DomainObject.Predmet.ProtustrankaIDrugi_1">TENIS d.o.o. Buković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TENIS d.o.o. Buković, OIB 01089248153</izvorni_sadrzaj>
    <derivirana_varijabla naziv="DomainObject.Predmet.ProtustrankaIDrugiAdressOIB_1">TENIS d.o.o. Buković, OIB 01089248153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d.o.o. Buković</item>
      <item>Milan Ljubičić</item>
      <item>Alpe-Adria poslovodstvo društvo s ograničenom odgovornošću za promet nekretnina</item>
    </izvorni_sadrzaj>
    <derivirana_varijabla naziv="DomainObject.Predmet.SudioniciListNaziv_1">
      <item>TENIS d.o.o. Buković</item>
      <item>Milan Ljubičić</item>
      <item>Alpe-Adria poslovodstvo društvo s ograničenom odgovornošću za promet nekretnina</item>
    </derivirana_varijabla>
  </DomainObject.Predmet.SudioniciListNaziv>
  <DomainObject.Predmet.SudioniciListAdressOIB>
    <izvorni_sadrzaj>
      <item>TENIS d.o.o. Buković, OIB 01089248153</item>
      <item>Milan Ljubičić, OIB 87161295116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TENIS d.o.o. Buković, OIB 01089248153</item>
      <item>Milan Ljubičić, OIB 87161295116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01089248153</item>
      <item>, OIB 87161295116</item>
      <item>, OIB 99488126785</item>
    </izvorni_sadrzaj>
    <derivirana_varijabla naziv="DomainObject.Predmet.SudioniciListNazivOIB_1">
      <item>, OIB 01089248153</item>
      <item>, OIB 87161295116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473</properties:Words>
  <properties:Characters>2381</properties:Characters>
  <properties:Lines>72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2016-06-30T11:17:00Z</dcterms:created>
  <dc:creator>abajlo</dc:creator>
  <cp:lastModifiedBy>wsadmin</cp:lastModifiedBy>
  <cp:lastPrinted>2014-10-29T10:48:00Z</cp:lastPrinted>
  <dcterms:modified xmlns:xsi="http://www.w3.org/2001/XMLSchema-instance" xsi:type="dcterms:W3CDTF">2016-06-30T11:47:00Z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